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607806564"/>
        <w:docPartObj>
          <w:docPartGallery w:val="Cover Pages"/>
          <w:docPartUnique/>
        </w:docPartObj>
      </w:sdtPr>
      <w:sdtContent>
        <w:tbl>
          <w:tblPr>
            <w:tblpPr w:leftFromText="187" w:rightFromText="187" w:vertAnchor="page" w:horzAnchor="page" w:tblpYSpec="top"/>
            <w:tblW w:w="0" w:type="auto"/>
            <w:shd w:val="clear" w:color="auto" w:fill="8DB3E2" w:themeFill="text2" w:themeFillTint="66"/>
            <w:tblLook w:val="04A0"/>
          </w:tblPr>
          <w:tblGrid>
            <w:gridCol w:w="1440"/>
            <w:gridCol w:w="2520"/>
          </w:tblGrid>
          <w:tr w:rsidR="0083673F" w:rsidTr="008A5733">
            <w:trPr>
              <w:trHeight w:val="1440"/>
            </w:trPr>
            <w:tc>
              <w:tcPr>
                <w:tcW w:w="1440" w:type="dxa"/>
                <w:tcBorders>
                  <w:right w:val="single" w:sz="4" w:space="0" w:color="FFFFFF" w:themeColor="background1"/>
                </w:tcBorders>
                <w:shd w:val="clear" w:color="auto" w:fill="8DB3E2" w:themeFill="text2" w:themeFillTint="66"/>
              </w:tcPr>
              <w:p w:rsidR="0083673F" w:rsidRDefault="0083673F"/>
            </w:tc>
            <w:sdt>
              <w:sdtPr>
                <w:rPr>
                  <w:rFonts w:asciiTheme="majorHAnsi" w:eastAsiaTheme="majorEastAsia" w:hAnsiTheme="majorHAnsi" w:cstheme="majorBidi"/>
                  <w:b/>
                  <w:bCs/>
                  <w:color w:val="FFFFFF" w:themeColor="background1"/>
                  <w:sz w:val="72"/>
                  <w:szCs w:val="72"/>
                </w:rPr>
                <w:alias w:val="Rok"/>
                <w:id w:val="15676118"/>
                <w:dataBinding w:prefixMappings="xmlns:ns0='http://schemas.microsoft.com/office/2006/coverPageProps'" w:xpath="/ns0:CoverPageProperties[1]/ns0:PublishDate[1]" w:storeItemID="{55AF091B-3C7A-41E3-B477-F2FDAA23CFDA}"/>
                <w:date w:fullDate="2015-01-01T00:00:00Z">
                  <w:dateFormat w:val="yyyy"/>
                  <w:lid w:val="sk-SK"/>
                  <w:storeMappedDataAs w:val="dateTime"/>
                  <w:calendar w:val="gregorian"/>
                </w:date>
              </w:sdtPr>
              <w:sdtContent>
                <w:tc>
                  <w:tcPr>
                    <w:tcW w:w="2520" w:type="dxa"/>
                    <w:tcBorders>
                      <w:left w:val="single" w:sz="4" w:space="0" w:color="FFFFFF" w:themeColor="background1"/>
                    </w:tcBorders>
                    <w:shd w:val="clear" w:color="auto" w:fill="8DB3E2" w:themeFill="text2" w:themeFillTint="66"/>
                    <w:vAlign w:val="bottom"/>
                  </w:tcPr>
                  <w:p w:rsidR="0083673F" w:rsidRDefault="00705048" w:rsidP="0083673F">
                    <w:pPr>
                      <w:pStyle w:val="Bezriadkovania"/>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2015</w:t>
                    </w:r>
                  </w:p>
                </w:tc>
              </w:sdtContent>
            </w:sdt>
          </w:tr>
        </w:tbl>
        <w:p w:rsidR="0083673F" w:rsidRDefault="0083673F"/>
        <w:p w:rsidR="0035163B" w:rsidRDefault="0035163B"/>
        <w:p w:rsidR="0035163B" w:rsidRDefault="0035163B"/>
        <w:p w:rsidR="0035163B" w:rsidRDefault="0035163B"/>
        <w:p w:rsidR="0035163B" w:rsidRDefault="0035163B"/>
        <w:p w:rsidR="0035163B" w:rsidRDefault="0035163B"/>
        <w:p w:rsidR="0083673F" w:rsidRDefault="0083673F"/>
        <w:p w:rsidR="000037DF" w:rsidRDefault="00B50C47" w:rsidP="00B50C47">
          <w:pPr>
            <w:jc w:val="right"/>
          </w:pPr>
          <w:r>
            <w:rPr>
              <w:noProof/>
              <w:lang w:eastAsia="sk-SK"/>
            </w:rPr>
            <w:drawing>
              <wp:inline distT="0" distB="0" distL="0" distR="0">
                <wp:extent cx="5698800" cy="3240000"/>
                <wp:effectExtent l="19050" t="0" r="0" b="0"/>
                <wp:docPr id="2" name="Obrázok 1" descr="http://tik.dolnykubin.sk/data_10/fotogalerie/7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k.dolnykubin.sk/data_10/fotogalerie/7normal.jpg"/>
                        <pic:cNvPicPr>
                          <a:picLocks noChangeAspect="1" noChangeArrowheads="1"/>
                        </pic:cNvPicPr>
                      </pic:nvPicPr>
                      <pic:blipFill>
                        <a:blip r:embed="rId9" cstate="print">
                          <a:biLevel thresh="50000"/>
                          <a:lum bright="40000"/>
                        </a:blip>
                        <a:srcRect t="14428"/>
                        <a:stretch>
                          <a:fillRect/>
                        </a:stretch>
                      </pic:blipFill>
                      <pic:spPr bwMode="auto">
                        <a:xfrm>
                          <a:off x="0" y="0"/>
                          <a:ext cx="5698800" cy="3240000"/>
                        </a:xfrm>
                        <a:prstGeom prst="rect">
                          <a:avLst/>
                        </a:prstGeom>
                        <a:ln>
                          <a:noFill/>
                        </a:ln>
                        <a:effectLst>
                          <a:softEdge rad="112500"/>
                        </a:effectLst>
                      </pic:spPr>
                    </pic:pic>
                  </a:graphicData>
                </a:graphic>
              </wp:inline>
            </w:drawing>
          </w:r>
        </w:p>
        <w:p w:rsidR="00B50C47" w:rsidRDefault="00B50C47" w:rsidP="00B50C47">
          <w:pPr>
            <w:jc w:val="both"/>
          </w:pPr>
        </w:p>
        <w:p w:rsidR="00B50C47" w:rsidRDefault="00B50C47" w:rsidP="00B50C47">
          <w:pPr>
            <w:jc w:val="both"/>
          </w:pPr>
        </w:p>
        <w:tbl>
          <w:tblPr>
            <w:tblpPr w:leftFromText="187" w:rightFromText="187" w:horzAnchor="margin" w:tblpXSpec="center" w:tblpYSpec="bottom"/>
            <w:tblW w:w="5000" w:type="pct"/>
            <w:tblLook w:val="04A0"/>
          </w:tblPr>
          <w:tblGrid>
            <w:gridCol w:w="9288"/>
          </w:tblGrid>
          <w:tr w:rsidR="0083673F">
            <w:tc>
              <w:tcPr>
                <w:tcW w:w="0" w:type="auto"/>
              </w:tcPr>
              <w:p w:rsidR="000E6B9B" w:rsidRDefault="0083673F" w:rsidP="0083673F">
                <w:pPr>
                  <w:pStyle w:val="Bezriadkovania"/>
                  <w:rPr>
                    <w:b/>
                    <w:bCs/>
                    <w:caps/>
                    <w:sz w:val="72"/>
                    <w:szCs w:val="72"/>
                  </w:rPr>
                </w:pPr>
                <w:r w:rsidRPr="008A5733">
                  <w:rPr>
                    <w:b/>
                    <w:bCs/>
                    <w:caps/>
                    <w:sz w:val="72"/>
                    <w:szCs w:val="72"/>
                  </w:rPr>
                  <w:t>[</w:t>
                </w:r>
                <w:sdt>
                  <w:sdtPr>
                    <w:rPr>
                      <w:b/>
                      <w:bCs/>
                      <w:caps/>
                      <w:color w:val="548DD4" w:themeColor="text2" w:themeTint="99"/>
                      <w:sz w:val="72"/>
                      <w:szCs w:val="72"/>
                    </w:rPr>
                    <w:alias w:val="Nadpis"/>
                    <w:id w:val="15676137"/>
                    <w:dataBinding w:prefixMappings="xmlns:ns0='http://schemas.openxmlformats.org/package/2006/metadata/core-properties' xmlns:ns1='http://purl.org/dc/elements/1.1/'" w:xpath="/ns0:coreProperties[1]/ns1:title[1]" w:storeItemID="{6C3C8BC8-F283-45AE-878A-BAB7291924A1}"/>
                    <w:text/>
                  </w:sdtPr>
                  <w:sdtContent>
                    <w:r w:rsidRPr="008A5733">
                      <w:rPr>
                        <w:b/>
                        <w:bCs/>
                        <w:caps/>
                        <w:color w:val="548DD4" w:themeColor="text2" w:themeTint="99"/>
                        <w:sz w:val="72"/>
                        <w:szCs w:val="72"/>
                      </w:rPr>
                      <w:t>Spoločný program rozvoja obcí oravského podhradia</w:t>
                    </w:r>
                  </w:sdtContent>
                </w:sdt>
                <w:r w:rsidRPr="008A5733">
                  <w:rPr>
                    <w:b/>
                    <w:bCs/>
                    <w:caps/>
                    <w:sz w:val="72"/>
                    <w:szCs w:val="72"/>
                  </w:rPr>
                  <w:t>]</w:t>
                </w:r>
              </w:p>
              <w:p w:rsidR="000E6B9B" w:rsidRPr="000E6B9B" w:rsidRDefault="00705048" w:rsidP="0083673F">
                <w:pPr>
                  <w:pStyle w:val="Bezriadkovania"/>
                  <w:rPr>
                    <w:b/>
                    <w:bCs/>
                    <w:caps/>
                    <w:sz w:val="36"/>
                    <w:szCs w:val="36"/>
                  </w:rPr>
                </w:pPr>
                <w:r>
                  <w:rPr>
                    <w:b/>
                    <w:bCs/>
                    <w:caps/>
                    <w:sz w:val="36"/>
                    <w:szCs w:val="36"/>
                  </w:rPr>
                  <w:t>2015</w:t>
                </w:r>
                <w:r w:rsidR="000E6B9B" w:rsidRPr="000E6B9B">
                  <w:rPr>
                    <w:b/>
                    <w:bCs/>
                    <w:caps/>
                    <w:sz w:val="36"/>
                    <w:szCs w:val="36"/>
                  </w:rPr>
                  <w:t xml:space="preserve"> - 2023</w:t>
                </w:r>
              </w:p>
            </w:tc>
          </w:tr>
        </w:tbl>
        <w:p w:rsidR="0083673F" w:rsidRDefault="0083673F" w:rsidP="00B50C47">
          <w:pPr>
            <w:jc w:val="center"/>
          </w:pPr>
        </w:p>
        <w:p w:rsidR="0035163B" w:rsidRDefault="0035163B">
          <w:pPr>
            <w:spacing w:line="276" w:lineRule="auto"/>
          </w:pPr>
          <w:r>
            <w:br w:type="page"/>
          </w:r>
        </w:p>
        <w:p w:rsidR="0083673F" w:rsidRDefault="0035163B" w:rsidP="00725597">
          <w:pPr>
            <w:spacing w:line="276" w:lineRule="auto"/>
          </w:pPr>
          <w:r>
            <w:lastRenderedPageBreak/>
            <w:br w:type="page"/>
          </w:r>
          <w:r w:rsidRPr="0035163B">
            <w:rPr>
              <w:noProof/>
              <w:lang w:eastAsia="sk-SK"/>
            </w:rPr>
            <w:drawing>
              <wp:anchor distT="0" distB="0" distL="114300" distR="114300" simplePos="0" relativeHeight="251664384" behindDoc="0" locked="0" layoutInCell="1" allowOverlap="1">
                <wp:simplePos x="895350" y="895350"/>
                <wp:positionH relativeFrom="margin">
                  <wp:align>center</wp:align>
                </wp:positionH>
                <wp:positionV relativeFrom="margin">
                  <wp:align>center</wp:align>
                </wp:positionV>
                <wp:extent cx="5600700" cy="4829175"/>
                <wp:effectExtent l="0" t="0" r="0" b="0"/>
                <wp:wrapSquare wrapText="bothSides"/>
                <wp:docPr id="3" name="Obrázok 1"/>
                <wp:cNvGraphicFramePr/>
                <a:graphic xmlns:a="http://schemas.openxmlformats.org/drawingml/2006/main">
                  <a:graphicData uri="http://schemas.openxmlformats.org/drawingml/2006/picture">
                    <pic:pic xmlns:pic="http://schemas.openxmlformats.org/drawingml/2006/picture">
                      <pic:nvPicPr>
                        <pic:cNvPr id="40" name="podhradie_mapa.png"/>
                        <pic:cNvPicPr/>
                      </pic:nvPicPr>
                      <pic:blipFill>
                        <a:blip r:embed="rId10" cstate="print">
                          <a:duotone>
                            <a:schemeClr val="accent5">
                              <a:shade val="45000"/>
                              <a:satMod val="135000"/>
                            </a:schemeClr>
                            <a:prstClr val="white"/>
                          </a:duotone>
                          <a:extLst/>
                        </a:blip>
                        <a:stretch>
                          <a:fillRect/>
                        </a:stretch>
                      </pic:blipFill>
                      <pic:spPr>
                        <a:xfrm>
                          <a:off x="0" y="0"/>
                          <a:ext cx="5600700" cy="4829175"/>
                        </a:xfrm>
                        <a:prstGeom prst="rect">
                          <a:avLst/>
                        </a:prstGeom>
                        <a:ln>
                          <a:noFill/>
                        </a:ln>
                        <a:effectLst>
                          <a:softEdge rad="12700"/>
                        </a:effectLst>
                      </pic:spPr>
                    </pic:pic>
                  </a:graphicData>
                </a:graphic>
              </wp:anchor>
            </w:drawing>
          </w:r>
        </w:p>
      </w:sdtContent>
    </w:sdt>
    <w:sdt>
      <w:sdtPr>
        <w:rPr>
          <w:rFonts w:ascii="Arial Narrow" w:eastAsiaTheme="minorHAnsi" w:hAnsi="Arial Narrow" w:cstheme="minorBidi"/>
          <w:b w:val="0"/>
          <w:bCs w:val="0"/>
          <w:color w:val="auto"/>
          <w:sz w:val="24"/>
          <w:szCs w:val="22"/>
        </w:rPr>
        <w:id w:val="607806563"/>
        <w:docPartObj>
          <w:docPartGallery w:val="Table of Contents"/>
          <w:docPartUnique/>
        </w:docPartObj>
      </w:sdtPr>
      <w:sdtContent>
        <w:p w:rsidR="0083673F" w:rsidRDefault="0083673F">
          <w:pPr>
            <w:pStyle w:val="Hlavikaobsahu"/>
          </w:pPr>
          <w:r>
            <w:t>Obsah</w:t>
          </w:r>
        </w:p>
        <w:p w:rsidR="00EB7DC4" w:rsidRDefault="00262552">
          <w:pPr>
            <w:pStyle w:val="Obsah1"/>
            <w:tabs>
              <w:tab w:val="right" w:leader="dot" w:pos="9062"/>
            </w:tabs>
            <w:rPr>
              <w:rFonts w:asciiTheme="minorHAnsi" w:eastAsiaTheme="minorEastAsia" w:hAnsiTheme="minorHAnsi"/>
              <w:noProof/>
              <w:sz w:val="22"/>
              <w:lang w:eastAsia="sk-SK"/>
            </w:rPr>
          </w:pPr>
          <w:r>
            <w:fldChar w:fldCharType="begin"/>
          </w:r>
          <w:r w:rsidR="0083673F">
            <w:instrText xml:space="preserve"> TOC \o "1-3" \h \z \u </w:instrText>
          </w:r>
          <w:r>
            <w:fldChar w:fldCharType="separate"/>
          </w:r>
          <w:hyperlink w:anchor="_Toc443384422" w:history="1">
            <w:r w:rsidR="00EB7DC4" w:rsidRPr="00605BC0">
              <w:rPr>
                <w:rStyle w:val="Hypertextovprepojenie"/>
                <w:noProof/>
              </w:rPr>
              <w:t>0. ÚVOD</w:t>
            </w:r>
            <w:r w:rsidR="00EB7DC4">
              <w:rPr>
                <w:noProof/>
                <w:webHidden/>
              </w:rPr>
              <w:tab/>
            </w:r>
            <w:r>
              <w:rPr>
                <w:noProof/>
                <w:webHidden/>
              </w:rPr>
              <w:fldChar w:fldCharType="begin"/>
            </w:r>
            <w:r w:rsidR="00EB7DC4">
              <w:rPr>
                <w:noProof/>
                <w:webHidden/>
              </w:rPr>
              <w:instrText xml:space="preserve"> PAGEREF _Toc443384422 \h </w:instrText>
            </w:r>
            <w:r>
              <w:rPr>
                <w:noProof/>
                <w:webHidden/>
              </w:rPr>
            </w:r>
            <w:r>
              <w:rPr>
                <w:noProof/>
                <w:webHidden/>
              </w:rPr>
              <w:fldChar w:fldCharType="separate"/>
            </w:r>
            <w:r w:rsidR="00A6231E">
              <w:rPr>
                <w:noProof/>
                <w:webHidden/>
              </w:rPr>
              <w:t>4</w:t>
            </w:r>
            <w:r>
              <w:rPr>
                <w:noProof/>
                <w:webHidden/>
              </w:rPr>
              <w:fldChar w:fldCharType="end"/>
            </w:r>
          </w:hyperlink>
        </w:p>
        <w:p w:rsidR="00EB7DC4" w:rsidRDefault="00262552">
          <w:pPr>
            <w:pStyle w:val="Obsah1"/>
            <w:tabs>
              <w:tab w:val="right" w:leader="dot" w:pos="9062"/>
            </w:tabs>
            <w:rPr>
              <w:rFonts w:asciiTheme="minorHAnsi" w:eastAsiaTheme="minorEastAsia" w:hAnsiTheme="minorHAnsi"/>
              <w:noProof/>
              <w:sz w:val="22"/>
              <w:lang w:eastAsia="sk-SK"/>
            </w:rPr>
          </w:pPr>
          <w:hyperlink w:anchor="_Toc443384423" w:history="1">
            <w:r w:rsidR="00EB7DC4" w:rsidRPr="00605BC0">
              <w:rPr>
                <w:rStyle w:val="Hypertextovprepojenie"/>
                <w:noProof/>
              </w:rPr>
              <w:t>1. ANALYTICKÁ ČASŤ</w:t>
            </w:r>
            <w:r w:rsidR="00EB7DC4">
              <w:rPr>
                <w:noProof/>
                <w:webHidden/>
              </w:rPr>
              <w:tab/>
            </w:r>
            <w:r>
              <w:rPr>
                <w:noProof/>
                <w:webHidden/>
              </w:rPr>
              <w:fldChar w:fldCharType="begin"/>
            </w:r>
            <w:r w:rsidR="00EB7DC4">
              <w:rPr>
                <w:noProof/>
                <w:webHidden/>
              </w:rPr>
              <w:instrText xml:space="preserve"> PAGEREF _Toc443384423 \h </w:instrText>
            </w:r>
            <w:r>
              <w:rPr>
                <w:noProof/>
                <w:webHidden/>
              </w:rPr>
            </w:r>
            <w:r>
              <w:rPr>
                <w:noProof/>
                <w:webHidden/>
              </w:rPr>
              <w:fldChar w:fldCharType="separate"/>
            </w:r>
            <w:r w:rsidR="00A6231E">
              <w:rPr>
                <w:noProof/>
                <w:webHidden/>
              </w:rPr>
              <w:t>5</w:t>
            </w:r>
            <w:r>
              <w:rPr>
                <w:noProof/>
                <w:webHidden/>
              </w:rPr>
              <w:fldChar w:fldCharType="end"/>
            </w:r>
          </w:hyperlink>
        </w:p>
        <w:p w:rsidR="00EB7DC4" w:rsidRDefault="00262552">
          <w:pPr>
            <w:pStyle w:val="Obsah3"/>
            <w:tabs>
              <w:tab w:val="right" w:leader="dot" w:pos="9062"/>
            </w:tabs>
            <w:rPr>
              <w:rFonts w:asciiTheme="minorHAnsi" w:eastAsiaTheme="minorEastAsia" w:hAnsiTheme="minorHAnsi"/>
              <w:noProof/>
              <w:sz w:val="22"/>
              <w:lang w:eastAsia="sk-SK"/>
            </w:rPr>
          </w:pPr>
          <w:hyperlink w:anchor="_Toc443384424" w:history="1">
            <w:r w:rsidR="00EB7DC4" w:rsidRPr="00605BC0">
              <w:rPr>
                <w:rStyle w:val="Hypertextovprepojenie"/>
                <w:noProof/>
              </w:rPr>
              <w:t>1.1 Vymedzenie a lokalizácia územia</w:t>
            </w:r>
            <w:r w:rsidR="00EB7DC4">
              <w:rPr>
                <w:noProof/>
                <w:webHidden/>
              </w:rPr>
              <w:tab/>
            </w:r>
            <w:r>
              <w:rPr>
                <w:noProof/>
                <w:webHidden/>
              </w:rPr>
              <w:fldChar w:fldCharType="begin"/>
            </w:r>
            <w:r w:rsidR="00EB7DC4">
              <w:rPr>
                <w:noProof/>
                <w:webHidden/>
              </w:rPr>
              <w:instrText xml:space="preserve"> PAGEREF _Toc443384424 \h </w:instrText>
            </w:r>
            <w:r>
              <w:rPr>
                <w:noProof/>
                <w:webHidden/>
              </w:rPr>
            </w:r>
            <w:r>
              <w:rPr>
                <w:noProof/>
                <w:webHidden/>
              </w:rPr>
              <w:fldChar w:fldCharType="separate"/>
            </w:r>
            <w:r w:rsidR="00A6231E">
              <w:rPr>
                <w:noProof/>
                <w:webHidden/>
              </w:rPr>
              <w:t>5</w:t>
            </w:r>
            <w:r>
              <w:rPr>
                <w:noProof/>
                <w:webHidden/>
              </w:rPr>
              <w:fldChar w:fldCharType="end"/>
            </w:r>
          </w:hyperlink>
        </w:p>
        <w:p w:rsidR="00EB7DC4" w:rsidRDefault="00262552">
          <w:pPr>
            <w:pStyle w:val="Obsah3"/>
            <w:tabs>
              <w:tab w:val="right" w:leader="dot" w:pos="9062"/>
            </w:tabs>
            <w:rPr>
              <w:rFonts w:asciiTheme="minorHAnsi" w:eastAsiaTheme="minorEastAsia" w:hAnsiTheme="minorHAnsi"/>
              <w:noProof/>
              <w:sz w:val="22"/>
              <w:lang w:eastAsia="sk-SK"/>
            </w:rPr>
          </w:pPr>
          <w:hyperlink w:anchor="_Toc443384425" w:history="1">
            <w:r w:rsidR="00EB7DC4" w:rsidRPr="00605BC0">
              <w:rPr>
                <w:rStyle w:val="Hypertextovprepojenie"/>
                <w:noProof/>
              </w:rPr>
              <w:t>1.2 Historický vývoj územia</w:t>
            </w:r>
            <w:r w:rsidR="00EB7DC4">
              <w:rPr>
                <w:noProof/>
                <w:webHidden/>
              </w:rPr>
              <w:tab/>
            </w:r>
            <w:r>
              <w:rPr>
                <w:noProof/>
                <w:webHidden/>
              </w:rPr>
              <w:fldChar w:fldCharType="begin"/>
            </w:r>
            <w:r w:rsidR="00EB7DC4">
              <w:rPr>
                <w:noProof/>
                <w:webHidden/>
              </w:rPr>
              <w:instrText xml:space="preserve"> PAGEREF _Toc443384425 \h </w:instrText>
            </w:r>
            <w:r>
              <w:rPr>
                <w:noProof/>
                <w:webHidden/>
              </w:rPr>
            </w:r>
            <w:r>
              <w:rPr>
                <w:noProof/>
                <w:webHidden/>
              </w:rPr>
              <w:fldChar w:fldCharType="separate"/>
            </w:r>
            <w:r w:rsidR="00A6231E">
              <w:rPr>
                <w:noProof/>
                <w:webHidden/>
              </w:rPr>
              <w:t>7</w:t>
            </w:r>
            <w:r>
              <w:rPr>
                <w:noProof/>
                <w:webHidden/>
              </w:rPr>
              <w:fldChar w:fldCharType="end"/>
            </w:r>
          </w:hyperlink>
        </w:p>
        <w:p w:rsidR="00EB7DC4" w:rsidRDefault="00262552">
          <w:pPr>
            <w:pStyle w:val="Obsah3"/>
            <w:tabs>
              <w:tab w:val="right" w:leader="dot" w:pos="9062"/>
            </w:tabs>
            <w:rPr>
              <w:rFonts w:asciiTheme="minorHAnsi" w:eastAsiaTheme="minorEastAsia" w:hAnsiTheme="minorHAnsi"/>
              <w:noProof/>
              <w:sz w:val="22"/>
              <w:lang w:eastAsia="sk-SK"/>
            </w:rPr>
          </w:pPr>
          <w:hyperlink w:anchor="_Toc443384426" w:history="1">
            <w:r w:rsidR="00EB7DC4" w:rsidRPr="00605BC0">
              <w:rPr>
                <w:rStyle w:val="Hypertextovprepojenie"/>
                <w:noProof/>
              </w:rPr>
              <w:t>1.3 Geografická charakteristika</w:t>
            </w:r>
            <w:r w:rsidR="00EB7DC4">
              <w:rPr>
                <w:noProof/>
                <w:webHidden/>
              </w:rPr>
              <w:tab/>
            </w:r>
            <w:r>
              <w:rPr>
                <w:noProof/>
                <w:webHidden/>
              </w:rPr>
              <w:fldChar w:fldCharType="begin"/>
            </w:r>
            <w:r w:rsidR="00EB7DC4">
              <w:rPr>
                <w:noProof/>
                <w:webHidden/>
              </w:rPr>
              <w:instrText xml:space="preserve"> PAGEREF _Toc443384426 \h </w:instrText>
            </w:r>
            <w:r>
              <w:rPr>
                <w:noProof/>
                <w:webHidden/>
              </w:rPr>
            </w:r>
            <w:r>
              <w:rPr>
                <w:noProof/>
                <w:webHidden/>
              </w:rPr>
              <w:fldChar w:fldCharType="separate"/>
            </w:r>
            <w:r w:rsidR="00A6231E">
              <w:rPr>
                <w:noProof/>
                <w:webHidden/>
              </w:rPr>
              <w:t>17</w:t>
            </w:r>
            <w:r>
              <w:rPr>
                <w:noProof/>
                <w:webHidden/>
              </w:rPr>
              <w:fldChar w:fldCharType="end"/>
            </w:r>
          </w:hyperlink>
        </w:p>
        <w:p w:rsidR="00EB7DC4" w:rsidRDefault="00262552">
          <w:pPr>
            <w:pStyle w:val="Obsah3"/>
            <w:tabs>
              <w:tab w:val="right" w:leader="dot" w:pos="9062"/>
            </w:tabs>
            <w:rPr>
              <w:rFonts w:asciiTheme="minorHAnsi" w:eastAsiaTheme="minorEastAsia" w:hAnsiTheme="minorHAnsi"/>
              <w:noProof/>
              <w:sz w:val="22"/>
              <w:lang w:eastAsia="sk-SK"/>
            </w:rPr>
          </w:pPr>
          <w:hyperlink w:anchor="_Toc443384427" w:history="1">
            <w:r w:rsidR="00EB7DC4" w:rsidRPr="00605BC0">
              <w:rPr>
                <w:rStyle w:val="Hypertextovprepojenie"/>
                <w:noProof/>
              </w:rPr>
              <w:t>1.4 Demografia a trh práce</w:t>
            </w:r>
            <w:r w:rsidR="00EB7DC4">
              <w:rPr>
                <w:noProof/>
                <w:webHidden/>
              </w:rPr>
              <w:tab/>
            </w:r>
            <w:r>
              <w:rPr>
                <w:noProof/>
                <w:webHidden/>
              </w:rPr>
              <w:fldChar w:fldCharType="begin"/>
            </w:r>
            <w:r w:rsidR="00EB7DC4">
              <w:rPr>
                <w:noProof/>
                <w:webHidden/>
              </w:rPr>
              <w:instrText xml:space="preserve"> PAGEREF _Toc443384427 \h </w:instrText>
            </w:r>
            <w:r>
              <w:rPr>
                <w:noProof/>
                <w:webHidden/>
              </w:rPr>
            </w:r>
            <w:r>
              <w:rPr>
                <w:noProof/>
                <w:webHidden/>
              </w:rPr>
              <w:fldChar w:fldCharType="separate"/>
            </w:r>
            <w:r w:rsidR="00A6231E">
              <w:rPr>
                <w:noProof/>
                <w:webHidden/>
              </w:rPr>
              <w:t>20</w:t>
            </w:r>
            <w:r>
              <w:rPr>
                <w:noProof/>
                <w:webHidden/>
              </w:rPr>
              <w:fldChar w:fldCharType="end"/>
            </w:r>
          </w:hyperlink>
        </w:p>
        <w:p w:rsidR="00EB7DC4" w:rsidRDefault="00262552">
          <w:pPr>
            <w:pStyle w:val="Obsah3"/>
            <w:tabs>
              <w:tab w:val="right" w:leader="dot" w:pos="9062"/>
            </w:tabs>
            <w:rPr>
              <w:rFonts w:asciiTheme="minorHAnsi" w:eastAsiaTheme="minorEastAsia" w:hAnsiTheme="minorHAnsi"/>
              <w:noProof/>
              <w:sz w:val="22"/>
              <w:lang w:eastAsia="sk-SK"/>
            </w:rPr>
          </w:pPr>
          <w:hyperlink w:anchor="_Toc443384428" w:history="1">
            <w:r w:rsidR="00EB7DC4" w:rsidRPr="00605BC0">
              <w:rPr>
                <w:rStyle w:val="Hypertextovprepojenie"/>
                <w:noProof/>
              </w:rPr>
              <w:t>1.5 Občianska infraštruktúra</w:t>
            </w:r>
            <w:r w:rsidR="00EB7DC4">
              <w:rPr>
                <w:noProof/>
                <w:webHidden/>
              </w:rPr>
              <w:tab/>
            </w:r>
            <w:r>
              <w:rPr>
                <w:noProof/>
                <w:webHidden/>
              </w:rPr>
              <w:fldChar w:fldCharType="begin"/>
            </w:r>
            <w:r w:rsidR="00EB7DC4">
              <w:rPr>
                <w:noProof/>
                <w:webHidden/>
              </w:rPr>
              <w:instrText xml:space="preserve"> PAGEREF _Toc443384428 \h </w:instrText>
            </w:r>
            <w:r>
              <w:rPr>
                <w:noProof/>
                <w:webHidden/>
              </w:rPr>
            </w:r>
            <w:r>
              <w:rPr>
                <w:noProof/>
                <w:webHidden/>
              </w:rPr>
              <w:fldChar w:fldCharType="separate"/>
            </w:r>
            <w:r w:rsidR="00A6231E">
              <w:rPr>
                <w:noProof/>
                <w:webHidden/>
              </w:rPr>
              <w:t>25</w:t>
            </w:r>
            <w:r>
              <w:rPr>
                <w:noProof/>
                <w:webHidden/>
              </w:rPr>
              <w:fldChar w:fldCharType="end"/>
            </w:r>
          </w:hyperlink>
        </w:p>
        <w:p w:rsidR="00EB7DC4" w:rsidRDefault="00262552">
          <w:pPr>
            <w:pStyle w:val="Obsah3"/>
            <w:tabs>
              <w:tab w:val="right" w:leader="dot" w:pos="9062"/>
            </w:tabs>
            <w:rPr>
              <w:rFonts w:asciiTheme="minorHAnsi" w:eastAsiaTheme="minorEastAsia" w:hAnsiTheme="minorHAnsi"/>
              <w:noProof/>
              <w:sz w:val="22"/>
              <w:lang w:eastAsia="sk-SK"/>
            </w:rPr>
          </w:pPr>
          <w:hyperlink w:anchor="_Toc443384429" w:history="1">
            <w:r w:rsidR="00EB7DC4" w:rsidRPr="00605BC0">
              <w:rPr>
                <w:rStyle w:val="Hypertextovprepojenie"/>
                <w:noProof/>
              </w:rPr>
              <w:t>1.6 Technická infraštruktúra</w:t>
            </w:r>
            <w:r w:rsidR="00EB7DC4">
              <w:rPr>
                <w:noProof/>
                <w:webHidden/>
              </w:rPr>
              <w:tab/>
            </w:r>
            <w:r>
              <w:rPr>
                <w:noProof/>
                <w:webHidden/>
              </w:rPr>
              <w:fldChar w:fldCharType="begin"/>
            </w:r>
            <w:r w:rsidR="00EB7DC4">
              <w:rPr>
                <w:noProof/>
                <w:webHidden/>
              </w:rPr>
              <w:instrText xml:space="preserve"> PAGEREF _Toc443384429 \h </w:instrText>
            </w:r>
            <w:r>
              <w:rPr>
                <w:noProof/>
                <w:webHidden/>
              </w:rPr>
            </w:r>
            <w:r>
              <w:rPr>
                <w:noProof/>
                <w:webHidden/>
              </w:rPr>
              <w:fldChar w:fldCharType="separate"/>
            </w:r>
            <w:r w:rsidR="00A6231E">
              <w:rPr>
                <w:noProof/>
                <w:webHidden/>
              </w:rPr>
              <w:t>29</w:t>
            </w:r>
            <w:r>
              <w:rPr>
                <w:noProof/>
                <w:webHidden/>
              </w:rPr>
              <w:fldChar w:fldCharType="end"/>
            </w:r>
          </w:hyperlink>
        </w:p>
        <w:p w:rsidR="00EB7DC4" w:rsidRDefault="00262552">
          <w:pPr>
            <w:pStyle w:val="Obsah3"/>
            <w:tabs>
              <w:tab w:val="right" w:leader="dot" w:pos="9062"/>
            </w:tabs>
            <w:rPr>
              <w:rFonts w:asciiTheme="minorHAnsi" w:eastAsiaTheme="minorEastAsia" w:hAnsiTheme="minorHAnsi"/>
              <w:noProof/>
              <w:sz w:val="22"/>
              <w:lang w:eastAsia="sk-SK"/>
            </w:rPr>
          </w:pPr>
          <w:hyperlink w:anchor="_Toc443384430" w:history="1">
            <w:r w:rsidR="00EB7DC4" w:rsidRPr="00605BC0">
              <w:rPr>
                <w:rStyle w:val="Hypertextovprepojenie"/>
                <w:noProof/>
              </w:rPr>
              <w:t>1.7 Hospodárstvo regiónu</w:t>
            </w:r>
            <w:r w:rsidR="00EB7DC4">
              <w:rPr>
                <w:noProof/>
                <w:webHidden/>
              </w:rPr>
              <w:tab/>
            </w:r>
            <w:r>
              <w:rPr>
                <w:noProof/>
                <w:webHidden/>
              </w:rPr>
              <w:fldChar w:fldCharType="begin"/>
            </w:r>
            <w:r w:rsidR="00EB7DC4">
              <w:rPr>
                <w:noProof/>
                <w:webHidden/>
              </w:rPr>
              <w:instrText xml:space="preserve"> PAGEREF _Toc443384430 \h </w:instrText>
            </w:r>
            <w:r>
              <w:rPr>
                <w:noProof/>
                <w:webHidden/>
              </w:rPr>
            </w:r>
            <w:r>
              <w:rPr>
                <w:noProof/>
                <w:webHidden/>
              </w:rPr>
              <w:fldChar w:fldCharType="separate"/>
            </w:r>
            <w:r w:rsidR="00A6231E">
              <w:rPr>
                <w:noProof/>
                <w:webHidden/>
              </w:rPr>
              <w:t>32</w:t>
            </w:r>
            <w:r>
              <w:rPr>
                <w:noProof/>
                <w:webHidden/>
              </w:rPr>
              <w:fldChar w:fldCharType="end"/>
            </w:r>
          </w:hyperlink>
        </w:p>
        <w:p w:rsidR="00EB7DC4" w:rsidRDefault="00262552">
          <w:pPr>
            <w:pStyle w:val="Obsah3"/>
            <w:tabs>
              <w:tab w:val="right" w:leader="dot" w:pos="9062"/>
            </w:tabs>
            <w:rPr>
              <w:rFonts w:asciiTheme="minorHAnsi" w:eastAsiaTheme="minorEastAsia" w:hAnsiTheme="minorHAnsi"/>
              <w:noProof/>
              <w:sz w:val="22"/>
              <w:lang w:eastAsia="sk-SK"/>
            </w:rPr>
          </w:pPr>
          <w:hyperlink w:anchor="_Toc443384431" w:history="1">
            <w:r w:rsidR="00EB7DC4" w:rsidRPr="00605BC0">
              <w:rPr>
                <w:rStyle w:val="Hypertextovprepojenie"/>
                <w:noProof/>
              </w:rPr>
              <w:t>1.8 Dotazníkový prieskum a šetrenia</w:t>
            </w:r>
            <w:r w:rsidR="00EB7DC4">
              <w:rPr>
                <w:noProof/>
                <w:webHidden/>
              </w:rPr>
              <w:tab/>
            </w:r>
            <w:r>
              <w:rPr>
                <w:noProof/>
                <w:webHidden/>
              </w:rPr>
              <w:fldChar w:fldCharType="begin"/>
            </w:r>
            <w:r w:rsidR="00EB7DC4">
              <w:rPr>
                <w:noProof/>
                <w:webHidden/>
              </w:rPr>
              <w:instrText xml:space="preserve"> PAGEREF _Toc443384431 \h </w:instrText>
            </w:r>
            <w:r>
              <w:rPr>
                <w:noProof/>
                <w:webHidden/>
              </w:rPr>
            </w:r>
            <w:r>
              <w:rPr>
                <w:noProof/>
                <w:webHidden/>
              </w:rPr>
              <w:fldChar w:fldCharType="separate"/>
            </w:r>
            <w:r w:rsidR="00A6231E">
              <w:rPr>
                <w:noProof/>
                <w:webHidden/>
              </w:rPr>
              <w:t>42</w:t>
            </w:r>
            <w:r>
              <w:rPr>
                <w:noProof/>
                <w:webHidden/>
              </w:rPr>
              <w:fldChar w:fldCharType="end"/>
            </w:r>
          </w:hyperlink>
        </w:p>
        <w:p w:rsidR="00EB7DC4" w:rsidRDefault="00262552">
          <w:pPr>
            <w:pStyle w:val="Obsah3"/>
            <w:tabs>
              <w:tab w:val="right" w:leader="dot" w:pos="9062"/>
            </w:tabs>
            <w:rPr>
              <w:rFonts w:asciiTheme="minorHAnsi" w:eastAsiaTheme="minorEastAsia" w:hAnsiTheme="minorHAnsi"/>
              <w:noProof/>
              <w:sz w:val="22"/>
              <w:lang w:eastAsia="sk-SK"/>
            </w:rPr>
          </w:pPr>
          <w:hyperlink w:anchor="_Toc443384432" w:history="1">
            <w:r w:rsidR="00EB7DC4" w:rsidRPr="00605BC0">
              <w:rPr>
                <w:rStyle w:val="Hypertextovprepojenie"/>
                <w:noProof/>
              </w:rPr>
              <w:t>1.9 SWOT analýza</w:t>
            </w:r>
            <w:r w:rsidR="00EB7DC4">
              <w:rPr>
                <w:noProof/>
                <w:webHidden/>
              </w:rPr>
              <w:tab/>
            </w:r>
            <w:r>
              <w:rPr>
                <w:noProof/>
                <w:webHidden/>
              </w:rPr>
              <w:fldChar w:fldCharType="begin"/>
            </w:r>
            <w:r w:rsidR="00EB7DC4">
              <w:rPr>
                <w:noProof/>
                <w:webHidden/>
              </w:rPr>
              <w:instrText xml:space="preserve"> PAGEREF _Toc443384432 \h </w:instrText>
            </w:r>
            <w:r>
              <w:rPr>
                <w:noProof/>
                <w:webHidden/>
              </w:rPr>
            </w:r>
            <w:r>
              <w:rPr>
                <w:noProof/>
                <w:webHidden/>
              </w:rPr>
              <w:fldChar w:fldCharType="separate"/>
            </w:r>
            <w:r w:rsidR="00A6231E">
              <w:rPr>
                <w:noProof/>
                <w:webHidden/>
              </w:rPr>
              <w:t>45</w:t>
            </w:r>
            <w:r>
              <w:rPr>
                <w:noProof/>
                <w:webHidden/>
              </w:rPr>
              <w:fldChar w:fldCharType="end"/>
            </w:r>
          </w:hyperlink>
        </w:p>
        <w:p w:rsidR="00EB7DC4" w:rsidRDefault="00262552">
          <w:pPr>
            <w:pStyle w:val="Obsah1"/>
            <w:tabs>
              <w:tab w:val="right" w:leader="dot" w:pos="9062"/>
            </w:tabs>
            <w:rPr>
              <w:rFonts w:asciiTheme="minorHAnsi" w:eastAsiaTheme="minorEastAsia" w:hAnsiTheme="minorHAnsi"/>
              <w:noProof/>
              <w:sz w:val="22"/>
              <w:lang w:eastAsia="sk-SK"/>
            </w:rPr>
          </w:pPr>
          <w:hyperlink w:anchor="_Toc443384433" w:history="1">
            <w:r w:rsidR="00EB7DC4" w:rsidRPr="00605BC0">
              <w:rPr>
                <w:rStyle w:val="Hypertextovprepojenie"/>
                <w:noProof/>
              </w:rPr>
              <w:t>2. STRATEGICKÁ ČASŤ</w:t>
            </w:r>
            <w:r w:rsidR="00EB7DC4">
              <w:rPr>
                <w:noProof/>
                <w:webHidden/>
              </w:rPr>
              <w:tab/>
            </w:r>
            <w:r>
              <w:rPr>
                <w:noProof/>
                <w:webHidden/>
              </w:rPr>
              <w:fldChar w:fldCharType="begin"/>
            </w:r>
            <w:r w:rsidR="00EB7DC4">
              <w:rPr>
                <w:noProof/>
                <w:webHidden/>
              </w:rPr>
              <w:instrText xml:space="preserve"> PAGEREF _Toc443384433 \h </w:instrText>
            </w:r>
            <w:r>
              <w:rPr>
                <w:noProof/>
                <w:webHidden/>
              </w:rPr>
            </w:r>
            <w:r>
              <w:rPr>
                <w:noProof/>
                <w:webHidden/>
              </w:rPr>
              <w:fldChar w:fldCharType="separate"/>
            </w:r>
            <w:r w:rsidR="00A6231E">
              <w:rPr>
                <w:noProof/>
                <w:webHidden/>
              </w:rPr>
              <w:t>53</w:t>
            </w:r>
            <w:r>
              <w:rPr>
                <w:noProof/>
                <w:webHidden/>
              </w:rPr>
              <w:fldChar w:fldCharType="end"/>
            </w:r>
          </w:hyperlink>
        </w:p>
        <w:p w:rsidR="00EB7DC4" w:rsidRDefault="00262552">
          <w:pPr>
            <w:pStyle w:val="Obsah3"/>
            <w:tabs>
              <w:tab w:val="right" w:leader="dot" w:pos="9062"/>
            </w:tabs>
            <w:rPr>
              <w:rFonts w:asciiTheme="minorHAnsi" w:eastAsiaTheme="minorEastAsia" w:hAnsiTheme="minorHAnsi"/>
              <w:noProof/>
              <w:sz w:val="22"/>
              <w:lang w:eastAsia="sk-SK"/>
            </w:rPr>
          </w:pPr>
          <w:hyperlink w:anchor="_Toc443384434" w:history="1">
            <w:r w:rsidR="00EB7DC4" w:rsidRPr="00605BC0">
              <w:rPr>
                <w:rStyle w:val="Hypertextovprepojenie"/>
                <w:noProof/>
              </w:rPr>
              <w:t>2.1 Stanovenie kľúčových faktorov a disparít rozvoja územia</w:t>
            </w:r>
            <w:r w:rsidR="00EB7DC4">
              <w:rPr>
                <w:noProof/>
                <w:webHidden/>
              </w:rPr>
              <w:tab/>
            </w:r>
            <w:r>
              <w:rPr>
                <w:noProof/>
                <w:webHidden/>
              </w:rPr>
              <w:fldChar w:fldCharType="begin"/>
            </w:r>
            <w:r w:rsidR="00EB7DC4">
              <w:rPr>
                <w:noProof/>
                <w:webHidden/>
              </w:rPr>
              <w:instrText xml:space="preserve"> PAGEREF _Toc443384434 \h </w:instrText>
            </w:r>
            <w:r>
              <w:rPr>
                <w:noProof/>
                <w:webHidden/>
              </w:rPr>
            </w:r>
            <w:r>
              <w:rPr>
                <w:noProof/>
                <w:webHidden/>
              </w:rPr>
              <w:fldChar w:fldCharType="separate"/>
            </w:r>
            <w:r w:rsidR="00A6231E">
              <w:rPr>
                <w:noProof/>
                <w:webHidden/>
              </w:rPr>
              <w:t>53</w:t>
            </w:r>
            <w:r>
              <w:rPr>
                <w:noProof/>
                <w:webHidden/>
              </w:rPr>
              <w:fldChar w:fldCharType="end"/>
            </w:r>
          </w:hyperlink>
        </w:p>
        <w:p w:rsidR="00EB7DC4" w:rsidRDefault="00262552">
          <w:pPr>
            <w:pStyle w:val="Obsah3"/>
            <w:tabs>
              <w:tab w:val="right" w:leader="dot" w:pos="9062"/>
            </w:tabs>
            <w:rPr>
              <w:rFonts w:asciiTheme="minorHAnsi" w:eastAsiaTheme="minorEastAsia" w:hAnsiTheme="minorHAnsi"/>
              <w:noProof/>
              <w:sz w:val="22"/>
              <w:lang w:eastAsia="sk-SK"/>
            </w:rPr>
          </w:pPr>
          <w:hyperlink w:anchor="_Toc443384435" w:history="1">
            <w:r w:rsidR="00EB7DC4" w:rsidRPr="00605BC0">
              <w:rPr>
                <w:rStyle w:val="Hypertextovprepojenie"/>
                <w:noProof/>
              </w:rPr>
              <w:t>2.2 Vízia, ciele a priority regiónu</w:t>
            </w:r>
            <w:r w:rsidR="00EB7DC4">
              <w:rPr>
                <w:noProof/>
                <w:webHidden/>
              </w:rPr>
              <w:tab/>
            </w:r>
            <w:r>
              <w:rPr>
                <w:noProof/>
                <w:webHidden/>
              </w:rPr>
              <w:fldChar w:fldCharType="begin"/>
            </w:r>
            <w:r w:rsidR="00EB7DC4">
              <w:rPr>
                <w:noProof/>
                <w:webHidden/>
              </w:rPr>
              <w:instrText xml:space="preserve"> PAGEREF _Toc443384435 \h </w:instrText>
            </w:r>
            <w:r>
              <w:rPr>
                <w:noProof/>
                <w:webHidden/>
              </w:rPr>
            </w:r>
            <w:r>
              <w:rPr>
                <w:noProof/>
                <w:webHidden/>
              </w:rPr>
              <w:fldChar w:fldCharType="separate"/>
            </w:r>
            <w:r w:rsidR="00A6231E">
              <w:rPr>
                <w:noProof/>
                <w:webHidden/>
              </w:rPr>
              <w:t>56</w:t>
            </w:r>
            <w:r>
              <w:rPr>
                <w:noProof/>
                <w:webHidden/>
              </w:rPr>
              <w:fldChar w:fldCharType="end"/>
            </w:r>
          </w:hyperlink>
        </w:p>
        <w:p w:rsidR="00EB7DC4" w:rsidRDefault="00262552">
          <w:pPr>
            <w:pStyle w:val="Obsah1"/>
            <w:tabs>
              <w:tab w:val="right" w:leader="dot" w:pos="9062"/>
            </w:tabs>
            <w:rPr>
              <w:rFonts w:asciiTheme="minorHAnsi" w:eastAsiaTheme="minorEastAsia" w:hAnsiTheme="minorHAnsi"/>
              <w:noProof/>
              <w:sz w:val="22"/>
              <w:lang w:eastAsia="sk-SK"/>
            </w:rPr>
          </w:pPr>
          <w:hyperlink w:anchor="_Toc443384436" w:history="1">
            <w:r w:rsidR="00EB7DC4" w:rsidRPr="00605BC0">
              <w:rPr>
                <w:rStyle w:val="Hypertextovprepojenie"/>
                <w:noProof/>
              </w:rPr>
              <w:t>3. PROGRAMOVÁ ČASŤ</w:t>
            </w:r>
            <w:r w:rsidR="00EB7DC4">
              <w:rPr>
                <w:noProof/>
                <w:webHidden/>
              </w:rPr>
              <w:tab/>
            </w:r>
            <w:r>
              <w:rPr>
                <w:noProof/>
                <w:webHidden/>
              </w:rPr>
              <w:fldChar w:fldCharType="begin"/>
            </w:r>
            <w:r w:rsidR="00EB7DC4">
              <w:rPr>
                <w:noProof/>
                <w:webHidden/>
              </w:rPr>
              <w:instrText xml:space="preserve"> PAGEREF _Toc443384436 \h </w:instrText>
            </w:r>
            <w:r>
              <w:rPr>
                <w:noProof/>
                <w:webHidden/>
              </w:rPr>
            </w:r>
            <w:r>
              <w:rPr>
                <w:noProof/>
                <w:webHidden/>
              </w:rPr>
              <w:fldChar w:fldCharType="separate"/>
            </w:r>
            <w:r w:rsidR="00A6231E">
              <w:rPr>
                <w:noProof/>
                <w:webHidden/>
              </w:rPr>
              <w:t>57</w:t>
            </w:r>
            <w:r>
              <w:rPr>
                <w:noProof/>
                <w:webHidden/>
              </w:rPr>
              <w:fldChar w:fldCharType="end"/>
            </w:r>
          </w:hyperlink>
        </w:p>
        <w:p w:rsidR="00EB7DC4" w:rsidRDefault="00262552">
          <w:pPr>
            <w:pStyle w:val="Obsah3"/>
            <w:tabs>
              <w:tab w:val="right" w:leader="dot" w:pos="9062"/>
            </w:tabs>
            <w:rPr>
              <w:rFonts w:asciiTheme="minorHAnsi" w:eastAsiaTheme="minorEastAsia" w:hAnsiTheme="minorHAnsi"/>
              <w:noProof/>
              <w:sz w:val="22"/>
              <w:lang w:eastAsia="sk-SK"/>
            </w:rPr>
          </w:pPr>
          <w:hyperlink w:anchor="_Toc443384437" w:history="1">
            <w:r w:rsidR="00EB7DC4" w:rsidRPr="00605BC0">
              <w:rPr>
                <w:rStyle w:val="Hypertextovprepojenie"/>
                <w:noProof/>
              </w:rPr>
              <w:t>3.1 Priority a opatrenia</w:t>
            </w:r>
            <w:r w:rsidR="00EB7DC4">
              <w:rPr>
                <w:noProof/>
                <w:webHidden/>
              </w:rPr>
              <w:tab/>
            </w:r>
            <w:r>
              <w:rPr>
                <w:noProof/>
                <w:webHidden/>
              </w:rPr>
              <w:fldChar w:fldCharType="begin"/>
            </w:r>
            <w:r w:rsidR="00EB7DC4">
              <w:rPr>
                <w:noProof/>
                <w:webHidden/>
              </w:rPr>
              <w:instrText xml:space="preserve"> PAGEREF _Toc443384437 \h </w:instrText>
            </w:r>
            <w:r>
              <w:rPr>
                <w:noProof/>
                <w:webHidden/>
              </w:rPr>
            </w:r>
            <w:r>
              <w:rPr>
                <w:noProof/>
                <w:webHidden/>
              </w:rPr>
              <w:fldChar w:fldCharType="separate"/>
            </w:r>
            <w:r w:rsidR="00A6231E">
              <w:rPr>
                <w:noProof/>
                <w:webHidden/>
              </w:rPr>
              <w:t>57</w:t>
            </w:r>
            <w:r>
              <w:rPr>
                <w:noProof/>
                <w:webHidden/>
              </w:rPr>
              <w:fldChar w:fldCharType="end"/>
            </w:r>
          </w:hyperlink>
        </w:p>
        <w:p w:rsidR="00EB7DC4" w:rsidRDefault="00262552">
          <w:pPr>
            <w:pStyle w:val="Obsah1"/>
            <w:tabs>
              <w:tab w:val="right" w:leader="dot" w:pos="9062"/>
            </w:tabs>
            <w:rPr>
              <w:rFonts w:asciiTheme="minorHAnsi" w:eastAsiaTheme="minorEastAsia" w:hAnsiTheme="minorHAnsi"/>
              <w:noProof/>
              <w:sz w:val="22"/>
              <w:lang w:eastAsia="sk-SK"/>
            </w:rPr>
          </w:pPr>
          <w:hyperlink w:anchor="_Toc443384438" w:history="1">
            <w:r w:rsidR="00EB7DC4" w:rsidRPr="00605BC0">
              <w:rPr>
                <w:rStyle w:val="Hypertextovprepojenie"/>
                <w:noProof/>
              </w:rPr>
              <w:t>4. REALIZAČNÁ ČASŤ A FINANČNÝ PLÁN</w:t>
            </w:r>
            <w:r w:rsidR="00EB7DC4">
              <w:rPr>
                <w:noProof/>
                <w:webHidden/>
              </w:rPr>
              <w:tab/>
            </w:r>
            <w:r>
              <w:rPr>
                <w:noProof/>
                <w:webHidden/>
              </w:rPr>
              <w:fldChar w:fldCharType="begin"/>
            </w:r>
            <w:r w:rsidR="00EB7DC4">
              <w:rPr>
                <w:noProof/>
                <w:webHidden/>
              </w:rPr>
              <w:instrText xml:space="preserve"> PAGEREF _Toc443384438 \h </w:instrText>
            </w:r>
            <w:r>
              <w:rPr>
                <w:noProof/>
                <w:webHidden/>
              </w:rPr>
            </w:r>
            <w:r>
              <w:rPr>
                <w:noProof/>
                <w:webHidden/>
              </w:rPr>
              <w:fldChar w:fldCharType="separate"/>
            </w:r>
            <w:r w:rsidR="00A6231E">
              <w:rPr>
                <w:noProof/>
                <w:webHidden/>
              </w:rPr>
              <w:t>59</w:t>
            </w:r>
            <w:r>
              <w:rPr>
                <w:noProof/>
                <w:webHidden/>
              </w:rPr>
              <w:fldChar w:fldCharType="end"/>
            </w:r>
          </w:hyperlink>
        </w:p>
        <w:p w:rsidR="00EB7DC4" w:rsidRDefault="00262552">
          <w:pPr>
            <w:pStyle w:val="Obsah3"/>
            <w:tabs>
              <w:tab w:val="right" w:leader="dot" w:pos="9062"/>
            </w:tabs>
            <w:rPr>
              <w:rFonts w:asciiTheme="minorHAnsi" w:eastAsiaTheme="minorEastAsia" w:hAnsiTheme="minorHAnsi"/>
              <w:noProof/>
              <w:sz w:val="22"/>
              <w:lang w:eastAsia="sk-SK"/>
            </w:rPr>
          </w:pPr>
          <w:hyperlink w:anchor="_Toc443384439" w:history="1">
            <w:r w:rsidR="00EB7DC4" w:rsidRPr="00605BC0">
              <w:rPr>
                <w:rStyle w:val="Hypertextovprepojenie"/>
                <w:noProof/>
              </w:rPr>
              <w:t>4.1 Akčný plán, projektové zámery a financovanie aktivít</w:t>
            </w:r>
            <w:r w:rsidR="00EB7DC4">
              <w:rPr>
                <w:noProof/>
                <w:webHidden/>
              </w:rPr>
              <w:tab/>
            </w:r>
            <w:r>
              <w:rPr>
                <w:noProof/>
                <w:webHidden/>
              </w:rPr>
              <w:fldChar w:fldCharType="begin"/>
            </w:r>
            <w:r w:rsidR="00EB7DC4">
              <w:rPr>
                <w:noProof/>
                <w:webHidden/>
              </w:rPr>
              <w:instrText xml:space="preserve"> PAGEREF _Toc443384439 \h </w:instrText>
            </w:r>
            <w:r>
              <w:rPr>
                <w:noProof/>
                <w:webHidden/>
              </w:rPr>
            </w:r>
            <w:r>
              <w:rPr>
                <w:noProof/>
                <w:webHidden/>
              </w:rPr>
              <w:fldChar w:fldCharType="separate"/>
            </w:r>
            <w:r w:rsidR="00A6231E">
              <w:rPr>
                <w:noProof/>
                <w:webHidden/>
              </w:rPr>
              <w:t>59</w:t>
            </w:r>
            <w:r>
              <w:rPr>
                <w:noProof/>
                <w:webHidden/>
              </w:rPr>
              <w:fldChar w:fldCharType="end"/>
            </w:r>
          </w:hyperlink>
        </w:p>
        <w:p w:rsidR="00EB7DC4" w:rsidRDefault="00262552">
          <w:pPr>
            <w:pStyle w:val="Obsah1"/>
            <w:tabs>
              <w:tab w:val="right" w:leader="dot" w:pos="9062"/>
            </w:tabs>
            <w:rPr>
              <w:rFonts w:asciiTheme="minorHAnsi" w:eastAsiaTheme="minorEastAsia" w:hAnsiTheme="minorHAnsi"/>
              <w:noProof/>
              <w:sz w:val="22"/>
              <w:lang w:eastAsia="sk-SK"/>
            </w:rPr>
          </w:pPr>
          <w:hyperlink w:anchor="_Toc443384440" w:history="1">
            <w:r w:rsidR="00EB7DC4" w:rsidRPr="00605BC0">
              <w:rPr>
                <w:rStyle w:val="Hypertextovprepojenie"/>
                <w:noProof/>
              </w:rPr>
              <w:t>5. ZÁVER</w:t>
            </w:r>
            <w:r w:rsidR="00EB7DC4">
              <w:rPr>
                <w:noProof/>
                <w:webHidden/>
              </w:rPr>
              <w:tab/>
            </w:r>
            <w:r>
              <w:rPr>
                <w:noProof/>
                <w:webHidden/>
              </w:rPr>
              <w:fldChar w:fldCharType="begin"/>
            </w:r>
            <w:r w:rsidR="00EB7DC4">
              <w:rPr>
                <w:noProof/>
                <w:webHidden/>
              </w:rPr>
              <w:instrText xml:space="preserve"> PAGEREF _Toc443384440 \h </w:instrText>
            </w:r>
            <w:r>
              <w:rPr>
                <w:noProof/>
                <w:webHidden/>
              </w:rPr>
            </w:r>
            <w:r>
              <w:rPr>
                <w:noProof/>
                <w:webHidden/>
              </w:rPr>
              <w:fldChar w:fldCharType="separate"/>
            </w:r>
            <w:r w:rsidR="00A6231E">
              <w:rPr>
                <w:noProof/>
                <w:webHidden/>
              </w:rPr>
              <w:t>80</w:t>
            </w:r>
            <w:r>
              <w:rPr>
                <w:noProof/>
                <w:webHidden/>
              </w:rPr>
              <w:fldChar w:fldCharType="end"/>
            </w:r>
          </w:hyperlink>
        </w:p>
        <w:p w:rsidR="00EB7DC4" w:rsidRDefault="00262552">
          <w:pPr>
            <w:pStyle w:val="Obsah1"/>
            <w:tabs>
              <w:tab w:val="right" w:leader="dot" w:pos="9062"/>
            </w:tabs>
            <w:rPr>
              <w:rFonts w:asciiTheme="minorHAnsi" w:eastAsiaTheme="minorEastAsia" w:hAnsiTheme="minorHAnsi"/>
              <w:noProof/>
              <w:sz w:val="22"/>
              <w:lang w:eastAsia="sk-SK"/>
            </w:rPr>
          </w:pPr>
          <w:hyperlink w:anchor="_Toc443384441" w:history="1">
            <w:r w:rsidR="00EB7DC4" w:rsidRPr="00605BC0">
              <w:rPr>
                <w:rStyle w:val="Hypertextovprepojenie"/>
                <w:noProof/>
              </w:rPr>
              <w:t>6. ZOZNAM POUŽITEJ LITERATÚRY</w:t>
            </w:r>
            <w:r w:rsidR="00EB7DC4">
              <w:rPr>
                <w:noProof/>
                <w:webHidden/>
              </w:rPr>
              <w:tab/>
            </w:r>
            <w:r>
              <w:rPr>
                <w:noProof/>
                <w:webHidden/>
              </w:rPr>
              <w:fldChar w:fldCharType="begin"/>
            </w:r>
            <w:r w:rsidR="00EB7DC4">
              <w:rPr>
                <w:noProof/>
                <w:webHidden/>
              </w:rPr>
              <w:instrText xml:space="preserve"> PAGEREF _Toc443384441 \h </w:instrText>
            </w:r>
            <w:r>
              <w:rPr>
                <w:noProof/>
                <w:webHidden/>
              </w:rPr>
            </w:r>
            <w:r>
              <w:rPr>
                <w:noProof/>
                <w:webHidden/>
              </w:rPr>
              <w:fldChar w:fldCharType="separate"/>
            </w:r>
            <w:r w:rsidR="00A6231E">
              <w:rPr>
                <w:noProof/>
                <w:webHidden/>
              </w:rPr>
              <w:t>81</w:t>
            </w:r>
            <w:r>
              <w:rPr>
                <w:noProof/>
                <w:webHidden/>
              </w:rPr>
              <w:fldChar w:fldCharType="end"/>
            </w:r>
          </w:hyperlink>
        </w:p>
        <w:p w:rsidR="0083673F" w:rsidRDefault="00262552">
          <w:r>
            <w:fldChar w:fldCharType="end"/>
          </w:r>
        </w:p>
      </w:sdtContent>
    </w:sdt>
    <w:p w:rsidR="0083673F" w:rsidRDefault="0083673F" w:rsidP="0083673F">
      <w:pPr>
        <w:spacing w:line="276" w:lineRule="auto"/>
        <w:jc w:val="both"/>
      </w:pPr>
    </w:p>
    <w:p w:rsidR="000037DF" w:rsidRDefault="000037DF">
      <w:pPr>
        <w:spacing w:line="276" w:lineRule="auto"/>
        <w:rPr>
          <w:rFonts w:eastAsiaTheme="majorEastAsia" w:cstheme="majorBidi"/>
          <w:b/>
          <w:bCs/>
          <w:color w:val="365F91" w:themeColor="accent1" w:themeShade="BF"/>
          <w:sz w:val="28"/>
          <w:szCs w:val="28"/>
        </w:rPr>
      </w:pPr>
      <w:r>
        <w:br w:type="page"/>
      </w:r>
    </w:p>
    <w:p w:rsidR="0083673F" w:rsidRDefault="0083673F" w:rsidP="0083673F">
      <w:pPr>
        <w:pStyle w:val="Nadpis1"/>
      </w:pPr>
      <w:bookmarkStart w:id="0" w:name="_Toc443384422"/>
      <w:r>
        <w:lastRenderedPageBreak/>
        <w:t>0. ÚVOD</w:t>
      </w:r>
      <w:bookmarkEnd w:id="0"/>
    </w:p>
    <w:p w:rsidR="000037DF" w:rsidRDefault="000037DF">
      <w:pPr>
        <w:spacing w:line="276" w:lineRule="auto"/>
      </w:pPr>
    </w:p>
    <w:p w:rsidR="000037DF" w:rsidRDefault="000037DF" w:rsidP="00DC17B0">
      <w:pPr>
        <w:spacing w:line="276" w:lineRule="auto"/>
        <w:jc w:val="both"/>
        <w:rPr>
          <w:rFonts w:eastAsia="Calibri" w:cs="Times New Roman"/>
        </w:rPr>
      </w:pPr>
      <w:r>
        <w:t xml:space="preserve">Programy hospodárskeho a sociálneho rozvoja obcí Oravského </w:t>
      </w:r>
      <w:r w:rsidR="00AA03EE">
        <w:t>podhradia z obdobia 2007 - 2013</w:t>
      </w:r>
      <w:r>
        <w:rPr>
          <w:rFonts w:eastAsia="Calibri" w:cs="Times New Roman"/>
        </w:rPr>
        <w:t xml:space="preserve"> bolo potrebné prepracovať</w:t>
      </w:r>
      <w:r w:rsidR="00AA03EE">
        <w:t>, doplniť</w:t>
      </w:r>
      <w:r>
        <w:rPr>
          <w:rFonts w:eastAsia="Calibri" w:cs="Times New Roman"/>
        </w:rPr>
        <w:t>, nakoľko novelou zákona o podpore regionálneho rozvoja č. 309/2014 Z.</w:t>
      </w:r>
      <w:r w:rsidR="00AA03EE">
        <w:t xml:space="preserve"> </w:t>
      </w:r>
      <w:r>
        <w:rPr>
          <w:rFonts w:eastAsia="Calibri" w:cs="Times New Roman"/>
        </w:rPr>
        <w:t xml:space="preserve">z. boli stanovené zmeny v obsahu </w:t>
      </w:r>
      <w:r w:rsidR="00AA03EE">
        <w:t xml:space="preserve">týchto </w:t>
      </w:r>
      <w:r>
        <w:rPr>
          <w:rFonts w:eastAsia="Calibri" w:cs="Times New Roman"/>
        </w:rPr>
        <w:t xml:space="preserve">programových dokumentov. Súčasne </w:t>
      </w:r>
      <w:r w:rsidR="00AA03EE">
        <w:t>táto novela</w:t>
      </w:r>
      <w:r>
        <w:rPr>
          <w:rFonts w:eastAsia="Calibri" w:cs="Times New Roman"/>
        </w:rPr>
        <w:t xml:space="preserve"> uložila </w:t>
      </w:r>
      <w:r w:rsidR="00AA03EE">
        <w:t xml:space="preserve">obciam svoje programy rozvoja, </w:t>
      </w:r>
      <w:r>
        <w:rPr>
          <w:rFonts w:eastAsia="Calibri" w:cs="Times New Roman"/>
        </w:rPr>
        <w:t>ak boli schválené, či aktual</w:t>
      </w:r>
      <w:r w:rsidR="00AA03EE">
        <w:t xml:space="preserve">izované pred 1. januárom 2015 </w:t>
      </w:r>
      <w:r>
        <w:rPr>
          <w:rFonts w:eastAsia="Calibri" w:cs="Times New Roman"/>
        </w:rPr>
        <w:t>uviesť do súladu s ustanoveniami zákona do 31.</w:t>
      </w:r>
      <w:r w:rsidR="00AA03EE">
        <w:t xml:space="preserve"> </w:t>
      </w:r>
      <w:r>
        <w:rPr>
          <w:rFonts w:eastAsia="Calibri" w:cs="Times New Roman"/>
        </w:rPr>
        <w:t>decembra 2015.</w:t>
      </w:r>
      <w:r w:rsidR="00AA03EE">
        <w:t xml:space="preserve"> Okrem týchto povinností vznikla novelou spomínaného zákona aj možnosť vytvorenia spoločného programu rozvoja obcí, ktorý môžu obce plnohodnotne využívať pri uplatňovaní princípu partnerstva s jednou alebo viacerými susediacimi obcami.</w:t>
      </w:r>
    </w:p>
    <w:p w:rsidR="000037DF" w:rsidRDefault="000037DF" w:rsidP="00DC17B0">
      <w:pPr>
        <w:spacing w:line="276" w:lineRule="auto"/>
        <w:jc w:val="both"/>
        <w:rPr>
          <w:rFonts w:eastAsia="Calibri" w:cs="Times New Roman"/>
        </w:rPr>
      </w:pPr>
    </w:p>
    <w:p w:rsidR="000037DF" w:rsidRDefault="0044505B" w:rsidP="00DC17B0">
      <w:pPr>
        <w:spacing w:line="276" w:lineRule="auto"/>
        <w:jc w:val="both"/>
        <w:rPr>
          <w:rFonts w:eastAsia="Calibri" w:cs="Times New Roman"/>
        </w:rPr>
      </w:pPr>
      <w:r>
        <w:t xml:space="preserve">Takúto možnosť využili aj obce Oravského podhradia, ktoré sa spojili a vytvorili dokument s názvom Spoločný program rozvoja obcí Oravského podhradia. </w:t>
      </w:r>
    </w:p>
    <w:p w:rsidR="000037DF" w:rsidRDefault="000037DF" w:rsidP="00DC17B0">
      <w:pPr>
        <w:spacing w:line="276" w:lineRule="auto"/>
        <w:jc w:val="both"/>
        <w:rPr>
          <w:rFonts w:eastAsia="Calibri" w:cs="Times New Roman"/>
        </w:rPr>
      </w:pPr>
    </w:p>
    <w:p w:rsidR="000037DF" w:rsidRDefault="00C67446" w:rsidP="00DC17B0">
      <w:pPr>
        <w:spacing w:line="276" w:lineRule="auto"/>
        <w:jc w:val="both"/>
        <w:rPr>
          <w:rFonts w:eastAsia="Calibri" w:cs="Times New Roman"/>
        </w:rPr>
      </w:pPr>
      <w:r>
        <w:rPr>
          <w:rFonts w:eastAsia="Calibri" w:cs="Times New Roman"/>
        </w:rPr>
        <w:t>Spoločný program rozvoja obcí Oravského podhradia tvoria 4 samostatné kapitoly.</w:t>
      </w:r>
      <w:r w:rsidR="00FC3A64">
        <w:rPr>
          <w:rFonts w:eastAsia="Calibri" w:cs="Times New Roman"/>
        </w:rPr>
        <w:t xml:space="preserve"> V analytickej časti budú detailne rozobraté všetky základné regionálne charakteristiky tohto územia, ktoré vyústia do SWOT analýzy. Pri tvorbe analytickej časti budeme vychádzať aj z dotazníkového prieskumu. Strategická časť bude venovaná výstupom z predchádzajúcej kapitoly, v ktorej stanovíme kľúčové faktory rozvoja</w:t>
      </w:r>
      <w:r w:rsidR="003D7F24">
        <w:rPr>
          <w:rFonts w:eastAsia="Calibri" w:cs="Times New Roman"/>
        </w:rPr>
        <w:t xml:space="preserve"> </w:t>
      </w:r>
      <w:r w:rsidR="00FC3A64">
        <w:rPr>
          <w:rFonts w:eastAsia="Calibri" w:cs="Times New Roman"/>
        </w:rPr>
        <w:t>a disparity regiónu.</w:t>
      </w:r>
      <w:r w:rsidR="003D7F24">
        <w:rPr>
          <w:rFonts w:eastAsia="Calibri" w:cs="Times New Roman"/>
        </w:rPr>
        <w:t xml:space="preserve"> Tieto následne vyústia do cieľov a jednotlivých priorít pre rozvoj Oravského podhradia. V programovej časti budú uvedené všetky priority a opatrenia regionálneho rozvoja týkajúce sa definovaného regiónu. V záverečnej realizačnej časti a finančnom pláne budú uvedené všetky plánované projektové zámery, ich financovanie a akčný plán na ich realizáciu.</w:t>
      </w:r>
    </w:p>
    <w:p w:rsidR="000037DF" w:rsidRDefault="000037DF" w:rsidP="00DC17B0">
      <w:pPr>
        <w:spacing w:line="276" w:lineRule="auto"/>
        <w:jc w:val="both"/>
        <w:rPr>
          <w:rFonts w:eastAsia="Calibri" w:cs="Times New Roman"/>
        </w:rPr>
      </w:pPr>
    </w:p>
    <w:p w:rsidR="000037DF" w:rsidRDefault="003D7F24" w:rsidP="00DC17B0">
      <w:pPr>
        <w:spacing w:line="276" w:lineRule="auto"/>
        <w:jc w:val="both"/>
        <w:rPr>
          <w:rFonts w:eastAsia="Calibri" w:cs="Times New Roman"/>
        </w:rPr>
      </w:pPr>
      <w:r>
        <w:rPr>
          <w:rFonts w:eastAsia="Calibri" w:cs="Times New Roman"/>
          <w:b/>
        </w:rPr>
        <w:t>Spoločný p</w:t>
      </w:r>
      <w:r w:rsidR="000037DF" w:rsidRPr="00CC3689">
        <w:rPr>
          <w:rFonts w:eastAsia="Calibri" w:cs="Times New Roman"/>
          <w:b/>
        </w:rPr>
        <w:t xml:space="preserve">rogram rozvoja </w:t>
      </w:r>
      <w:r>
        <w:rPr>
          <w:rFonts w:eastAsia="Calibri" w:cs="Times New Roman"/>
          <w:b/>
        </w:rPr>
        <w:t>obcí Oravského podhradia je spracovaný do roku 2023 vrá</w:t>
      </w:r>
      <w:r w:rsidR="000037DF" w:rsidRPr="00CC3689">
        <w:rPr>
          <w:rFonts w:eastAsia="Calibri" w:cs="Times New Roman"/>
          <w:b/>
        </w:rPr>
        <w:t>tane.</w:t>
      </w:r>
      <w:r w:rsidR="000037DF">
        <w:rPr>
          <w:rFonts w:eastAsia="Calibri" w:cs="Times New Roman"/>
        </w:rPr>
        <w:t xml:space="preserve"> </w:t>
      </w:r>
      <w:r>
        <w:rPr>
          <w:rFonts w:eastAsia="Calibri" w:cs="Times New Roman"/>
        </w:rPr>
        <w:t>Spoločný p</w:t>
      </w:r>
      <w:r w:rsidR="000037DF">
        <w:rPr>
          <w:rFonts w:eastAsia="Calibri" w:cs="Times New Roman"/>
        </w:rPr>
        <w:t xml:space="preserve">rogram rozvoja je otvorený dokument, ktorý v prípade podstatných zmien bude možné podľa potreby aktualizovať, a po schválení </w:t>
      </w:r>
      <w:r>
        <w:rPr>
          <w:rFonts w:eastAsia="Calibri" w:cs="Times New Roman"/>
        </w:rPr>
        <w:t>jednotlivých zastupiteľstiev</w:t>
      </w:r>
      <w:r w:rsidR="000037DF">
        <w:rPr>
          <w:rFonts w:eastAsia="Calibri" w:cs="Times New Roman"/>
        </w:rPr>
        <w:t xml:space="preserve"> </w:t>
      </w:r>
      <w:r>
        <w:rPr>
          <w:rFonts w:eastAsia="Calibri" w:cs="Times New Roman"/>
        </w:rPr>
        <w:t>obcí</w:t>
      </w:r>
      <w:r w:rsidR="000037DF">
        <w:rPr>
          <w:rFonts w:eastAsia="Calibri" w:cs="Times New Roman"/>
        </w:rPr>
        <w:t xml:space="preserve"> v zmysle zákona, bude slúžiť ako aktualizovaný dokument v </w:t>
      </w:r>
      <w:r>
        <w:rPr>
          <w:rFonts w:eastAsia="Calibri" w:cs="Times New Roman"/>
        </w:rPr>
        <w:t>programovom</w:t>
      </w:r>
      <w:r w:rsidR="000037DF">
        <w:rPr>
          <w:rFonts w:eastAsia="Calibri" w:cs="Times New Roman"/>
        </w:rPr>
        <w:t xml:space="preserve"> období</w:t>
      </w:r>
      <w:r>
        <w:rPr>
          <w:rFonts w:eastAsia="Calibri" w:cs="Times New Roman"/>
        </w:rPr>
        <w:t xml:space="preserve"> 2014 - 2020</w:t>
      </w:r>
      <w:r w:rsidR="000037DF">
        <w:rPr>
          <w:rFonts w:eastAsia="Calibri" w:cs="Times New Roman"/>
        </w:rPr>
        <w:t>.</w:t>
      </w:r>
    </w:p>
    <w:p w:rsidR="000037DF" w:rsidRDefault="000037DF" w:rsidP="00DC17B0">
      <w:pPr>
        <w:spacing w:line="276" w:lineRule="auto"/>
        <w:jc w:val="both"/>
        <w:rPr>
          <w:rFonts w:eastAsiaTheme="majorEastAsia" w:cstheme="majorBidi"/>
          <w:b/>
          <w:bCs/>
          <w:color w:val="365F91" w:themeColor="accent1" w:themeShade="BF"/>
          <w:sz w:val="28"/>
          <w:szCs w:val="28"/>
        </w:rPr>
      </w:pPr>
    </w:p>
    <w:p w:rsidR="000D2183" w:rsidRPr="000D2183" w:rsidRDefault="000D2183" w:rsidP="000D2183">
      <w:pPr>
        <w:spacing w:line="276" w:lineRule="auto"/>
        <w:jc w:val="both"/>
        <w:rPr>
          <w:rFonts w:eastAsiaTheme="majorEastAsia" w:cstheme="majorBidi"/>
          <w:b/>
          <w:bCs/>
          <w:color w:val="365F91" w:themeColor="accent1" w:themeShade="BF"/>
          <w:szCs w:val="24"/>
        </w:rPr>
      </w:pPr>
      <w:r>
        <w:rPr>
          <w:szCs w:val="24"/>
        </w:rPr>
        <w:t>Spoločný p</w:t>
      </w:r>
      <w:r w:rsidRPr="000D2183">
        <w:rPr>
          <w:szCs w:val="24"/>
        </w:rPr>
        <w:t xml:space="preserve">rogram je komplexným </w:t>
      </w:r>
      <w:r>
        <w:rPr>
          <w:szCs w:val="24"/>
        </w:rPr>
        <w:t xml:space="preserve">strategickým a rozvojovým </w:t>
      </w:r>
      <w:r w:rsidRPr="000D2183">
        <w:rPr>
          <w:szCs w:val="24"/>
        </w:rPr>
        <w:t xml:space="preserve">dokumentom, </w:t>
      </w:r>
      <w:r>
        <w:rPr>
          <w:szCs w:val="24"/>
        </w:rPr>
        <w:t>sumarizujúci</w:t>
      </w:r>
      <w:r w:rsidRPr="000D2183">
        <w:rPr>
          <w:szCs w:val="24"/>
        </w:rPr>
        <w:t xml:space="preserve"> otázky rozvoja </w:t>
      </w:r>
      <w:r>
        <w:rPr>
          <w:szCs w:val="24"/>
        </w:rPr>
        <w:t>priestorových</w:t>
      </w:r>
      <w:r w:rsidRPr="000D2183">
        <w:rPr>
          <w:szCs w:val="24"/>
        </w:rPr>
        <w:t xml:space="preserve"> štruktúr so sociálnymi, ekonomickými a ďalšími </w:t>
      </w:r>
      <w:r>
        <w:rPr>
          <w:szCs w:val="24"/>
        </w:rPr>
        <w:t>predpokladm</w:t>
      </w:r>
      <w:r w:rsidRPr="000D2183">
        <w:rPr>
          <w:szCs w:val="24"/>
        </w:rPr>
        <w:t xml:space="preserve">i. Preto </w:t>
      </w:r>
      <w:r>
        <w:rPr>
          <w:szCs w:val="24"/>
        </w:rPr>
        <w:t>počíta s tým, že jeho funkcia voči ostatným rozvojovým dokumentom spracovaným na lokálnej úrovni</w:t>
      </w:r>
      <w:r w:rsidRPr="000D2183">
        <w:rPr>
          <w:szCs w:val="24"/>
        </w:rPr>
        <w:t xml:space="preserve"> </w:t>
      </w:r>
      <w:r>
        <w:rPr>
          <w:szCs w:val="24"/>
        </w:rPr>
        <w:t>bude nadradená.</w:t>
      </w:r>
      <w:r w:rsidRPr="000D2183">
        <w:rPr>
          <w:szCs w:val="24"/>
        </w:rPr>
        <w:br w:type="page"/>
      </w:r>
    </w:p>
    <w:p w:rsidR="0083673F" w:rsidRDefault="0083673F" w:rsidP="0083673F">
      <w:pPr>
        <w:pStyle w:val="Nadpis1"/>
      </w:pPr>
      <w:bookmarkStart w:id="1" w:name="_Toc443384423"/>
      <w:r>
        <w:lastRenderedPageBreak/>
        <w:t>1. ANALYTICKÁ ČASŤ</w:t>
      </w:r>
      <w:bookmarkEnd w:id="1"/>
    </w:p>
    <w:p w:rsidR="0083673F" w:rsidRDefault="0083673F" w:rsidP="0083673F">
      <w:pPr>
        <w:pStyle w:val="Nadpis3"/>
      </w:pPr>
      <w:bookmarkStart w:id="2" w:name="_Toc443384424"/>
      <w:r>
        <w:t>1.1 Vymedzenie a lokalizácia územia</w:t>
      </w:r>
      <w:bookmarkEnd w:id="2"/>
      <w:r>
        <w:t xml:space="preserve"> </w:t>
      </w:r>
    </w:p>
    <w:p w:rsidR="003D7F24" w:rsidRDefault="003D7F24" w:rsidP="00BF1240">
      <w:pPr>
        <w:spacing w:line="276" w:lineRule="auto"/>
        <w:jc w:val="both"/>
      </w:pPr>
    </w:p>
    <w:p w:rsidR="00BF1240" w:rsidRDefault="00B97A19" w:rsidP="00B97A19">
      <w:pPr>
        <w:spacing w:line="276" w:lineRule="auto"/>
        <w:jc w:val="both"/>
      </w:pPr>
      <w:r>
        <w:t xml:space="preserve">Mikroregionálny celok Oravské podhradie </w:t>
      </w:r>
      <w:r w:rsidR="00017DE5">
        <w:t xml:space="preserve">sa nachádza v Žilinskom samosprávnom kraji, vo východnej časti okresu Dolný Kubín a </w:t>
      </w:r>
      <w:r>
        <w:t>tvorí 10 obcí východne od katastrálneho územia okresného mesta Dolný Kubín. Sú to nasledovné obce: Oravský Podzámok, Horná Lehota, Sedliacka Dubová, Dlhá nad Oravou, Krivá, Medzibrodie nad Oravou, Pribiš, Pokryváč, Malatiná a Chlebnice.</w:t>
      </w:r>
    </w:p>
    <w:p w:rsidR="00B97A19" w:rsidRDefault="00B97A19" w:rsidP="00B97A19">
      <w:pPr>
        <w:spacing w:line="276" w:lineRule="auto"/>
        <w:jc w:val="both"/>
      </w:pPr>
      <w:r>
        <w:t>Najvýchodnejší bod sa nachádza v katastrálnom území obce Krivá (49°24´ východnej geografickej dĺžky a 19°55´ severnej geografickej šírky). Najzápadnejší bod vyčleneného územia sa nachádza v katastrálnom území obce Oravský Podzámok (49°28´ východnej geografickej dĺžky a 19°29´ severnej geografickej šírky). Najsevernejšia časť územia sa nachádza v časti katastrálneh</w:t>
      </w:r>
      <w:r w:rsidR="00F677B2">
        <w:t>o územia obce Dlhá nad Oravou (</w:t>
      </w:r>
      <w:r>
        <w:t xml:space="preserve">49°31´ </w:t>
      </w:r>
      <w:r w:rsidR="00DD5046">
        <w:t xml:space="preserve">východnej geografickej dĺžky </w:t>
      </w:r>
      <w:r>
        <w:t xml:space="preserve">a 19°42´ </w:t>
      </w:r>
      <w:r w:rsidR="00DD5046">
        <w:t>severnej geografickej šírky) a najjužnejší bod opisovaného regiónu sa nachádza v katastrálnom úz</w:t>
      </w:r>
      <w:r w:rsidR="00F677B2">
        <w:t>emí obce Malatiná (</w:t>
      </w:r>
      <w:r w:rsidR="00DD5046">
        <w:t>49°16´ východnej geografickej dĺžky a 19°43´ severnej geografickej šírky).</w:t>
      </w:r>
    </w:p>
    <w:p w:rsidR="00017DE5" w:rsidRDefault="00017DE5" w:rsidP="00B97A19">
      <w:pPr>
        <w:spacing w:line="276" w:lineRule="auto"/>
        <w:jc w:val="both"/>
      </w:pPr>
    </w:p>
    <w:p w:rsidR="00017DE5" w:rsidRDefault="00017DE5" w:rsidP="00017DE5">
      <w:pPr>
        <w:pStyle w:val="Popis"/>
        <w:keepNext/>
        <w:jc w:val="both"/>
      </w:pPr>
      <w:r>
        <w:t xml:space="preserve">Obrázok </w:t>
      </w:r>
      <w:fldSimple w:instr=" SEQ Obrázok \* ARABIC ">
        <w:r w:rsidR="00A6231E">
          <w:rPr>
            <w:noProof/>
          </w:rPr>
          <w:t>1</w:t>
        </w:r>
      </w:fldSimple>
      <w:r>
        <w:t>: Obce Oravského podhradia</w:t>
      </w:r>
    </w:p>
    <w:p w:rsidR="00017DE5" w:rsidRDefault="00017DE5" w:rsidP="00B97A19">
      <w:pPr>
        <w:spacing w:line="276" w:lineRule="auto"/>
        <w:jc w:val="both"/>
      </w:pPr>
      <w:r w:rsidRPr="00017DE5">
        <w:rPr>
          <w:noProof/>
          <w:lang w:eastAsia="sk-SK"/>
        </w:rPr>
        <w:drawing>
          <wp:inline distT="0" distB="0" distL="0" distR="0">
            <wp:extent cx="4610099" cy="3581400"/>
            <wp:effectExtent l="0" t="0" r="0" b="0"/>
            <wp:docPr id="1" name="Obrázok 1"/>
            <wp:cNvGraphicFramePr/>
            <a:graphic xmlns:a="http://schemas.openxmlformats.org/drawingml/2006/main">
              <a:graphicData uri="http://schemas.openxmlformats.org/drawingml/2006/picture">
                <pic:pic xmlns:pic="http://schemas.openxmlformats.org/drawingml/2006/picture">
                  <pic:nvPicPr>
                    <pic:cNvPr id="40" name="podhradie_mapa.png"/>
                    <pic:cNvPicPr/>
                  </pic:nvPicPr>
                  <pic:blipFill>
                    <a:blip r:embed="rId10" cstate="print">
                      <a:duotone>
                        <a:schemeClr val="accent5">
                          <a:shade val="45000"/>
                          <a:satMod val="135000"/>
                        </a:schemeClr>
                        <a:prstClr val="white"/>
                      </a:duotone>
                      <a:extLst/>
                    </a:blip>
                    <a:stretch>
                      <a:fillRect/>
                    </a:stretch>
                  </pic:blipFill>
                  <pic:spPr>
                    <a:xfrm>
                      <a:off x="0" y="0"/>
                      <a:ext cx="4610366" cy="3581607"/>
                    </a:xfrm>
                    <a:prstGeom prst="rect">
                      <a:avLst/>
                    </a:prstGeom>
                    <a:ln w="12700">
                      <a:miter lim="400000"/>
                    </a:ln>
                  </pic:spPr>
                </pic:pic>
              </a:graphicData>
            </a:graphic>
          </wp:inline>
        </w:drawing>
      </w:r>
    </w:p>
    <w:p w:rsidR="00DD5046" w:rsidRDefault="00DD5046" w:rsidP="00B97A19">
      <w:pPr>
        <w:spacing w:line="276" w:lineRule="auto"/>
        <w:jc w:val="both"/>
      </w:pPr>
      <w:r>
        <w:t xml:space="preserve">Z geomorfologického hľadiska možno územie zaradiť do Oravskej Magury (severná časť Oravského Podhradia), Oravskej vrchoviny (centrálna časť Oravského podhradia), Skorušinských vrchov (východná časť Oravského podhradia), </w:t>
      </w:r>
      <w:r w:rsidR="009D4C62">
        <w:t>Podtatranskej brázdy a Chočských vrchov (južná časť podhradia).</w:t>
      </w:r>
    </w:p>
    <w:p w:rsidR="009D4C62" w:rsidRDefault="009D4C62" w:rsidP="00B97A19">
      <w:pPr>
        <w:spacing w:line="276" w:lineRule="auto"/>
        <w:jc w:val="both"/>
      </w:pPr>
      <w:r>
        <w:t xml:space="preserve">Oravské podhradie hraničí na severe s obcami okresu Námestovo. Sú to obce Hruštín a Babín. Na juhu hraničí s obcami okresu Liptovský Mikuláš. Sú nimi obce Liptovská Sielnica, Liptovská Anna a Prosiek. Na východe podhradie hraničí s obcami okresu </w:t>
      </w:r>
      <w:r w:rsidR="00F17822">
        <w:t>Tvrdošín</w:t>
      </w:r>
      <w:r>
        <w:t xml:space="preserve"> (Podbieľ a Oravský Biely Potok) a obcami okresu Liptovský Mikuláš ( Malé Borové a Veľké Borové).</w:t>
      </w:r>
    </w:p>
    <w:p w:rsidR="00017DE5" w:rsidRDefault="00017DE5" w:rsidP="00B97A19">
      <w:pPr>
        <w:spacing w:line="276" w:lineRule="auto"/>
        <w:jc w:val="both"/>
      </w:pPr>
      <w:r>
        <w:lastRenderedPageBreak/>
        <w:t>Dopravná sieť je tu tvorená</w:t>
      </w:r>
      <w:r w:rsidR="00F17822">
        <w:t>: Rýchlostnou cestou R3,</w:t>
      </w:r>
      <w:r>
        <w:t xml:space="preserve"> cestami I/59 (E 77 – cesta 1. triedy s medzinárodným významom</w:t>
      </w:r>
      <w:r w:rsidR="00DC17B0">
        <w:t>; od Oravského Podzámku cez Hornú Lehotu, Sedliacku Dubovú, Dlhú nad Oravou až po Krivú</w:t>
      </w:r>
      <w:r>
        <w:t>),</w:t>
      </w:r>
      <w:r w:rsidR="00131B38">
        <w:t xml:space="preserve"> I/78 (cesta 1. triedy z Oravského Podzámku smerom na Námestovo), </w:t>
      </w:r>
      <w:r w:rsidR="00DC17B0">
        <w:t>III/</w:t>
      </w:r>
      <w:r w:rsidR="006724A6">
        <w:t>2250</w:t>
      </w:r>
      <w:r w:rsidR="00DC17B0">
        <w:t xml:space="preserve"> (od Medzibrodia nad Oravou </w:t>
      </w:r>
      <w:r w:rsidR="00982B9B">
        <w:t>do Pokryváča</w:t>
      </w:r>
      <w:r w:rsidR="00DC17B0">
        <w:t>)</w:t>
      </w:r>
      <w:r w:rsidR="00982B9B">
        <w:t>, III/</w:t>
      </w:r>
      <w:r w:rsidR="006724A6">
        <w:t>2251</w:t>
      </w:r>
      <w:r w:rsidR="00982B9B">
        <w:t xml:space="preserve"> (z Oravského Podzámku </w:t>
      </w:r>
      <w:r w:rsidR="00BE213A">
        <w:t xml:space="preserve"> </w:t>
      </w:r>
      <w:r w:rsidR="00982B9B">
        <w:t>do Pribiša), III/</w:t>
      </w:r>
      <w:r w:rsidR="006724A6">
        <w:t>2253</w:t>
      </w:r>
      <w:r w:rsidR="00982B9B">
        <w:t xml:space="preserve"> (z Dlhej nad Oravou do Chlebníc) a III/</w:t>
      </w:r>
      <w:r w:rsidR="006724A6">
        <w:t>2247</w:t>
      </w:r>
      <w:r w:rsidR="00982B9B">
        <w:t xml:space="preserve"> z (Vyšného Kubína do Malatinej; do Malatinej je možné dostať sa aj cestou III/</w:t>
      </w:r>
      <w:r w:rsidR="006724A6">
        <w:t>2250</w:t>
      </w:r>
      <w:r w:rsidR="00982B9B">
        <w:t>, ktorá vedie do Pokryváča z Medzibrodia nad Oravou a pokračuje až do obce Osádka a napojí</w:t>
      </w:r>
      <w:r w:rsidR="006724A6">
        <w:t xml:space="preserve"> sa na spomínanú cestu III/2247</w:t>
      </w:r>
      <w:r w:rsidR="00982B9B">
        <w:t xml:space="preserve">). </w:t>
      </w:r>
    </w:p>
    <w:p w:rsidR="00F677B2" w:rsidRDefault="00F677B2" w:rsidP="00B97A19">
      <w:pPr>
        <w:spacing w:line="276" w:lineRule="auto"/>
        <w:jc w:val="both"/>
      </w:pPr>
      <w:r>
        <w:t>Územím prechádza aj železničná trať. Je to jednokoľajová trať číslo 181 Kraľovany – Trstená. V dotknutom území sa nachádza 6 jej zastávok ( Medzibrodie nad Oravou, Oravský Podzámok, Horná Lehota, Sedliacka Dubová, Dlhá nad Oravou, Krivá).</w:t>
      </w:r>
    </w:p>
    <w:p w:rsidR="00F677B2" w:rsidRDefault="00F677B2" w:rsidP="00B97A19">
      <w:pPr>
        <w:spacing w:line="276" w:lineRule="auto"/>
        <w:jc w:val="both"/>
      </w:pPr>
      <w:r>
        <w:t>Hlavnou riečnou tepnou územia je rieka Orava</w:t>
      </w:r>
      <w:r w:rsidR="00662E3C">
        <w:t>. Okrem nej sú v území povrchové vody väčšieho významu</w:t>
      </w:r>
      <w:r w:rsidR="001F6AE4">
        <w:t>: Krivský potok, Dlžiansky cickov</w:t>
      </w:r>
      <w:r w:rsidR="00662E3C">
        <w:t>, Chlebnický potok, Dubový potok, Pribiš, Pucov, Račová.</w:t>
      </w:r>
    </w:p>
    <w:p w:rsidR="00662E3C" w:rsidRDefault="00662E3C" w:rsidP="00B97A19">
      <w:pPr>
        <w:spacing w:line="276" w:lineRule="auto"/>
        <w:jc w:val="both"/>
      </w:pPr>
      <w:r>
        <w:t>Najnižší bod celého územia sa nachádza v riečnom koryte rieky Orava katastrálneho územia Oravský Podzámok</w:t>
      </w:r>
      <w:r w:rsidR="00131B38">
        <w:t xml:space="preserve"> – Široká 500 m n. m. Najvyšší bod územia sa nachádza v katastri obce </w:t>
      </w:r>
      <w:r w:rsidR="004C31A2">
        <w:t>Krivá</w:t>
      </w:r>
      <w:r w:rsidR="00806BBD">
        <w:t xml:space="preserve"> a je ním </w:t>
      </w:r>
      <w:r w:rsidR="00427EF5">
        <w:t xml:space="preserve">kóta </w:t>
      </w:r>
      <w:r w:rsidR="004C31A2">
        <w:t xml:space="preserve">Kopec </w:t>
      </w:r>
      <w:r w:rsidR="00427EF5">
        <w:t>v </w:t>
      </w:r>
      <w:r w:rsidR="004C31A2">
        <w:t>juhovýchodne</w:t>
      </w:r>
      <w:r w:rsidR="00427EF5">
        <w:t xml:space="preserve">j časti katastra </w:t>
      </w:r>
      <w:r w:rsidR="00806BBD">
        <w:t>s nadmorskou výškou 1</w:t>
      </w:r>
      <w:r w:rsidR="00AA4811">
        <w:t xml:space="preserve"> </w:t>
      </w:r>
      <w:r w:rsidR="004C31A2">
        <w:t>251</w:t>
      </w:r>
      <w:r w:rsidR="00806BBD">
        <w:t xml:space="preserve"> m n. m.</w:t>
      </w:r>
    </w:p>
    <w:p w:rsidR="00F677B2" w:rsidRDefault="00F677B2" w:rsidP="00B97A19">
      <w:pPr>
        <w:spacing w:line="276" w:lineRule="auto"/>
        <w:jc w:val="both"/>
      </w:pPr>
    </w:p>
    <w:p w:rsidR="00776BC4" w:rsidRDefault="00776BC4">
      <w:pPr>
        <w:spacing w:line="276" w:lineRule="auto"/>
        <w:rPr>
          <w:rFonts w:eastAsiaTheme="majorEastAsia" w:cstheme="majorBidi"/>
          <w:b/>
          <w:bCs/>
          <w:color w:val="4F81BD" w:themeColor="accent1"/>
        </w:rPr>
      </w:pPr>
      <w:r>
        <w:br w:type="page"/>
      </w:r>
    </w:p>
    <w:p w:rsidR="0083673F" w:rsidRDefault="0083673F" w:rsidP="0083673F">
      <w:pPr>
        <w:pStyle w:val="Nadpis3"/>
      </w:pPr>
      <w:bookmarkStart w:id="3" w:name="_Toc443384425"/>
      <w:r>
        <w:lastRenderedPageBreak/>
        <w:t>1.2 Historický vývoj územia</w:t>
      </w:r>
      <w:bookmarkEnd w:id="3"/>
      <w:r>
        <w:t xml:space="preserve"> </w:t>
      </w:r>
    </w:p>
    <w:p w:rsidR="00776BC4" w:rsidRDefault="00776BC4" w:rsidP="00776BC4">
      <w:pPr>
        <w:spacing w:line="276" w:lineRule="auto"/>
        <w:jc w:val="both"/>
      </w:pPr>
    </w:p>
    <w:p w:rsidR="00776BC4" w:rsidRPr="006C4B0A" w:rsidRDefault="00776BC4" w:rsidP="00776BC4">
      <w:pPr>
        <w:spacing w:line="276" w:lineRule="auto"/>
        <w:contextualSpacing/>
        <w:jc w:val="both"/>
        <w:rPr>
          <w:rFonts w:eastAsia="Times New Roman" w:cs="Times New Roman"/>
          <w:szCs w:val="24"/>
          <w:lang w:eastAsia="sk-SK"/>
        </w:rPr>
      </w:pPr>
      <w:r w:rsidRPr="006C4B0A">
        <w:rPr>
          <w:rFonts w:eastAsia="Times New Roman" w:cs="Times New Roman"/>
          <w:szCs w:val="24"/>
          <w:lang w:eastAsia="sk-SK"/>
        </w:rPr>
        <w:t>Orava, Arwa, Aryva, Arawa, Oravia, Aravia – viacero modifikácií názvu regiónu a rieky, v povodí ktorej sa kraj rozprestiera. Samotný názov sa prvotn</w:t>
      </w:r>
      <w:r>
        <w:rPr>
          <w:rFonts w:eastAsia="Times New Roman" w:cs="Times New Roman"/>
          <w:szCs w:val="24"/>
          <w:lang w:eastAsia="sk-SK"/>
        </w:rPr>
        <w:t xml:space="preserve">e vzťahoval na rieku, pričom A. </w:t>
      </w:r>
      <w:r w:rsidRPr="006C4B0A">
        <w:rPr>
          <w:rFonts w:eastAsia="Times New Roman" w:cs="Times New Roman"/>
          <w:szCs w:val="24"/>
          <w:lang w:eastAsia="sk-SK"/>
        </w:rPr>
        <w:t xml:space="preserve">Kavuljak uvádza, že pôvod slova môže byť galského pôvodu a znamenať bystrý tok, bystrú vodu, ale i pôvodu germánskeho  a vychádzať z názvu limby. Vo forme Arwa sa pomenovanie objavuje prvý raz v listine z roku 1267. Osídľovanie regiónu Orava začína niekedy v dobe kamennej. Nálezy v oblasti brehov Čiernej Oravy sú dokladom mladopaleolitického človeka. V 19. storočí  </w:t>
      </w:r>
      <w:r w:rsidR="00A343CF">
        <w:rPr>
          <w:rFonts w:eastAsia="Times New Roman" w:cs="Times New Roman"/>
          <w:szCs w:val="24"/>
          <w:lang w:eastAsia="sk-SK"/>
        </w:rPr>
        <w:t xml:space="preserve">sa </w:t>
      </w:r>
      <w:r w:rsidRPr="006C4B0A">
        <w:rPr>
          <w:rFonts w:eastAsia="Times New Roman" w:cs="Times New Roman"/>
          <w:szCs w:val="24"/>
          <w:lang w:eastAsia="sk-SK"/>
        </w:rPr>
        <w:t>Mikulášovi Kubínyimu na lužickom pohreb</w:t>
      </w:r>
      <w:r w:rsidR="00A343CF">
        <w:rPr>
          <w:rFonts w:eastAsia="Times New Roman" w:cs="Times New Roman"/>
          <w:szCs w:val="24"/>
          <w:lang w:eastAsia="sk-SK"/>
        </w:rPr>
        <w:t>isku v Oravskom Podzámku podarilo objaviť</w:t>
      </w:r>
      <w:r w:rsidRPr="006C4B0A">
        <w:rPr>
          <w:rFonts w:eastAsia="Times New Roman" w:cs="Times New Roman"/>
          <w:szCs w:val="24"/>
          <w:lang w:eastAsia="sk-SK"/>
        </w:rPr>
        <w:t xml:space="preserve"> dioritický klin, ktorý podľa určitých tvarových a materiálových indícií je možné zaradiť do obdobia eneolitu. Archeologickými výskumami sa podarilo zmapovať a doložiť postupné osídľovanie regiónu v strednej a mladšej dobe bronzovej a v dobe železnej (Dolný Kubín, Medzihradné, Tupá a </w:t>
      </w:r>
      <w:r w:rsidR="00725597">
        <w:rPr>
          <w:rFonts w:eastAsia="Times New Roman" w:cs="Times New Roman"/>
          <w:szCs w:val="24"/>
          <w:lang w:eastAsia="sk-SK"/>
        </w:rPr>
        <w:t>Ostrá skala, Veličná, Oravský P</w:t>
      </w:r>
      <w:r w:rsidRPr="006C4B0A">
        <w:rPr>
          <w:rFonts w:eastAsia="Times New Roman" w:cs="Times New Roman"/>
          <w:szCs w:val="24"/>
          <w:lang w:eastAsia="sk-SK"/>
        </w:rPr>
        <w:t xml:space="preserve">odzámok, Ostražica, Istebné, Medzibrodie, atď). Osídlenie nebolo prerušené ani v dobe rímskej (Trniny) a neskôr i v období príchodu Slovanov na naše územie, ktorí sa v oblasti Oravy usadili na prelome 8. a 9. storočia p. n. l. na výšinných sídliskách Trniny nad Dolným Kubínom, Istebné – Hrádok, na hradnej vyvýšenine nad Oravským Podzámkom a v hradisku Ostrá skala nad Vyšným Kubínom. Prvá písomná zmienka, týkajúca sa územia Oravy, sa nachádza v listine z roku 1265, ktorou Belo IV. upravoval povinnosti a výsady kráľovských poddaných v Liptove. Práve v nej sa spomína už existujúca colná stanica v Tvrdošíne.  Tridsiatok sa nachádzal na významnej obchodnej ceste, prechádzajúcej údolím Oravy do Poľska, cez ktorú sa do Uhorska dovážalo súkno, soľ, olovo a rôzny iný tovar. O tom, že oravský región nebol neobývaným územím svedčí ďalší písomný doklad, listina z roku 1267. Panovník Belo IV. ňou daroval vnukom zvolenského župana Detrika Varín, Žilinu  a Tepličku ako výmenu za Oravu s hradom. Samotný pojem „possessio Arwa.....cum castro“ neznamenalo iba Oravský hrad a jeho bezprostredné okolie, ale pravdepodobne sa jednalo už o významovo širšiu formuláciu, ktorá zahŕňala nielen colnú stanicu a niekoľko historicky doložených zemianskych sídiel, ale celé vtedajšie územie Oravy. Môžeme predpokladať, že už v polovici 13. storočia tu existovali menšie dediny, doložené historicky až neskôr. Orava bola kráľovským majetkom, ktorý patril spolu s Liptovom a Turcom k Zvolenskému komitátu ako Oravský dištrikt, ale samostatná Oravská stolica sa vyprofilovala až koncom 14. storočia. Osídľovanie regiónu sa rozvíjalo v okolí riečnych tokov a obchodných ciest a počas celého dejinného vývoja Oravy sa postupne formovali a vznikali osady na domácom zvykovom práve (Veličná, Revišné, Istebné,..), na nemeckom práve (Žaškov, Párnica, Trstená...), predovšetkým však na práve valašskom (Medzibrodie, Bziny, Ústie, Pucov, Chlebnice, Oravský Biely Potok, Námestovo, </w:t>
      </w:r>
      <w:r>
        <w:rPr>
          <w:rFonts w:eastAsia="Times New Roman" w:cs="Times New Roman"/>
          <w:szCs w:val="24"/>
          <w:lang w:eastAsia="sk-SK"/>
        </w:rPr>
        <w:t>Zubrohlava, Habovka, Suchá Hora</w:t>
      </w:r>
      <w:r w:rsidRPr="006C4B0A">
        <w:rPr>
          <w:rFonts w:eastAsia="Times New Roman" w:cs="Times New Roman"/>
          <w:szCs w:val="24"/>
          <w:lang w:eastAsia="sk-SK"/>
        </w:rPr>
        <w:t>...), ktoré koncom 16. storočia prerástlo na doosídľovanie lokalít na práve kopaničiarskom (Rabčice, Zákamenné, Veselé, Sihelné, Mútne, Novoť). Jeho uplatnenie podmienili snahy o zväčšenie úžitkovej pôdy a viaceré lokality, založené pôvodne na valašskom práv</w:t>
      </w:r>
      <w:r>
        <w:rPr>
          <w:rFonts w:eastAsia="Times New Roman" w:cs="Times New Roman"/>
          <w:szCs w:val="24"/>
          <w:lang w:eastAsia="sk-SK"/>
        </w:rPr>
        <w:t>e (Rabča, Klin, Oravská Polhora</w:t>
      </w:r>
      <w:r w:rsidRPr="006C4B0A">
        <w:rPr>
          <w:rFonts w:eastAsia="Times New Roman" w:cs="Times New Roman"/>
          <w:szCs w:val="24"/>
          <w:lang w:eastAsia="sk-SK"/>
        </w:rPr>
        <w:t>...) z tohto dôvodu začali pri dobudovávaní dediny využívať kopaničiarske právo. V 18. storočí vznikli už iba dve osady – Oravská Lesná a Beňadovo a proces osídľovania územia Oravy bol v podstate ukončený. Všetky obce, až na niekoľko lokalít, vo vlastníctve šľachtických rodín, patrili pod správu hradného panstva. Charakteristickým a hlavným zameraním obyvateľstva, žijúceho na území Oravy, bolo poľnohospodárstvo spojené s chovom dobytka a oviec. Doplnkovým zamestnaním sa stala remeselná a domácka výroba. Regionálny rámec presiahla výroba a predaj plátna a tiež spracovanie kameňa a dreva. Oravskí plátenníci vyvážali svoje výrobky aj na vzdialené trhy vo vtedajšej Európe, Ázii i Afrike. Život oravských obyvateľov, podobne ako i ľudí v iných regiónoch, závisel od politickej situácie uhorského štátu. Protihabsburské povstania (1604-1606, 1618-1626, 1648-1660, 1678-1687 a 1703-</w:t>
      </w:r>
      <w:r w:rsidRPr="006C4B0A">
        <w:rPr>
          <w:rFonts w:eastAsia="Times New Roman" w:cs="Times New Roman"/>
          <w:szCs w:val="24"/>
          <w:lang w:eastAsia="sk-SK"/>
        </w:rPr>
        <w:lastRenderedPageBreak/>
        <w:t>1711) znamenali pre Oravu zničené, vypálené a vyrabované usadlosti, čo prinieslo opätovné zhoršenie i tak biednych životných pomerov ľudí. V roku 1672 sa rozhorelo jedno z najväčších oravských povstaní vedené Gašparom Pikom, ktoré bolo však krvavo potlačené. Nešťastím pre oravský región bol prechod poľsko-litovských vojsk, smerujúcich z Poľska ku Viedni do boja proti Turkom, kedy ľahlo popolom 27 oravských dedín. Nielen povstania, prechádzajúce a táboriace vojská a neúnosné povinnosti a dane zhoršovali biedu obyvateľov, ale často krát to boli i rôzne živelné pohromy, povodne (1813), požiare, epidémie moru či cholery (1739, 1831, 1846-1847) a neúrody (1715-1716). Revolúcia v rokoch 1848 – 1849, ktorá zasiahla celú Európu priniesla zrušenie feudalizmu, výkup poddaných z feudálnych povinností a otvorila cestu k vytvoreniu modernej spoločnosti. V uhorských pomeroch však zostalo zachovaných mnoho polofeudálnych prežitkov. Oravský komposesorát, bývalý hlavný feudál, sa po roku 1868 transformoval na moderný veľkostatok a predstavoval vlastne jediný väčší podnik v regióne, v ktorom naďalej prevládala agrárna malovýroba. Nedostatok pracovných príležitostí a politický útlak zo strany vtedajšej uhorskej vlády, viedli k</w:t>
      </w:r>
      <w:r>
        <w:rPr>
          <w:rFonts w:eastAsia="Times New Roman" w:cs="Times New Roman"/>
          <w:szCs w:val="24"/>
          <w:lang w:eastAsia="sk-SK"/>
        </w:rPr>
        <w:t> </w:t>
      </w:r>
      <w:r w:rsidRPr="006C4B0A">
        <w:rPr>
          <w:rFonts w:eastAsia="Times New Roman" w:cs="Times New Roman"/>
          <w:szCs w:val="24"/>
          <w:lang w:eastAsia="sk-SK"/>
        </w:rPr>
        <w:t>masovému vysťahovalectvu, predovšetkým do USA. Mnohí Oravci v zámorí ostávali natrvalo. Prvá svetová vojna sa územia Oravy priamo nedotkla, ale</w:t>
      </w:r>
      <w:r>
        <w:rPr>
          <w:rFonts w:eastAsia="Times New Roman" w:cs="Times New Roman"/>
          <w:szCs w:val="24"/>
          <w:lang w:eastAsia="sk-SK"/>
        </w:rPr>
        <w:t> </w:t>
      </w:r>
      <w:r w:rsidRPr="006C4B0A">
        <w:rPr>
          <w:rFonts w:eastAsia="Times New Roman" w:cs="Times New Roman"/>
          <w:szCs w:val="24"/>
          <w:lang w:eastAsia="sk-SK"/>
        </w:rPr>
        <w:t>hospodársky chaos a politické vrenie, ktoré spôsobila, mali v regióne silný ohlas. V roku 1918 sa Rakúsko–Uhorsko rozpadlo a Orava sa stala súčasťou prvej ČSR. Vytváranie  a formovanie hraníc nového štátu znamenalo  i to, že sa časť Hornej Oravy, spolu 12 obcí, stala v roku 1920 súčasťou Poľska. V podmienkach demokratickej ČSR došlo na Orave k širokému rozvoju kultúry a</w:t>
      </w:r>
      <w:r>
        <w:rPr>
          <w:rFonts w:eastAsia="Times New Roman" w:cs="Times New Roman"/>
          <w:szCs w:val="24"/>
          <w:lang w:eastAsia="sk-SK"/>
        </w:rPr>
        <w:t> </w:t>
      </w:r>
      <w:r w:rsidRPr="006C4B0A">
        <w:rPr>
          <w:rFonts w:eastAsia="Times New Roman" w:cs="Times New Roman"/>
          <w:szCs w:val="24"/>
          <w:lang w:eastAsia="sk-SK"/>
        </w:rPr>
        <w:t xml:space="preserve">školstva, vznikli tu prvé stredné školy, na ktorých sa vyučovalo slovensky, založené boli mnohé kultúrne spolky. Hospodárstvo však bolo poznačené absenciou priemyslu a dôsledkami veľkej hospodárskej krízy v medzivojnovom období. Hospodárska kríza a vznik fašistického režimu v Nemecku viedli k rozpadu ČSR. Slovensko sa stalo samostatným štátom, ale pod nemeckou kontrolou. Začiatok 2. svetovej vojny priamo zasiahol Oravu, keď Slovensko po nemeckom útoku na Poľsko znova obsadilo obce odstúpené v roku 1920. Vojnové pomery a odpor voči fašistickému režimu viedli k vytvoreniu odboja a k protifašistickému povstaniu v roku 1944. Orava sa stala povstaleckým územím a partizáni bojovali v lesoch proti fašizmu až do oslobodenia v apríli roku 1945. </w:t>
      </w:r>
    </w:p>
    <w:p w:rsidR="00776BC4" w:rsidRPr="006C4B0A" w:rsidRDefault="00776BC4" w:rsidP="00776BC4">
      <w:pPr>
        <w:spacing w:line="276" w:lineRule="auto"/>
        <w:contextualSpacing/>
        <w:jc w:val="both"/>
        <w:rPr>
          <w:rFonts w:eastAsia="Times New Roman" w:cs="Times New Roman"/>
          <w:szCs w:val="24"/>
          <w:lang w:eastAsia="sk-SK"/>
        </w:rPr>
      </w:pPr>
      <w:r w:rsidRPr="006C4B0A">
        <w:rPr>
          <w:rFonts w:eastAsia="Times New Roman" w:cs="Times New Roman"/>
          <w:szCs w:val="24"/>
          <w:lang w:eastAsia="sk-SK"/>
        </w:rPr>
        <w:t>Po druhej svetovej vojne a vytvorení komunistického režimu v obnovenej ČSR došlo na Orave k rozsiahlym zmenám. Bol</w:t>
      </w:r>
      <w:r w:rsidR="002677F1">
        <w:rPr>
          <w:rFonts w:eastAsia="Times New Roman" w:cs="Times New Roman"/>
          <w:szCs w:val="24"/>
          <w:lang w:eastAsia="sk-SK"/>
        </w:rPr>
        <w:t>a vybudovaná Oravská priehrada a v</w:t>
      </w:r>
      <w:r w:rsidRPr="006C4B0A">
        <w:rPr>
          <w:rFonts w:eastAsia="Times New Roman" w:cs="Times New Roman"/>
          <w:szCs w:val="24"/>
          <w:lang w:eastAsia="sk-SK"/>
        </w:rPr>
        <w:t>znikli význ</w:t>
      </w:r>
      <w:r w:rsidR="00F17822">
        <w:rPr>
          <w:rFonts w:eastAsia="Times New Roman" w:cs="Times New Roman"/>
          <w:szCs w:val="24"/>
          <w:lang w:eastAsia="sk-SK"/>
        </w:rPr>
        <w:t>amné priemyselné podniky ako Oravské ferozliatinárske závody Istebné a Široká</w:t>
      </w:r>
      <w:r w:rsidRPr="006C4B0A">
        <w:rPr>
          <w:rFonts w:eastAsia="Times New Roman" w:cs="Times New Roman"/>
          <w:szCs w:val="24"/>
          <w:lang w:eastAsia="sk-SK"/>
        </w:rPr>
        <w:t>, Tesla Orava, SEZ, ktoré dali Orave podobu moderného regiónu.</w:t>
      </w:r>
    </w:p>
    <w:p w:rsidR="00776BC4" w:rsidRDefault="00776BC4" w:rsidP="00776BC4">
      <w:pPr>
        <w:spacing w:line="276" w:lineRule="auto"/>
        <w:jc w:val="both"/>
        <w:rPr>
          <w:rFonts w:eastAsia="Times New Roman" w:cs="Times New Roman"/>
          <w:szCs w:val="24"/>
          <w:lang w:eastAsia="sk-SK"/>
        </w:rPr>
      </w:pPr>
      <w:r w:rsidRPr="006C4B0A">
        <w:rPr>
          <w:rFonts w:eastAsia="Times New Roman" w:cs="Times New Roman"/>
          <w:szCs w:val="24"/>
          <w:lang w:eastAsia="sk-SK"/>
        </w:rPr>
        <w:t>Geopolitické zmeny po „nežnej“ revolúcii v roku 1989 viedli k rozpadu  ČSR a vzniku SR ako demokratického štátu. Napriek tomu, že Oravu poznačili všetky problémy modernej doby, zachovala si svoj osobitý charakter (Floreková, Chmelík, Oravské múzeum P.O.H.).</w:t>
      </w:r>
    </w:p>
    <w:p w:rsidR="00934C25" w:rsidRPr="00F41B34" w:rsidRDefault="00776BC4" w:rsidP="00F41B34">
      <w:pPr>
        <w:pStyle w:val="Default"/>
        <w:spacing w:line="276" w:lineRule="auto"/>
        <w:jc w:val="both"/>
        <w:rPr>
          <w:rFonts w:ascii="Arial Narrow" w:hAnsi="Arial Narrow"/>
        </w:rPr>
      </w:pPr>
      <w:r w:rsidRPr="00F41B34">
        <w:rPr>
          <w:rFonts w:ascii="Arial Narrow" w:hAnsi="Arial Narrow"/>
          <w:iCs/>
        </w:rPr>
        <w:t>Do 14. storočia Orava nejestvovala ako samostatný administratívny celok a</w:t>
      </w:r>
      <w:r w:rsidR="00934C25" w:rsidRPr="00F41B34">
        <w:rPr>
          <w:rFonts w:ascii="Arial Narrow" w:hAnsi="Arial Narrow"/>
          <w:iCs/>
        </w:rPr>
        <w:t>le</w:t>
      </w:r>
      <w:r w:rsidRPr="00F41B34">
        <w:rPr>
          <w:rFonts w:ascii="Arial Narrow" w:hAnsi="Arial Narrow"/>
          <w:iCs/>
        </w:rPr>
        <w:t xml:space="preserve"> bola len súčasťou Zvolenského komitátu</w:t>
      </w:r>
      <w:r w:rsidR="00934C25" w:rsidRPr="00F41B34">
        <w:rPr>
          <w:rFonts w:ascii="Arial Narrow" w:hAnsi="Arial Narrow"/>
          <w:iCs/>
        </w:rPr>
        <w:t>. Po definitívnom rozpade zvolenského komitátu sa v druhej polovici 14. storočia vytvorili aj orgány stoličnej samosprávy oravskej šľachty. Prvú listinu vydanú oravskou stolicou poznáme z roku 1382. Oravská stolica sa skladala pôvodne len z dvoch slúžnovských okresov. Bol to tzv. Horný a Dolný. V roku 1777 sa stolica nanovo rozdelila na štyri slúžnovské okresy: Dolnokubínsky, Oravskopodzámsky, Trstenský  a Námestovský</w:t>
      </w:r>
      <w:r w:rsidR="00934C25" w:rsidRPr="00F41B34">
        <w:rPr>
          <w:rStyle w:val="apple-converted-space"/>
          <w:rFonts w:ascii="Arial Narrow" w:hAnsi="Arial Narrow"/>
          <w:iCs/>
        </w:rPr>
        <w:t xml:space="preserve">. </w:t>
      </w:r>
    </w:p>
    <w:p w:rsidR="00776BC4" w:rsidRPr="00F41B34" w:rsidRDefault="00934C25" w:rsidP="00F41B34">
      <w:pPr>
        <w:spacing w:line="276" w:lineRule="auto"/>
        <w:jc w:val="both"/>
        <w:rPr>
          <w:iCs/>
          <w:color w:val="000000"/>
          <w:szCs w:val="24"/>
        </w:rPr>
      </w:pPr>
      <w:r w:rsidRPr="00F41B34">
        <w:rPr>
          <w:szCs w:val="24"/>
        </w:rPr>
        <w:t xml:space="preserve">V rámci tzv. jozefínskych reforiem cisára Jozefa II. v roku 1785 boli značne zmenené hranice stolíc a ich funkcia zmenou šľachtických stolíc na moderné štátne stolice. </w:t>
      </w:r>
      <w:r w:rsidRPr="00F41B34">
        <w:rPr>
          <w:iCs/>
          <w:color w:val="000000"/>
          <w:szCs w:val="24"/>
        </w:rPr>
        <w:t>Cisár Jozef II. spojil v rámci svojej reorganizácie v roku 1786 Oravskú a Liptovskú stolicu do jedného celku. Ako mnohé iné cisárove reformy i táto sa po jeho smrti pre odpor šľachty skončila neúspechom. V roku 1790 sa samostatnosť Oravskej stolice znovu obnovila a existovala samostatne až do roku 1850.</w:t>
      </w:r>
    </w:p>
    <w:p w:rsidR="00934C25" w:rsidRPr="00F41B34" w:rsidRDefault="008856CF" w:rsidP="00F41B34">
      <w:pPr>
        <w:spacing w:line="276" w:lineRule="auto"/>
        <w:jc w:val="both"/>
        <w:rPr>
          <w:iCs/>
          <w:color w:val="000000"/>
          <w:szCs w:val="24"/>
        </w:rPr>
      </w:pPr>
      <w:r w:rsidRPr="00F41B34">
        <w:rPr>
          <w:iCs/>
          <w:color w:val="000000"/>
          <w:szCs w:val="24"/>
        </w:rPr>
        <w:lastRenderedPageBreak/>
        <w:t>Od tohto roku a p</w:t>
      </w:r>
      <w:r w:rsidR="00934C25" w:rsidRPr="00F41B34">
        <w:rPr>
          <w:iCs/>
          <w:color w:val="000000"/>
          <w:szCs w:val="24"/>
        </w:rPr>
        <w:t xml:space="preserve">očas </w:t>
      </w:r>
      <w:r w:rsidRPr="00F41B34">
        <w:rPr>
          <w:iCs/>
          <w:color w:val="000000"/>
          <w:szCs w:val="24"/>
        </w:rPr>
        <w:t xml:space="preserve">celého </w:t>
      </w:r>
      <w:r w:rsidR="00934C25" w:rsidRPr="00F41B34">
        <w:rPr>
          <w:iCs/>
          <w:color w:val="000000"/>
          <w:szCs w:val="24"/>
        </w:rPr>
        <w:t>obdobia Bachovho absolutizmu</w:t>
      </w:r>
      <w:r w:rsidRPr="00F41B34">
        <w:rPr>
          <w:iCs/>
          <w:color w:val="000000"/>
          <w:szCs w:val="24"/>
        </w:rPr>
        <w:t xml:space="preserve"> bola Oravská stolica premenovaná na župu (všetky stolice na Slovensku sa v tom období premenovali na župy) a pripojená k Turčianskej stolici (teraz už župe), čím vznikla Oravsko – turčianska župa. Tento stav trval až do roku 1867, kedy boli hranice žúp zmenené opäť do podoby spred roka 1848, čím teda Oravská župa nadobudla svoju samostatnosť v rámci administratívneho usporiadania. Takéto administratívne členenie ostalo zachované až do roku 1923. Dokonca na tom nezmenilo nič ani vznik Česko - Slovenska v roku 1918, ktoré prevzalo doterajší právny systém a územné a správne usporiadanie.</w:t>
      </w:r>
    </w:p>
    <w:p w:rsidR="008856CF" w:rsidRPr="00F41B34" w:rsidRDefault="00570B01" w:rsidP="00F41B34">
      <w:pPr>
        <w:spacing w:line="276" w:lineRule="auto"/>
        <w:jc w:val="both"/>
        <w:rPr>
          <w:iCs/>
          <w:color w:val="000000"/>
          <w:szCs w:val="24"/>
        </w:rPr>
      </w:pPr>
      <w:r w:rsidRPr="00F41B34">
        <w:rPr>
          <w:iCs/>
          <w:color w:val="000000"/>
          <w:szCs w:val="24"/>
        </w:rPr>
        <w:t>Po roku 1923 nasledovalo na Orave veľžupné zriadenie s už sformovanými okresmi (trvanie 1923 až 1928). Územie Oravy bolo začlenené do Župy XVII. sú sídlom v Turčianskom Sv. Martine. na území Oravy boli vytvorené tri okresy: Dolný Kubín, Námestovo a Trstená.</w:t>
      </w:r>
    </w:p>
    <w:p w:rsidR="00570B01" w:rsidRPr="00F41B34" w:rsidRDefault="00570B01" w:rsidP="00F41B34">
      <w:pPr>
        <w:spacing w:line="276" w:lineRule="auto"/>
        <w:jc w:val="both"/>
        <w:rPr>
          <w:iCs/>
          <w:szCs w:val="24"/>
        </w:rPr>
      </w:pPr>
      <w:r w:rsidRPr="00F41B34">
        <w:rPr>
          <w:szCs w:val="24"/>
        </w:rPr>
        <w:t xml:space="preserve">V rokoch 1928 – 1939 bolo v Česko–Slovensku župné usporiadanie nahradené </w:t>
      </w:r>
      <w:r w:rsidRPr="00F41B34">
        <w:rPr>
          <w:iCs/>
          <w:szCs w:val="24"/>
        </w:rPr>
        <w:t>krajinským zriadením. Celé územie Slovenska sa nazývalo Slovenská krajina</w:t>
      </w:r>
      <w:r w:rsidR="00505ABC" w:rsidRPr="00F41B34">
        <w:rPr>
          <w:iCs/>
          <w:szCs w:val="24"/>
        </w:rPr>
        <w:t>. Okresy na Orave ostali identické s predošlými troma okresmi.</w:t>
      </w:r>
    </w:p>
    <w:p w:rsidR="00505ABC" w:rsidRPr="00F41B34" w:rsidRDefault="00505ABC" w:rsidP="00F41B34">
      <w:pPr>
        <w:spacing w:line="276" w:lineRule="auto"/>
        <w:jc w:val="both"/>
        <w:rPr>
          <w:iCs/>
          <w:szCs w:val="24"/>
        </w:rPr>
      </w:pPr>
      <w:r w:rsidRPr="00F41B34">
        <w:rPr>
          <w:iCs/>
          <w:szCs w:val="24"/>
        </w:rPr>
        <w:t>Po vzniku vojnovej Slovenskej republiky (1939 – 1945) sa Orava opäť dostala pod župné zriadenie (opäť boli zavedené župy ako administratívne jednotky). Jej názov bol Tatranská župa so sídlom v Ružomberku. Na Oravu zasahovali tri okresy: Dolný Kubín, Trstená a Námestovo.</w:t>
      </w:r>
    </w:p>
    <w:p w:rsidR="00505ABC" w:rsidRPr="00F41B34" w:rsidRDefault="00505ABC" w:rsidP="00F41B34">
      <w:pPr>
        <w:spacing w:line="276" w:lineRule="auto"/>
        <w:jc w:val="both"/>
        <w:rPr>
          <w:iCs/>
          <w:szCs w:val="24"/>
        </w:rPr>
      </w:pPr>
      <w:r w:rsidRPr="00F41B34">
        <w:rPr>
          <w:iCs/>
          <w:szCs w:val="24"/>
        </w:rPr>
        <w:t>Po skončení vojny sa začali kreovať kraje a okresy (obdobie 1949 – 1960). Územie Oravy patrilo do žilinského kraja a na území sa opätovne vytvorili tri okresy: Dolný Kubín, Námestovo, Trstená.</w:t>
      </w:r>
    </w:p>
    <w:p w:rsidR="00505ABC" w:rsidRPr="00F41B34" w:rsidRDefault="00505ABC" w:rsidP="00F41B34">
      <w:pPr>
        <w:spacing w:line="276" w:lineRule="auto"/>
        <w:jc w:val="both"/>
        <w:rPr>
          <w:iCs/>
          <w:szCs w:val="24"/>
        </w:rPr>
      </w:pPr>
      <w:r w:rsidRPr="00F41B34">
        <w:rPr>
          <w:iCs/>
          <w:szCs w:val="24"/>
        </w:rPr>
        <w:t>Po roku 1960 až do roku 1990 Orava spadala pod Stredoslovenský kraj so sídlom v Banskej Bystrici s jediným okresom na území celej Oravy, a to okresom Dolný Kubín.</w:t>
      </w:r>
    </w:p>
    <w:p w:rsidR="00505ABC" w:rsidRPr="00F41B34" w:rsidRDefault="00505ABC" w:rsidP="00F41B34">
      <w:pPr>
        <w:spacing w:line="276" w:lineRule="auto"/>
        <w:jc w:val="both"/>
        <w:rPr>
          <w:iCs/>
          <w:szCs w:val="24"/>
        </w:rPr>
      </w:pPr>
      <w:r w:rsidRPr="00F41B34">
        <w:rPr>
          <w:iCs/>
          <w:szCs w:val="24"/>
        </w:rPr>
        <w:t>Počas obdobia rokov 1990 až 1996 bolo územie Oravy jedným okresom</w:t>
      </w:r>
      <w:r w:rsidR="00F41B34" w:rsidRPr="00F41B34">
        <w:rPr>
          <w:iCs/>
          <w:szCs w:val="24"/>
        </w:rPr>
        <w:t xml:space="preserve"> – okresom Dolný Kubín, ktorý sa členil na 4 obvody: Dolný Kubín, Námestovo, Tvrdošín (po prvýkrát v histórii) a Trstená.</w:t>
      </w:r>
    </w:p>
    <w:p w:rsidR="00F41B34" w:rsidRPr="00F41B34" w:rsidRDefault="00F41B34" w:rsidP="00F41B34">
      <w:pPr>
        <w:spacing w:line="276" w:lineRule="auto"/>
        <w:jc w:val="both"/>
        <w:rPr>
          <w:i/>
          <w:iCs/>
          <w:color w:val="000000"/>
          <w:szCs w:val="24"/>
        </w:rPr>
      </w:pPr>
      <w:r w:rsidRPr="00F41B34">
        <w:rPr>
          <w:rFonts w:cs="Arial"/>
          <w:color w:val="000000"/>
          <w:szCs w:val="24"/>
        </w:rPr>
        <w:t xml:space="preserve">K </w:t>
      </w:r>
      <w:r w:rsidRPr="00F41B34">
        <w:rPr>
          <w:szCs w:val="24"/>
        </w:rPr>
        <w:t>ďalšej reorganizácii miestnej štátnej správy došlo v roku 1996. Bolo zrušených 121 obvodov a opätovne sa zaviedla krajská úroveň štátnej správy. Orava spadala pod správu Žilinského kraja, na svojom území mala 3 okresy: Námestovo, Dolný Kubín a Tvrdošín. Od roku 2002 sa Žilinský kraj premenoval na Žilinský samosprávny kraj, respektíve vyšší územný celok. Vnútorné členenie Oravy ostalo zachované.</w:t>
      </w:r>
    </w:p>
    <w:p w:rsidR="00570B01" w:rsidRDefault="00570B01" w:rsidP="00934C25">
      <w:pPr>
        <w:spacing w:line="276" w:lineRule="auto"/>
        <w:jc w:val="both"/>
        <w:rPr>
          <w:rFonts w:eastAsiaTheme="majorEastAsia" w:cstheme="majorBidi"/>
          <w:b/>
          <w:bCs/>
          <w:color w:val="4F81BD" w:themeColor="accent1"/>
        </w:rPr>
      </w:pPr>
    </w:p>
    <w:p w:rsidR="00F41B34" w:rsidRDefault="00F41B34" w:rsidP="00934C25">
      <w:pPr>
        <w:spacing w:line="276" w:lineRule="auto"/>
        <w:jc w:val="both"/>
        <w:rPr>
          <w:rFonts w:eastAsiaTheme="majorEastAsia" w:cstheme="majorBidi"/>
          <w:b/>
          <w:bCs/>
          <w:color w:val="4F81BD" w:themeColor="accent1"/>
        </w:rPr>
      </w:pPr>
      <w:r>
        <w:rPr>
          <w:rFonts w:eastAsiaTheme="majorEastAsia" w:cstheme="majorBidi"/>
          <w:b/>
          <w:bCs/>
          <w:color w:val="4F81BD" w:themeColor="accent1"/>
        </w:rPr>
        <w:t>Stručná charakteristika jednotlivých obcí Oravského podhradia</w:t>
      </w:r>
    </w:p>
    <w:p w:rsidR="00F41B34" w:rsidRDefault="00F41B34" w:rsidP="00934C25">
      <w:pPr>
        <w:spacing w:line="276" w:lineRule="auto"/>
        <w:jc w:val="both"/>
        <w:rPr>
          <w:rFonts w:eastAsiaTheme="majorEastAsia" w:cstheme="majorBidi"/>
          <w:b/>
          <w:bCs/>
          <w:color w:val="4F81BD" w:themeColor="accent1"/>
        </w:rPr>
      </w:pPr>
    </w:p>
    <w:p w:rsidR="00F41B34" w:rsidRDefault="00F41B34" w:rsidP="00934C25">
      <w:pPr>
        <w:spacing w:line="276" w:lineRule="auto"/>
        <w:jc w:val="both"/>
        <w:rPr>
          <w:rFonts w:eastAsiaTheme="majorEastAsia" w:cstheme="majorBidi"/>
          <w:b/>
          <w:bCs/>
          <w:color w:val="4F81BD" w:themeColor="accent1"/>
        </w:rPr>
      </w:pPr>
      <w:r>
        <w:rPr>
          <w:rFonts w:eastAsiaTheme="majorEastAsia" w:cstheme="majorBidi"/>
          <w:b/>
          <w:bCs/>
          <w:color w:val="4F81BD" w:themeColor="accent1"/>
        </w:rPr>
        <w:t>Oravský Podzámok</w:t>
      </w:r>
    </w:p>
    <w:p w:rsidR="004719A9" w:rsidRDefault="004719A9" w:rsidP="00F920D7">
      <w:pPr>
        <w:autoSpaceDE w:val="0"/>
        <w:autoSpaceDN w:val="0"/>
        <w:adjustRightInd w:val="0"/>
        <w:spacing w:line="276" w:lineRule="auto"/>
        <w:jc w:val="both"/>
        <w:rPr>
          <w:rFonts w:cs="Verdana"/>
          <w:szCs w:val="24"/>
        </w:rPr>
      </w:pPr>
      <w:r w:rsidRPr="00F920D7">
        <w:rPr>
          <w:rFonts w:cs="Verdana"/>
          <w:szCs w:val="24"/>
        </w:rPr>
        <w:t>Obec Oravský Podzámok leží na pravom brehu Oravy je vzdialená 11 km od Dolného Kubína. Dopravnú polohu obce možno charakterizovať ako uspokojivú vzhľadom</w:t>
      </w:r>
      <w:r w:rsidR="00F920D7">
        <w:rPr>
          <w:rFonts w:cs="Verdana"/>
          <w:szCs w:val="24"/>
        </w:rPr>
        <w:t xml:space="preserve"> </w:t>
      </w:r>
      <w:r w:rsidRPr="00F920D7">
        <w:rPr>
          <w:rFonts w:cs="Verdana"/>
          <w:szCs w:val="24"/>
        </w:rPr>
        <w:t>k úrovni vybudovaného cestného spojenia. Okrem toho obyvatelia obce môžu využívať</w:t>
      </w:r>
      <w:r w:rsidR="00F920D7">
        <w:rPr>
          <w:rFonts w:cs="Verdana"/>
          <w:szCs w:val="24"/>
        </w:rPr>
        <w:t xml:space="preserve"> </w:t>
      </w:r>
      <w:r w:rsidRPr="00F920D7">
        <w:rPr>
          <w:rFonts w:cs="Verdana"/>
          <w:szCs w:val="24"/>
        </w:rPr>
        <w:t>miestne autobusové a vlakové dopravné spojenie. Z administratívneho hľadiska je obec začlenená do okresu Dolný Kubín a Žilinského samosprávneho kraja.</w:t>
      </w:r>
    </w:p>
    <w:p w:rsidR="00723B28" w:rsidRPr="00723B28" w:rsidRDefault="00723B28" w:rsidP="00723B28">
      <w:pPr>
        <w:autoSpaceDE w:val="0"/>
        <w:autoSpaceDN w:val="0"/>
        <w:adjustRightInd w:val="0"/>
        <w:spacing w:line="276" w:lineRule="auto"/>
        <w:jc w:val="both"/>
        <w:rPr>
          <w:rFonts w:cs="Verdana"/>
          <w:szCs w:val="24"/>
        </w:rPr>
      </w:pPr>
      <w:r w:rsidRPr="00723B28">
        <w:rPr>
          <w:rFonts w:cs="Verdana"/>
          <w:szCs w:val="24"/>
        </w:rPr>
        <w:t xml:space="preserve">Obec Oravský Podzámok patrí medzi historicky najvýznamnejšie sídla na Orave. Jej dejiny sú neoddeliteľne späté s Oravským hradom. Od prvej písomnej zmienky v 13. storočí Oravský hrad a jeho podhradie udávali tempo vývoja na Orave. </w:t>
      </w:r>
    </w:p>
    <w:p w:rsidR="00723B28" w:rsidRPr="00723B28" w:rsidRDefault="00723B28" w:rsidP="00723B28">
      <w:pPr>
        <w:autoSpaceDE w:val="0"/>
        <w:autoSpaceDN w:val="0"/>
        <w:adjustRightInd w:val="0"/>
        <w:spacing w:line="276" w:lineRule="auto"/>
        <w:jc w:val="both"/>
        <w:rPr>
          <w:rFonts w:cs="Verdana"/>
          <w:szCs w:val="24"/>
        </w:rPr>
      </w:pPr>
      <w:r w:rsidRPr="00723B28">
        <w:rPr>
          <w:rFonts w:cs="Verdana"/>
          <w:szCs w:val="24"/>
        </w:rPr>
        <w:t xml:space="preserve">Obec sa spočiatku vyvíjala ako podhradie pod Oravským hradom, neskôr najmä od 18. storočia tu nastal veľký stavebný ruch, ktorého výsledkom bol vznik výstavného mestečka. V podhradí sídlil Oravský komposesorát, ktorý vyše 300 rokov vlastnil a spravoval veľkú časť regiónu. Nový impulz pre dejiny podhradia znamenalo vlastníctvo Oravského hradu aj s panstvom rodinou Thurzovcov, ktorí vybudovali v podhradí niekoľko majerov. Jeden z nich sa stal základom Oravského Podzámku. </w:t>
      </w:r>
    </w:p>
    <w:p w:rsidR="00723B28" w:rsidRPr="00723B28" w:rsidRDefault="00723B28" w:rsidP="00723B28">
      <w:pPr>
        <w:autoSpaceDE w:val="0"/>
        <w:autoSpaceDN w:val="0"/>
        <w:adjustRightInd w:val="0"/>
        <w:spacing w:line="276" w:lineRule="auto"/>
        <w:jc w:val="both"/>
        <w:rPr>
          <w:rFonts w:cs="Verdana"/>
          <w:szCs w:val="24"/>
        </w:rPr>
      </w:pPr>
      <w:r w:rsidRPr="00723B28">
        <w:rPr>
          <w:rFonts w:cs="Verdana"/>
          <w:szCs w:val="24"/>
        </w:rPr>
        <w:lastRenderedPageBreak/>
        <w:t>V obci, resp. na území neskoršej obce sa usadilo množstvo významných osobností z uhorských, československých, ako aj slovenských politických dejín či kultúrnych činiteľov, lesných inžinierov a personálu, ale aj lekárov, umelcov a množstvo anonymných poctivých ľudí, ktorí sa pričinili o rast obce.</w:t>
      </w:r>
    </w:p>
    <w:p w:rsidR="00723B28" w:rsidRPr="00723B28" w:rsidRDefault="00723B28" w:rsidP="00723B28">
      <w:pPr>
        <w:autoSpaceDE w:val="0"/>
        <w:autoSpaceDN w:val="0"/>
        <w:adjustRightInd w:val="0"/>
        <w:spacing w:line="276" w:lineRule="auto"/>
        <w:jc w:val="both"/>
        <w:rPr>
          <w:rFonts w:cs="Verdana"/>
          <w:szCs w:val="24"/>
        </w:rPr>
      </w:pPr>
      <w:r w:rsidRPr="00723B28">
        <w:rPr>
          <w:rFonts w:cs="Verdana"/>
          <w:szCs w:val="24"/>
        </w:rPr>
        <w:t>Od 1.1.1974 sa súčasťou Oravského Podzámku stala dovtedy samostatná obec Dolná Lehota.</w:t>
      </w:r>
    </w:p>
    <w:p w:rsidR="00723B28" w:rsidRPr="00723B28" w:rsidRDefault="00723B28" w:rsidP="00723B28">
      <w:pPr>
        <w:autoSpaceDE w:val="0"/>
        <w:autoSpaceDN w:val="0"/>
        <w:adjustRightInd w:val="0"/>
        <w:spacing w:line="276" w:lineRule="auto"/>
        <w:jc w:val="both"/>
        <w:rPr>
          <w:rFonts w:cs="Verdana"/>
          <w:szCs w:val="24"/>
        </w:rPr>
      </w:pPr>
      <w:r w:rsidRPr="00723B28">
        <w:rPr>
          <w:rFonts w:cs="Verdana"/>
          <w:szCs w:val="24"/>
        </w:rPr>
        <w:t>Dolná Lehota sa prvýkrát spomína v písomnom prameni z roku 1420.</w:t>
      </w:r>
    </w:p>
    <w:p w:rsidR="00F41B34" w:rsidRPr="00F920D7" w:rsidRDefault="004719A9" w:rsidP="00F920D7">
      <w:pPr>
        <w:autoSpaceDE w:val="0"/>
        <w:autoSpaceDN w:val="0"/>
        <w:adjustRightInd w:val="0"/>
        <w:spacing w:line="276" w:lineRule="auto"/>
        <w:jc w:val="both"/>
        <w:rPr>
          <w:rFonts w:cs="Verdana"/>
          <w:szCs w:val="24"/>
        </w:rPr>
      </w:pPr>
      <w:r w:rsidRPr="00F920D7">
        <w:rPr>
          <w:rFonts w:cs="Verdana"/>
          <w:szCs w:val="24"/>
        </w:rPr>
        <w:t>Prvá zmienka o obci Oravský Podzámok pochádza z roku 1559, a bola uvádzaná ako Thurzov majetok. Hospodárilo sa tu na Thurzovom majetku, ktorý nepodliehal uhorským správnym úradom ani po zavedení tzv. slúžnovských obvodov po roku 1777. Obec Oravský Podzámok bola zo začiatku samostatná. Podliehala len hradnej</w:t>
      </w:r>
      <w:r w:rsidR="00F920D7">
        <w:rPr>
          <w:rFonts w:cs="Verdana"/>
          <w:szCs w:val="24"/>
        </w:rPr>
        <w:t xml:space="preserve"> v</w:t>
      </w:r>
      <w:r w:rsidRPr="00F920D7">
        <w:rPr>
          <w:rFonts w:cs="Verdana"/>
          <w:szCs w:val="24"/>
        </w:rPr>
        <w:t>rchnosti a len hrad zamestnával jej občanov. Aj po zriadení obcí v roku 1866</w:t>
      </w:r>
      <w:r w:rsidR="00F920D7">
        <w:rPr>
          <w:rFonts w:cs="Verdana"/>
          <w:szCs w:val="24"/>
        </w:rPr>
        <w:t xml:space="preserve"> </w:t>
      </w:r>
      <w:r w:rsidRPr="00F920D7">
        <w:rPr>
          <w:rFonts w:cs="Verdana"/>
          <w:szCs w:val="24"/>
        </w:rPr>
        <w:t>administratívnym nariadením mala obecný úrad ustanovený a platený Oravským</w:t>
      </w:r>
      <w:r w:rsidR="00F920D7">
        <w:rPr>
          <w:rFonts w:cs="Verdana"/>
          <w:szCs w:val="24"/>
        </w:rPr>
        <w:t xml:space="preserve"> </w:t>
      </w:r>
      <w:r w:rsidRPr="00F920D7">
        <w:rPr>
          <w:rFonts w:cs="Verdana"/>
          <w:szCs w:val="24"/>
        </w:rPr>
        <w:t>komposesorátom. Ten uhrádzal aj obecné výdavky. Richtár nemal praktický žiadnu</w:t>
      </w:r>
      <w:r w:rsidR="00F920D7">
        <w:rPr>
          <w:rFonts w:cs="Verdana"/>
          <w:szCs w:val="24"/>
        </w:rPr>
        <w:t xml:space="preserve"> </w:t>
      </w:r>
      <w:r w:rsidRPr="00F920D7">
        <w:rPr>
          <w:rFonts w:cs="Verdana"/>
          <w:szCs w:val="24"/>
        </w:rPr>
        <w:t>vonkajšiu právomoc a ani prácu v úrade, lebo administratívne a finančné záležitosti</w:t>
      </w:r>
      <w:r w:rsidR="00F920D7">
        <w:rPr>
          <w:rFonts w:cs="Verdana"/>
          <w:szCs w:val="24"/>
        </w:rPr>
        <w:t xml:space="preserve"> </w:t>
      </w:r>
      <w:r w:rsidRPr="00F920D7">
        <w:rPr>
          <w:rFonts w:cs="Verdana"/>
          <w:szCs w:val="24"/>
        </w:rPr>
        <w:t>vybavovali príslušní zamestnanci komposesorátu.</w:t>
      </w:r>
    </w:p>
    <w:p w:rsidR="00F920D7" w:rsidRPr="00F920D7" w:rsidRDefault="00F920D7" w:rsidP="00F920D7">
      <w:pPr>
        <w:autoSpaceDE w:val="0"/>
        <w:autoSpaceDN w:val="0"/>
        <w:adjustRightInd w:val="0"/>
        <w:spacing w:line="276" w:lineRule="auto"/>
        <w:jc w:val="both"/>
        <w:rPr>
          <w:rFonts w:cs="Verdana"/>
          <w:szCs w:val="24"/>
        </w:rPr>
      </w:pPr>
      <w:r>
        <w:rPr>
          <w:rFonts w:cs="Verdana"/>
          <w:szCs w:val="24"/>
        </w:rPr>
        <w:t>Geografická</w:t>
      </w:r>
      <w:r w:rsidRPr="00F920D7">
        <w:rPr>
          <w:rFonts w:cs="Verdana"/>
          <w:szCs w:val="24"/>
        </w:rPr>
        <w:t xml:space="preserve"> poloha a nadmorská výška spôsobujú, že opisované územie leží prevažne v</w:t>
      </w:r>
      <w:r>
        <w:rPr>
          <w:rFonts w:cs="Verdana"/>
          <w:szCs w:val="24"/>
        </w:rPr>
        <w:t xml:space="preserve"> </w:t>
      </w:r>
      <w:r w:rsidRPr="00F920D7">
        <w:rPr>
          <w:rFonts w:cs="Verdana"/>
          <w:szCs w:val="24"/>
        </w:rPr>
        <w:t xml:space="preserve">chladnej oblasti. </w:t>
      </w:r>
      <w:r>
        <w:rPr>
          <w:rFonts w:cs="Verdana"/>
          <w:szCs w:val="24"/>
        </w:rPr>
        <w:t>Územie je bohaté</w:t>
      </w:r>
      <w:r w:rsidRPr="00F920D7">
        <w:rPr>
          <w:rFonts w:cs="Verdana"/>
          <w:szCs w:val="24"/>
        </w:rPr>
        <w:t xml:space="preserve"> na krásy prírody a</w:t>
      </w:r>
      <w:r>
        <w:rPr>
          <w:rFonts w:cs="Verdana"/>
          <w:szCs w:val="24"/>
        </w:rPr>
        <w:t> </w:t>
      </w:r>
      <w:r w:rsidRPr="00F920D7">
        <w:rPr>
          <w:rFonts w:cs="Verdana"/>
          <w:szCs w:val="24"/>
        </w:rPr>
        <w:t>je</w:t>
      </w:r>
      <w:r>
        <w:rPr>
          <w:rFonts w:cs="Verdana"/>
          <w:szCs w:val="24"/>
        </w:rPr>
        <w:t xml:space="preserve"> </w:t>
      </w:r>
      <w:r w:rsidRPr="00F920D7">
        <w:rPr>
          <w:rFonts w:cs="Verdana"/>
          <w:szCs w:val="24"/>
        </w:rPr>
        <w:t>rozmanito členené. Návštevníkom dáva množstvo možností na oddych, športovanie a</w:t>
      </w:r>
      <w:r>
        <w:rPr>
          <w:rFonts w:cs="Verdana"/>
          <w:szCs w:val="24"/>
        </w:rPr>
        <w:t xml:space="preserve"> </w:t>
      </w:r>
      <w:r w:rsidRPr="00F920D7">
        <w:rPr>
          <w:rFonts w:cs="Verdana"/>
          <w:szCs w:val="24"/>
        </w:rPr>
        <w:t xml:space="preserve">objavovanie histórie </w:t>
      </w:r>
      <w:r>
        <w:rPr>
          <w:rFonts w:cs="Verdana"/>
          <w:szCs w:val="24"/>
        </w:rPr>
        <w:t>obce</w:t>
      </w:r>
      <w:r w:rsidRPr="00F920D7">
        <w:rPr>
          <w:rFonts w:cs="Verdana"/>
          <w:szCs w:val="24"/>
        </w:rPr>
        <w:t>.</w:t>
      </w:r>
    </w:p>
    <w:p w:rsidR="00F920D7" w:rsidRPr="00F920D7" w:rsidRDefault="00F920D7" w:rsidP="00F920D7">
      <w:pPr>
        <w:autoSpaceDE w:val="0"/>
        <w:autoSpaceDN w:val="0"/>
        <w:adjustRightInd w:val="0"/>
        <w:spacing w:line="276" w:lineRule="auto"/>
        <w:jc w:val="both"/>
        <w:rPr>
          <w:rFonts w:cs="Verdana"/>
          <w:szCs w:val="24"/>
        </w:rPr>
      </w:pPr>
      <w:r w:rsidRPr="00F920D7">
        <w:rPr>
          <w:rFonts w:cs="Verdana"/>
          <w:szCs w:val="24"/>
        </w:rPr>
        <w:t>V obci Oravský Podzámok sa každoročne koná množstvo spoločenských a</w:t>
      </w:r>
      <w:r>
        <w:rPr>
          <w:rFonts w:cs="Verdana"/>
          <w:szCs w:val="24"/>
        </w:rPr>
        <w:t> </w:t>
      </w:r>
      <w:r w:rsidRPr="00F920D7">
        <w:rPr>
          <w:rFonts w:cs="Verdana"/>
          <w:szCs w:val="24"/>
        </w:rPr>
        <w:t>kultúrnych</w:t>
      </w:r>
      <w:r>
        <w:rPr>
          <w:rFonts w:cs="Verdana"/>
          <w:szCs w:val="24"/>
        </w:rPr>
        <w:t xml:space="preserve"> </w:t>
      </w:r>
      <w:r w:rsidRPr="00F920D7">
        <w:rPr>
          <w:rFonts w:cs="Verdana"/>
          <w:szCs w:val="24"/>
        </w:rPr>
        <w:t>podujatí pre obyvateľov obce. Sú to aktivity miestneho charakteru, ktoré sú spojené</w:t>
      </w:r>
      <w:r>
        <w:rPr>
          <w:rFonts w:cs="Verdana"/>
          <w:szCs w:val="24"/>
        </w:rPr>
        <w:t xml:space="preserve"> </w:t>
      </w:r>
      <w:r w:rsidRPr="00F920D7">
        <w:rPr>
          <w:rFonts w:cs="Verdana"/>
          <w:szCs w:val="24"/>
        </w:rPr>
        <w:t>s históriou a zvyklosťami obce. V rámci kultúrnych podujatí každoročne organizujeme stavanie mája, deň detí, deň matiek, Deň Oravského Podzámku, fašiangové</w:t>
      </w:r>
      <w:r>
        <w:rPr>
          <w:rFonts w:cs="Verdana"/>
          <w:szCs w:val="24"/>
        </w:rPr>
        <w:t xml:space="preserve"> </w:t>
      </w:r>
      <w:r w:rsidRPr="00F920D7">
        <w:rPr>
          <w:rFonts w:cs="Verdana"/>
          <w:szCs w:val="24"/>
        </w:rPr>
        <w:t>zábavy. Centrom kultúrneho života je obecný kultúrny dom, kde sa organizujú rozličné</w:t>
      </w:r>
      <w:r>
        <w:rPr>
          <w:rFonts w:cs="Verdana"/>
          <w:szCs w:val="24"/>
        </w:rPr>
        <w:t xml:space="preserve"> </w:t>
      </w:r>
      <w:r w:rsidRPr="00F920D7">
        <w:rPr>
          <w:rFonts w:cs="Verdana"/>
          <w:szCs w:val="24"/>
        </w:rPr>
        <w:t>kultúrna podujatia. Na organizácií spoločenského života sa podieľa aj obecná</w:t>
      </w:r>
      <w:r>
        <w:rPr>
          <w:rFonts w:cs="Verdana"/>
          <w:szCs w:val="24"/>
        </w:rPr>
        <w:t xml:space="preserve"> </w:t>
      </w:r>
      <w:r w:rsidRPr="00F920D7">
        <w:rPr>
          <w:rFonts w:cs="Verdana"/>
          <w:szCs w:val="24"/>
        </w:rPr>
        <w:t>samospráva nielen formou poskytovania obecných priestorov pre kultúrne vyžitie</w:t>
      </w:r>
      <w:r>
        <w:rPr>
          <w:rFonts w:cs="Verdana"/>
          <w:szCs w:val="24"/>
        </w:rPr>
        <w:t xml:space="preserve"> </w:t>
      </w:r>
      <w:r w:rsidRPr="00F920D7">
        <w:rPr>
          <w:rFonts w:cs="Verdana"/>
          <w:szCs w:val="24"/>
        </w:rPr>
        <w:t>obyvateľstva, ale taktiež spolupodieľaním sa na organizovaní kultúrnych, spoločenských</w:t>
      </w:r>
      <w:r>
        <w:rPr>
          <w:rFonts w:cs="Verdana"/>
          <w:szCs w:val="24"/>
        </w:rPr>
        <w:t xml:space="preserve"> </w:t>
      </w:r>
      <w:r w:rsidRPr="00F920D7">
        <w:rPr>
          <w:rFonts w:cs="Verdana"/>
          <w:szCs w:val="24"/>
        </w:rPr>
        <w:t>a športových podujatí. Spoločenský a kultúrny život sa v obci rozvíja pôsobením viacerých záujmových združení, spolkov a organizovaním kultúrnych podujatí a akcií.</w:t>
      </w:r>
    </w:p>
    <w:p w:rsidR="00F920D7" w:rsidRPr="00F920D7" w:rsidRDefault="00F920D7" w:rsidP="00F920D7">
      <w:pPr>
        <w:autoSpaceDE w:val="0"/>
        <w:autoSpaceDN w:val="0"/>
        <w:adjustRightInd w:val="0"/>
        <w:spacing w:line="276" w:lineRule="auto"/>
        <w:jc w:val="both"/>
        <w:rPr>
          <w:rFonts w:cs="Verdana"/>
          <w:szCs w:val="24"/>
        </w:rPr>
      </w:pPr>
      <w:r w:rsidRPr="00F920D7">
        <w:rPr>
          <w:rFonts w:cs="Verdana"/>
          <w:szCs w:val="24"/>
        </w:rPr>
        <w:t>Obec Oravský Podzámok má na svojom území výrazné aktivity a atraktivity, ktoré</w:t>
      </w:r>
      <w:r>
        <w:rPr>
          <w:rFonts w:cs="Verdana"/>
          <w:szCs w:val="24"/>
        </w:rPr>
        <w:t xml:space="preserve"> </w:t>
      </w:r>
      <w:r w:rsidRPr="00F920D7">
        <w:rPr>
          <w:rFonts w:cs="Verdana"/>
          <w:szCs w:val="24"/>
        </w:rPr>
        <w:t>tvoria potenciál pre rozvoj rekreácie a cestovného ruchu. Charakter krajiny a</w:t>
      </w:r>
      <w:r>
        <w:rPr>
          <w:rFonts w:cs="Verdana"/>
          <w:szCs w:val="24"/>
        </w:rPr>
        <w:t> </w:t>
      </w:r>
      <w:r w:rsidRPr="00F920D7">
        <w:rPr>
          <w:rFonts w:cs="Verdana"/>
          <w:szCs w:val="24"/>
        </w:rPr>
        <w:t>prírodné</w:t>
      </w:r>
      <w:r>
        <w:rPr>
          <w:rFonts w:cs="Verdana"/>
          <w:szCs w:val="24"/>
        </w:rPr>
        <w:t xml:space="preserve"> </w:t>
      </w:r>
      <w:r w:rsidRPr="00F920D7">
        <w:rPr>
          <w:rFonts w:cs="Verdana"/>
          <w:szCs w:val="24"/>
        </w:rPr>
        <w:t>podmienky smerujú rozvoj cestovného ruchu predovšetkým na horskú, vidiecku turistiku</w:t>
      </w:r>
      <w:r>
        <w:rPr>
          <w:rFonts w:cs="Verdana"/>
          <w:szCs w:val="24"/>
        </w:rPr>
        <w:t xml:space="preserve"> </w:t>
      </w:r>
      <w:r w:rsidRPr="00F920D7">
        <w:rPr>
          <w:rFonts w:cs="Verdana"/>
          <w:szCs w:val="24"/>
        </w:rPr>
        <w:t>a zimné športy</w:t>
      </w:r>
      <w:r w:rsidR="00AF5975">
        <w:rPr>
          <w:rFonts w:cs="Verdana"/>
          <w:szCs w:val="24"/>
        </w:rPr>
        <w:t xml:space="preserve"> ale aj na splavy či už na pltiach alebo raftoch, prípadne iných lodiach počas letných mesiacov</w:t>
      </w:r>
      <w:r w:rsidRPr="00F920D7">
        <w:rPr>
          <w:rFonts w:cs="Verdana"/>
          <w:szCs w:val="24"/>
        </w:rPr>
        <w:t>.</w:t>
      </w:r>
    </w:p>
    <w:p w:rsidR="00F920D7" w:rsidRDefault="00F920D7" w:rsidP="00F920D7">
      <w:pPr>
        <w:autoSpaceDE w:val="0"/>
        <w:autoSpaceDN w:val="0"/>
        <w:adjustRightInd w:val="0"/>
        <w:spacing w:line="276" w:lineRule="auto"/>
        <w:jc w:val="both"/>
        <w:rPr>
          <w:rFonts w:cs="Verdana"/>
          <w:szCs w:val="24"/>
        </w:rPr>
      </w:pPr>
      <w:r w:rsidRPr="00F920D7">
        <w:rPr>
          <w:rFonts w:cs="Verdana"/>
          <w:szCs w:val="24"/>
        </w:rPr>
        <w:t xml:space="preserve">Osobitnú skupinu tvoria pamiatky ľudovej architektúry a archeologické lokality. Národnou kultúrnou pamiatkou je Oravský hrad nachádzajúci sa </w:t>
      </w:r>
      <w:r>
        <w:rPr>
          <w:rFonts w:cs="Verdana"/>
          <w:szCs w:val="24"/>
        </w:rPr>
        <w:t xml:space="preserve">priamo </w:t>
      </w:r>
      <w:r w:rsidRPr="00F920D7">
        <w:rPr>
          <w:rFonts w:cs="Verdana"/>
          <w:szCs w:val="24"/>
        </w:rPr>
        <w:t>v</w:t>
      </w:r>
      <w:r>
        <w:rPr>
          <w:rFonts w:cs="Verdana"/>
          <w:szCs w:val="24"/>
        </w:rPr>
        <w:t> </w:t>
      </w:r>
      <w:r w:rsidRPr="00F920D7">
        <w:rPr>
          <w:rFonts w:cs="Verdana"/>
          <w:szCs w:val="24"/>
        </w:rPr>
        <w:t>obci</w:t>
      </w:r>
      <w:r>
        <w:rPr>
          <w:rFonts w:cs="Verdana"/>
          <w:szCs w:val="24"/>
        </w:rPr>
        <w:t>. Možno konštatovať, že Oravský Podzámok sa nachádza priamo pod Oravským hradom.</w:t>
      </w:r>
    </w:p>
    <w:p w:rsidR="00F17822" w:rsidRDefault="00F17822" w:rsidP="00F17822">
      <w:pPr>
        <w:spacing w:line="276" w:lineRule="auto"/>
        <w:jc w:val="both"/>
        <w:rPr>
          <w:rFonts w:eastAsiaTheme="majorEastAsia" w:cstheme="majorBidi"/>
          <w:b/>
          <w:bCs/>
          <w:color w:val="4F81BD" w:themeColor="accent1"/>
        </w:rPr>
      </w:pPr>
    </w:p>
    <w:p w:rsidR="00F17822" w:rsidRDefault="00F17822" w:rsidP="00F17822">
      <w:pPr>
        <w:spacing w:line="276" w:lineRule="auto"/>
        <w:jc w:val="both"/>
        <w:rPr>
          <w:rFonts w:eastAsiaTheme="majorEastAsia" w:cstheme="majorBidi"/>
          <w:b/>
          <w:bCs/>
          <w:color w:val="4F81BD" w:themeColor="accent1"/>
        </w:rPr>
      </w:pPr>
      <w:r>
        <w:rPr>
          <w:rFonts w:eastAsiaTheme="majorEastAsia" w:cstheme="majorBidi"/>
          <w:b/>
          <w:bCs/>
          <w:color w:val="4F81BD" w:themeColor="accent1"/>
        </w:rPr>
        <w:t>Oravský Podzámok – miestna časť Dolná Lehota</w:t>
      </w:r>
    </w:p>
    <w:p w:rsidR="00723B28" w:rsidRDefault="00723B28" w:rsidP="00723B28">
      <w:pPr>
        <w:spacing w:line="276" w:lineRule="auto"/>
        <w:jc w:val="both"/>
        <w:rPr>
          <w:rFonts w:eastAsia="Calibri" w:cs="Times New Roman"/>
        </w:rPr>
      </w:pPr>
      <w:r>
        <w:rPr>
          <w:rFonts w:eastAsia="Calibri" w:cs="Times New Roman"/>
        </w:rPr>
        <w:t xml:space="preserve">Prvá písomná zmienka o existencii obce Dolná Lehota s nachádza v listine z roku 1420. Touto listinou vtedajší uhorský palatín Mikuláš Gara prikázal konventu Panny Márie v Turci, aby z titulu zálohu uviedol do držby Oravy vdovu po Stiborovi zo Stiboríc, Dobrochu spolu s jej synom Stiborom z Beckova. V uvedenej listine sa spomína dedina „Nowa Lehotha“ – Lehôtka, ktorá patrila k Oravskému hradu. Vzhľadom k týmto skutočnostiam môžeme predpokladať, že obec vznikla niekedy v 2. polovici 14. storočia a vytvorila sa z pôvodných hospodárskych domov, nachádzajúcich sa na majetkoch v bezprostrednej blízkosti Oravského hradu. Obyvatelia tu žijúci patrili k služobnému personálu hradu a tvorili ich predovšetkým strážnici, šafári, poslovia a rôzni dvorní služobníci. Andrej Kavuljak uvádza, že po svojom vzniku bola dedina oslobodená od povinných robôt, furmaniek, rúbania dreva, stavebných </w:t>
      </w:r>
      <w:r>
        <w:rPr>
          <w:rFonts w:eastAsia="Calibri" w:cs="Times New Roman"/>
        </w:rPr>
        <w:lastRenderedPageBreak/>
        <w:t>prác, od obrábania pôdy a rôznych poplatkov. Dedina mala úľavu či lehotu od odovzdania predpísaných panských povinností, a preto sa aj nazývala Lehotou.</w:t>
      </w:r>
    </w:p>
    <w:p w:rsidR="00723B28" w:rsidRDefault="00723B28" w:rsidP="00723B28">
      <w:pPr>
        <w:spacing w:line="276" w:lineRule="auto"/>
        <w:jc w:val="both"/>
        <w:rPr>
          <w:rFonts w:eastAsia="Calibri" w:cs="Times New Roman"/>
        </w:rPr>
      </w:pPr>
      <w:r>
        <w:rPr>
          <w:rFonts w:eastAsia="Calibri" w:cs="Times New Roman"/>
        </w:rPr>
        <w:t xml:space="preserve">V písomných prameňoch sa dedina uvádzala ako „villa Nowa Lehotha“ (r. 1420), po rozdelení ako „Lehota Nysny“ (r. 1547), „Kis Lehota“ (r. 1598, 1715), „Kys Lehota“ (r. 1604), „Kiss Lehota“ (r.1619), „Infer Lehota“ (r. 1729), „Lehota“ (r. 1763), „Lehotka“ (r. 1770), „Lehuotka“ (r. 1769, 1772, 1805), „Alsó Lehota“ (r. 1819). V súčasnosti je oficiálny názov dediny Dolná Lehota a od roku 1974 tvorí už súčasť obce Oravský Podzámok. </w:t>
      </w:r>
    </w:p>
    <w:p w:rsidR="00723B28" w:rsidRDefault="00723B28" w:rsidP="00723B28">
      <w:pPr>
        <w:autoSpaceDE w:val="0"/>
        <w:autoSpaceDN w:val="0"/>
        <w:adjustRightInd w:val="0"/>
        <w:spacing w:line="276" w:lineRule="auto"/>
        <w:jc w:val="both"/>
      </w:pPr>
      <w:r>
        <w:rPr>
          <w:rFonts w:eastAsia="Calibri" w:cs="Times New Roman"/>
        </w:rPr>
        <w:t xml:space="preserve">V roku 1547, v urbári Oravského hradného panstva sa už stretávame s dvoma Lehotami, Hornou a Dolnou, a teda niekedy pred spomínaným rokom sa pôvodná jedna dedina rozdelila a vyvíjala </w:t>
      </w:r>
      <w:r>
        <w:t>už ako dve samostatné lokality.</w:t>
      </w:r>
    </w:p>
    <w:p w:rsidR="00F17822" w:rsidRPr="00F920D7" w:rsidRDefault="00723B28" w:rsidP="00723B28">
      <w:pPr>
        <w:autoSpaceDE w:val="0"/>
        <w:autoSpaceDN w:val="0"/>
        <w:adjustRightInd w:val="0"/>
        <w:spacing w:line="276" w:lineRule="auto"/>
        <w:jc w:val="both"/>
        <w:rPr>
          <w:rFonts w:cs="Verdana"/>
          <w:szCs w:val="24"/>
        </w:rPr>
      </w:pPr>
      <w:r>
        <w:rPr>
          <w:rFonts w:eastAsia="Calibri" w:cs="Times New Roman"/>
        </w:rPr>
        <w:t>Od svojho vzniku bola dedina Dolná Lehota súčasťou majetku pod správou Oravského hradného panstva.</w:t>
      </w:r>
    </w:p>
    <w:p w:rsidR="00F920D7" w:rsidRDefault="00F920D7" w:rsidP="00934C25">
      <w:pPr>
        <w:spacing w:line="276" w:lineRule="auto"/>
        <w:jc w:val="both"/>
        <w:rPr>
          <w:rFonts w:eastAsiaTheme="majorEastAsia" w:cstheme="majorBidi"/>
          <w:b/>
          <w:bCs/>
          <w:color w:val="4F81BD" w:themeColor="accent1"/>
        </w:rPr>
      </w:pPr>
    </w:p>
    <w:p w:rsidR="00F41B34" w:rsidRDefault="00F41B34" w:rsidP="00934C25">
      <w:pPr>
        <w:spacing w:line="276" w:lineRule="auto"/>
        <w:jc w:val="both"/>
        <w:rPr>
          <w:rFonts w:eastAsiaTheme="majorEastAsia" w:cstheme="majorBidi"/>
          <w:b/>
          <w:bCs/>
          <w:color w:val="4F81BD" w:themeColor="accent1"/>
        </w:rPr>
      </w:pPr>
      <w:r>
        <w:rPr>
          <w:rFonts w:eastAsiaTheme="majorEastAsia" w:cstheme="majorBidi"/>
          <w:b/>
          <w:bCs/>
          <w:color w:val="4F81BD" w:themeColor="accent1"/>
        </w:rPr>
        <w:t>Horná Lehota</w:t>
      </w:r>
    </w:p>
    <w:p w:rsidR="00F920D7" w:rsidRPr="009320ED" w:rsidRDefault="00172181" w:rsidP="009320ED">
      <w:pPr>
        <w:spacing w:line="276" w:lineRule="auto"/>
        <w:jc w:val="both"/>
        <w:rPr>
          <w:rFonts w:cs="Arial"/>
          <w:szCs w:val="24"/>
        </w:rPr>
      </w:pPr>
      <w:r>
        <w:rPr>
          <w:rFonts w:eastAsia="Calibri" w:cs="Arial"/>
          <w:szCs w:val="24"/>
        </w:rPr>
        <w:t>Vznik obce Horná Lehota sa datuje pred prvou priamou písomnou zmienkou o jej existencii, kde sa v roku 1420 spomína Lehota patriaca k Oravského hradu. Medzníkom vo vývoji Hornej Lehoty</w:t>
      </w:r>
      <w:r w:rsidR="00DF31B3">
        <w:rPr>
          <w:rFonts w:eastAsia="Calibri" w:cs="Arial"/>
          <w:szCs w:val="24"/>
        </w:rPr>
        <w:t xml:space="preserve"> bol príchod šľachtica Jána Abaffyho na Oravu, ktorého Fraňo Thurzo prijal za kapitána Oravského hradu. Neskôr, v roku 1582 mu za verné služby dal do vlastníctva Hornú Lehotu. Koncom 16. storočia rodina Abaffyovcov dala v obci postaviť tri kaštiele, z ktorých sa doposiaľ zachovali dva, vedené ako národné kultúrne pamiatky. Väčšina Abaffyovcov mala právnické vzdelanie a pracovali v službách Oravskej župy alebo Oravského komposesorátu ako správcovia panstva. Od roku 1892 začal tento rod rozpredávať veľkostatok, až nakoniec, keď po roku 1918 stratili šľachtické tituly, v roku 1921 z dediny úplne odišli. Predtým, v roku 1837, uzavreli s obyvateľmi obce urbárnu zmluvu, neskôr svoj majetok predal urbárnikom z Hruštína, Vaňovky a Pribiša. Časť chotára obce dostali do užívania ur</w:t>
      </w:r>
      <w:r w:rsidR="002C5869">
        <w:rPr>
          <w:rFonts w:eastAsia="Calibri" w:cs="Arial"/>
          <w:szCs w:val="24"/>
        </w:rPr>
        <w:t>bárnici zo Sedliackej Dubovej. O</w:t>
      </w:r>
      <w:r w:rsidR="00DF31B3">
        <w:rPr>
          <w:rFonts w:eastAsia="Calibri" w:cs="Arial"/>
          <w:szCs w:val="24"/>
        </w:rPr>
        <w:t>d roku 1918 obec začala písať svoje nové samostatné dejiny.</w:t>
      </w:r>
    </w:p>
    <w:p w:rsidR="0096584F" w:rsidRPr="009320ED" w:rsidRDefault="0096584F" w:rsidP="009320ED">
      <w:pPr>
        <w:pStyle w:val="Zkladntext"/>
        <w:spacing w:line="276" w:lineRule="auto"/>
        <w:rPr>
          <w:rFonts w:ascii="Arial Narrow" w:hAnsi="Arial Narrow"/>
        </w:rPr>
      </w:pPr>
      <w:r w:rsidRPr="009320ED">
        <w:rPr>
          <w:rFonts w:ascii="Arial Narrow" w:hAnsi="Arial Narrow"/>
        </w:rPr>
        <w:t>Obec Horná Lehota patrí podľa administratívneho členenia do okresu Dolný Kubín, ktorý je súčasťou Žilinského kraja. Nachádza sa v údolí rieky Oravy obklopený prekrásnymi pohoriami Oravskou Magurou a Oravskou vrchovinou asi 14 km severovýchodne od Dolného Kubína a 26 km od Trstenej - najbližšieho hraničného priechodu do Poľska.</w:t>
      </w:r>
    </w:p>
    <w:p w:rsidR="0096584F" w:rsidRPr="009320ED" w:rsidRDefault="0096584F" w:rsidP="009320ED">
      <w:pPr>
        <w:pStyle w:val="Zkladntext"/>
        <w:spacing w:line="276" w:lineRule="auto"/>
        <w:rPr>
          <w:rFonts w:ascii="Arial Narrow" w:hAnsi="Arial Narrow"/>
        </w:rPr>
      </w:pPr>
      <w:r w:rsidRPr="009320ED">
        <w:rPr>
          <w:rFonts w:ascii="Arial Narrow" w:hAnsi="Arial Narrow"/>
        </w:rPr>
        <w:t xml:space="preserve">Obec leží na širokej riečnej terase Oravy v nadmorskej výške v strede </w:t>
      </w:r>
      <w:r w:rsidR="002C5869">
        <w:rPr>
          <w:rFonts w:ascii="Arial Narrow" w:hAnsi="Arial Narrow"/>
        </w:rPr>
        <w:t>obce 515</w:t>
      </w:r>
      <w:r w:rsidRPr="009320ED">
        <w:rPr>
          <w:rFonts w:ascii="Arial Narrow" w:hAnsi="Arial Narrow"/>
        </w:rPr>
        <w:t xml:space="preserve"> m n. m. Údolie rieky je modelované eróznou činnosťou prívalových vôd. Cez obec preteká rieka Orava. </w:t>
      </w:r>
    </w:p>
    <w:p w:rsidR="0096584F" w:rsidRPr="009320ED" w:rsidRDefault="0096584F" w:rsidP="009320ED">
      <w:pPr>
        <w:pStyle w:val="Zkladntext"/>
        <w:spacing w:line="276" w:lineRule="auto"/>
        <w:rPr>
          <w:rFonts w:ascii="Arial Narrow" w:hAnsi="Arial Narrow"/>
        </w:rPr>
      </w:pPr>
      <w:r w:rsidRPr="009320ED">
        <w:rPr>
          <w:rFonts w:ascii="Arial Narrow" w:hAnsi="Arial Narrow"/>
        </w:rPr>
        <w:t xml:space="preserve">Kataster Hornej Lehoty je značne </w:t>
      </w:r>
      <w:r w:rsidR="002C5869">
        <w:rPr>
          <w:rFonts w:ascii="Arial Narrow" w:hAnsi="Arial Narrow"/>
        </w:rPr>
        <w:t xml:space="preserve">členitý. Vo výškovom rozpätí 515 </w:t>
      </w:r>
      <w:r w:rsidRPr="009320ED">
        <w:rPr>
          <w:rFonts w:ascii="Arial Narrow" w:hAnsi="Arial Narrow"/>
        </w:rPr>
        <w:t>–</w:t>
      </w:r>
      <w:r w:rsidR="002C5869">
        <w:rPr>
          <w:rFonts w:ascii="Arial Narrow" w:hAnsi="Arial Narrow"/>
        </w:rPr>
        <w:t xml:space="preserve"> </w:t>
      </w:r>
      <w:r w:rsidRPr="009320ED">
        <w:rPr>
          <w:rFonts w:ascii="Arial Narrow" w:hAnsi="Arial Narrow"/>
        </w:rPr>
        <w:t>1050 m n. m. má vrchovinný až hornatinný povrch a orograficky prináleží do Oravskej Magury a Oravskej vrchoviny.</w:t>
      </w:r>
    </w:p>
    <w:p w:rsidR="0096584F" w:rsidRPr="009320ED" w:rsidRDefault="002C5869" w:rsidP="009320ED">
      <w:pPr>
        <w:pStyle w:val="Zkladntext"/>
        <w:spacing w:line="276" w:lineRule="auto"/>
        <w:rPr>
          <w:rFonts w:ascii="Arial Narrow" w:hAnsi="Arial Narrow"/>
        </w:rPr>
      </w:pPr>
      <w:r>
        <w:rPr>
          <w:rFonts w:ascii="Arial Narrow" w:hAnsi="Arial Narrow"/>
        </w:rPr>
        <w:t>Intravilánom</w:t>
      </w:r>
      <w:r w:rsidR="0096584F" w:rsidRPr="009320ED">
        <w:rPr>
          <w:rFonts w:ascii="Arial Narrow" w:hAnsi="Arial Narrow"/>
        </w:rPr>
        <w:t xml:space="preserve"> obce vedie cesta 1. triedy, ktorá je súčasťou hlavnej dopravnej tepny z juhu na sever Európy. Obec susedí s obcami Sedliacka Dubová a Dolná Lehota, ktorá je miestnou časťou obce Oravský Podzámok.</w:t>
      </w:r>
      <w:r>
        <w:rPr>
          <w:rFonts w:ascii="Arial Narrow" w:hAnsi="Arial Narrow"/>
        </w:rPr>
        <w:t xml:space="preserve"> Spomedzi zaujímavostí obce možno spomenúť pamätnú izbu Sama Chalupku, hrob Sama Chalupku, zvonicu, </w:t>
      </w:r>
      <w:r w:rsidRPr="002C5869">
        <w:rPr>
          <w:rFonts w:ascii="Arial Narrow" w:hAnsi="Arial Narrow"/>
        </w:rPr>
        <w:t>dva zrekonštruované kaštiele (horný – renesančno barokový a dolný kaštieľ – renesančný), nedávno zrekonštruovaný kostolík,</w:t>
      </w:r>
      <w:r>
        <w:rPr>
          <w:rFonts w:ascii="Arial Narrow" w:hAnsi="Arial Narrow"/>
        </w:rPr>
        <w:t xml:space="preserve"> vhodná poloha pre realizáciu splavov na raftoch, prípadne pltiach.</w:t>
      </w:r>
    </w:p>
    <w:p w:rsidR="0096584F" w:rsidRPr="0096584F" w:rsidRDefault="0096584F" w:rsidP="0096584F">
      <w:pPr>
        <w:pStyle w:val="Zkladntext"/>
      </w:pPr>
    </w:p>
    <w:p w:rsidR="00F41B34" w:rsidRDefault="00F41B34" w:rsidP="00934C25">
      <w:pPr>
        <w:spacing w:line="276" w:lineRule="auto"/>
        <w:jc w:val="both"/>
        <w:rPr>
          <w:rFonts w:eastAsiaTheme="majorEastAsia" w:cstheme="majorBidi"/>
          <w:b/>
          <w:bCs/>
          <w:color w:val="4F81BD" w:themeColor="accent1"/>
        </w:rPr>
      </w:pPr>
      <w:r>
        <w:rPr>
          <w:rFonts w:eastAsiaTheme="majorEastAsia" w:cstheme="majorBidi"/>
          <w:b/>
          <w:bCs/>
          <w:color w:val="4F81BD" w:themeColor="accent1"/>
        </w:rPr>
        <w:t>Sedliacka Dubová</w:t>
      </w:r>
    </w:p>
    <w:p w:rsidR="009320ED" w:rsidRDefault="009320ED" w:rsidP="00934C25">
      <w:pPr>
        <w:spacing w:line="276" w:lineRule="auto"/>
        <w:jc w:val="both"/>
        <w:rPr>
          <w:rFonts w:cs="Arial"/>
          <w:szCs w:val="24"/>
          <w:shd w:val="clear" w:color="auto" w:fill="FFFFFF"/>
        </w:rPr>
      </w:pPr>
      <w:r w:rsidRPr="00215719">
        <w:rPr>
          <w:rFonts w:cs="Segoe UI"/>
          <w:szCs w:val="24"/>
          <w:shd w:val="clear" w:color="auto" w:fill="FFFFFF"/>
        </w:rPr>
        <w:t xml:space="preserve">Obec Sedliacka Dubová leží na severe Žilinského kraja, v okrese Dolný Kubín neďaleko Oravského hradu. </w:t>
      </w:r>
      <w:r w:rsidRPr="00215719">
        <w:rPr>
          <w:rFonts w:cs="Segoe UI"/>
          <w:szCs w:val="24"/>
        </w:rPr>
        <w:br/>
      </w:r>
      <w:r w:rsidRPr="00215719">
        <w:rPr>
          <w:rFonts w:cs="Segoe UI"/>
          <w:szCs w:val="24"/>
          <w:shd w:val="clear" w:color="auto" w:fill="FFFFFF"/>
        </w:rPr>
        <w:t>Prvá písomná zmienka o obci je zachovaná z roku 1397.</w:t>
      </w:r>
      <w:r w:rsidRPr="00215719">
        <w:rPr>
          <w:rStyle w:val="apple-converted-space"/>
          <w:rFonts w:cs="Segoe UI"/>
          <w:szCs w:val="24"/>
          <w:shd w:val="clear" w:color="auto" w:fill="FFFFFF"/>
        </w:rPr>
        <w:t> </w:t>
      </w:r>
      <w:r w:rsidRPr="00215719">
        <w:rPr>
          <w:rStyle w:val="Siln"/>
          <w:rFonts w:cs="Arial"/>
          <w:b w:val="0"/>
          <w:szCs w:val="24"/>
          <w:bdr w:val="none" w:sz="0" w:space="0" w:color="auto" w:frame="1"/>
          <w:shd w:val="clear" w:color="auto" w:fill="FFFFFF"/>
        </w:rPr>
        <w:t>Prvé stopy</w:t>
      </w:r>
      <w:r w:rsidRPr="00215719">
        <w:rPr>
          <w:rFonts w:cs="Arial"/>
          <w:szCs w:val="24"/>
          <w:bdr w:val="none" w:sz="0" w:space="0" w:color="auto" w:frame="1"/>
          <w:shd w:val="clear" w:color="auto" w:fill="FFFFFF"/>
        </w:rPr>
        <w:t xml:space="preserve">, ktoré v chotári dnešnej Sedliackej </w:t>
      </w:r>
      <w:r w:rsidRPr="00215719">
        <w:rPr>
          <w:rFonts w:cs="Arial"/>
          <w:szCs w:val="24"/>
          <w:bdr w:val="none" w:sz="0" w:space="0" w:color="auto" w:frame="1"/>
          <w:shd w:val="clear" w:color="auto" w:fill="FFFFFF"/>
        </w:rPr>
        <w:lastRenderedPageBreak/>
        <w:t xml:space="preserve">Dubovej zanechal človek pochádzajú z praveku. Praveké osídlenie </w:t>
      </w:r>
      <w:r w:rsidR="00215719" w:rsidRPr="00215719">
        <w:rPr>
          <w:rFonts w:cs="Arial"/>
          <w:szCs w:val="24"/>
          <w:bdr w:val="none" w:sz="0" w:space="0" w:color="auto" w:frame="1"/>
          <w:shd w:val="clear" w:color="auto" w:fill="FFFFFF"/>
        </w:rPr>
        <w:t xml:space="preserve">(sídlisko Halštatskej kultúry) </w:t>
      </w:r>
      <w:r w:rsidRPr="00215719">
        <w:rPr>
          <w:rFonts w:cs="Arial"/>
          <w:szCs w:val="24"/>
          <w:bdr w:val="none" w:sz="0" w:space="0" w:color="auto" w:frame="1"/>
          <w:shd w:val="clear" w:color="auto" w:fill="FFFFFF"/>
        </w:rPr>
        <w:t xml:space="preserve">sa nachádzalo na vyvýšenine, severovýchodne od obce - Na Hrádku, vedľa dnešných zrúcanín niekdajšieho kostola. Toto osídlenie slúžilo možno polovojenskej zložke a malo za úlohu poskytovať bezpečie obyvateľom osady. Zánik tohto opevnenia sa datuje pravdepodobne na 3. až 2. storočie pred n. l. </w:t>
      </w:r>
      <w:r w:rsidRPr="00215719">
        <w:rPr>
          <w:rFonts w:cs="Arial"/>
          <w:szCs w:val="24"/>
          <w:shd w:val="clear" w:color="auto" w:fill="FFFFFF"/>
        </w:rPr>
        <w:t>Sedliacka Dubová, označovaná v starých listinách ako Dubova Colonorum, Paraszt Dubova, patrí medzi najstaršie obce na Orave. V 14. storočí bola Sedliacka Dubová významným kultovým strediskom, pravdepodobne vďaka návšteve pápežského legáta. V roku 1333 sa na Orave evidovali 2 fary, na Oravskom hrade a v Tvrdošíne. Okolo roku 1370 zanikla hradná fara, vytvorili sa nové a medzi nimi aj v Sedliackej Dubovej. Prvá zmienka o fare v Sedliackej Dubovej je z roku 1397, čo sa považuje aj za prvú</w:t>
      </w:r>
      <w:r w:rsidR="00215719" w:rsidRPr="00215719">
        <w:rPr>
          <w:rFonts w:cs="Arial"/>
          <w:szCs w:val="24"/>
          <w:shd w:val="clear" w:color="auto" w:fill="FFFFFF"/>
        </w:rPr>
        <w:t xml:space="preserve"> </w:t>
      </w:r>
      <w:r w:rsidRPr="00215719">
        <w:rPr>
          <w:rFonts w:cs="Arial"/>
          <w:szCs w:val="24"/>
          <w:shd w:val="clear" w:color="auto" w:fill="FFFFFF"/>
        </w:rPr>
        <w:t xml:space="preserve">písomnú zmienku o samotnej obci. Jednou z hospodárskych výhod obce je, že cez ňu prechádza cesta E77 (cesta I. triedy s medzinárodným významom). V roku </w:t>
      </w:r>
      <w:r w:rsidR="00215719" w:rsidRPr="00215719">
        <w:rPr>
          <w:rFonts w:cs="Arial"/>
          <w:szCs w:val="24"/>
          <w:shd w:val="clear" w:color="auto" w:fill="FFFFFF"/>
        </w:rPr>
        <w:t>2009 sa stala obec Sedlia</w:t>
      </w:r>
      <w:r w:rsidRPr="00215719">
        <w:rPr>
          <w:rFonts w:cs="Arial"/>
          <w:szCs w:val="24"/>
          <w:shd w:val="clear" w:color="auto" w:fill="FFFFFF"/>
        </w:rPr>
        <w:t>ck</w:t>
      </w:r>
      <w:r w:rsidR="00215719" w:rsidRPr="00215719">
        <w:rPr>
          <w:rFonts w:cs="Arial"/>
          <w:szCs w:val="24"/>
          <w:shd w:val="clear" w:color="auto" w:fill="FFFFFF"/>
        </w:rPr>
        <w:t>a Dubo</w:t>
      </w:r>
      <w:r w:rsidRPr="00215719">
        <w:rPr>
          <w:rFonts w:cs="Arial"/>
          <w:szCs w:val="24"/>
          <w:shd w:val="clear" w:color="auto" w:fill="FFFFFF"/>
        </w:rPr>
        <w:t>vá najkrajšou obcou Slovenska.</w:t>
      </w:r>
      <w:r w:rsidR="00215719" w:rsidRPr="00215719">
        <w:rPr>
          <w:rFonts w:cs="Arial"/>
          <w:szCs w:val="24"/>
          <w:shd w:val="clear" w:color="auto" w:fill="FFFFFF"/>
        </w:rPr>
        <w:t xml:space="preserve"> V roku 2011 a 2012 vyhrala v kategórií obce v "Súťaži o najkrajšie mesto a obec Slovenska" </w:t>
      </w:r>
      <w:r w:rsidR="00D85571">
        <w:rPr>
          <w:rFonts w:cs="Arial"/>
          <w:szCs w:val="24"/>
          <w:shd w:val="clear" w:color="auto" w:fill="FFFFFF"/>
        </w:rPr>
        <w:t xml:space="preserve">opäť </w:t>
      </w:r>
      <w:r w:rsidR="00215719" w:rsidRPr="00215719">
        <w:rPr>
          <w:rFonts w:cs="Arial"/>
          <w:szCs w:val="24"/>
          <w:shd w:val="clear" w:color="auto" w:fill="FFFFFF"/>
        </w:rPr>
        <w:t>1. miesto.</w:t>
      </w:r>
    </w:p>
    <w:p w:rsidR="00215719" w:rsidRPr="00215719" w:rsidRDefault="00215719" w:rsidP="00934C25">
      <w:pPr>
        <w:spacing w:line="276" w:lineRule="auto"/>
        <w:jc w:val="both"/>
        <w:rPr>
          <w:rFonts w:eastAsiaTheme="majorEastAsia" w:cstheme="majorBidi"/>
          <w:bCs/>
          <w:szCs w:val="24"/>
        </w:rPr>
      </w:pPr>
      <w:r>
        <w:rPr>
          <w:rFonts w:cs="Arial"/>
          <w:szCs w:val="24"/>
          <w:shd w:val="clear" w:color="auto" w:fill="FFFFFF"/>
        </w:rPr>
        <w:t>Za najväčšiu historickú pamiatku možno označiť pozostatky vyššie spomínaného osídlenia a dnes už zrúcaninu pôvodného kostolíka</w:t>
      </w:r>
      <w:r w:rsidR="001D4FDB">
        <w:rPr>
          <w:rFonts w:cs="Arial"/>
          <w:szCs w:val="24"/>
          <w:shd w:val="clear" w:color="auto" w:fill="FFFFFF"/>
        </w:rPr>
        <w:t>, ktorý stál</w:t>
      </w:r>
      <w:r>
        <w:rPr>
          <w:rFonts w:cs="Arial"/>
          <w:szCs w:val="24"/>
          <w:shd w:val="clear" w:color="auto" w:fill="FFFFFF"/>
        </w:rPr>
        <w:t xml:space="preserve"> nad obcou</w:t>
      </w:r>
      <w:r w:rsidR="001D4FDB">
        <w:rPr>
          <w:rFonts w:cs="Arial"/>
          <w:szCs w:val="24"/>
          <w:shd w:val="clear" w:color="auto" w:fill="FFFFFF"/>
        </w:rPr>
        <w:t xml:space="preserve"> na mieste zaniknutého osídlenia nepretržite od roku 1397 (nazývaný aj kostol na Žiari)</w:t>
      </w:r>
      <w:r>
        <w:rPr>
          <w:rFonts w:cs="Arial"/>
          <w:szCs w:val="24"/>
          <w:shd w:val="clear" w:color="auto" w:fill="FFFFFF"/>
        </w:rPr>
        <w:t>.</w:t>
      </w:r>
      <w:r w:rsidR="001D4FDB">
        <w:rPr>
          <w:rFonts w:cs="Arial"/>
          <w:szCs w:val="24"/>
          <w:shd w:val="clear" w:color="auto" w:fill="FFFFFF"/>
        </w:rPr>
        <w:t xml:space="preserve"> Tento kostol bol zasvätený sv. Kozmovi a Damiánovi. Od svojej výstavby prešiel niekoľko krát rozsiahlou prestavbou. Avšak v rokoch 1880 až 1886 v obci postavili nový neogotický kostol v dedine a kostol na Žiari začal výrazne upadať (jeho význam začal upadať už od roku 1787 hlavne z dôvodu jeho polohy vysoko na kopci). </w:t>
      </w:r>
      <w:r w:rsidR="001D4FDB" w:rsidRPr="001D4FDB">
        <w:rPr>
          <w:rFonts w:cs="Arial"/>
          <w:szCs w:val="24"/>
        </w:rPr>
        <w:t>V starom kostole na znak opustenia kostola demontovali a uskladnili barokový oltár, strhli strechu a príroda dokona</w:t>
      </w:r>
      <w:r w:rsidR="00725597">
        <w:rPr>
          <w:rFonts w:cs="Arial"/>
          <w:szCs w:val="24"/>
        </w:rPr>
        <w:t>la dielo skazy. V súčasnosti od roku 1998 prebiehajú</w:t>
      </w:r>
      <w:r w:rsidR="001D4FDB" w:rsidRPr="001D4FDB">
        <w:rPr>
          <w:rFonts w:cs="Arial"/>
          <w:szCs w:val="24"/>
        </w:rPr>
        <w:t xml:space="preserve"> aktivity na jeho opätovnú záchranu</w:t>
      </w:r>
      <w:r w:rsidR="00725597">
        <w:rPr>
          <w:rFonts w:cs="Arial"/>
          <w:szCs w:val="24"/>
        </w:rPr>
        <w:t xml:space="preserve"> (v rámci aktivít občianskeho združenia DUBOVA COLONORUM)</w:t>
      </w:r>
      <w:r w:rsidR="001D4FDB" w:rsidRPr="001D4FDB">
        <w:rPr>
          <w:rFonts w:cs="Arial"/>
          <w:szCs w:val="24"/>
        </w:rPr>
        <w:t>, no tie sa dejú len na úrovni dobrovoľníctva, chýba organizovaná a hlavne finančná podpora tohto unikátneho miesta Oravského podhradia.</w:t>
      </w:r>
    </w:p>
    <w:p w:rsidR="009320ED" w:rsidRDefault="009320ED" w:rsidP="00934C25">
      <w:pPr>
        <w:spacing w:line="276" w:lineRule="auto"/>
        <w:jc w:val="both"/>
        <w:rPr>
          <w:rFonts w:eastAsiaTheme="majorEastAsia" w:cstheme="majorBidi"/>
          <w:b/>
          <w:bCs/>
          <w:color w:val="4F81BD" w:themeColor="accent1"/>
        </w:rPr>
      </w:pPr>
    </w:p>
    <w:p w:rsidR="00F41B34" w:rsidRDefault="00F41B34" w:rsidP="004C31A2">
      <w:pPr>
        <w:spacing w:line="276" w:lineRule="auto"/>
        <w:jc w:val="both"/>
        <w:rPr>
          <w:rFonts w:eastAsiaTheme="majorEastAsia" w:cstheme="majorBidi"/>
          <w:b/>
          <w:bCs/>
          <w:color w:val="4F81BD" w:themeColor="accent1"/>
        </w:rPr>
      </w:pPr>
      <w:r>
        <w:rPr>
          <w:rFonts w:eastAsiaTheme="majorEastAsia" w:cstheme="majorBidi"/>
          <w:b/>
          <w:bCs/>
          <w:color w:val="4F81BD" w:themeColor="accent1"/>
        </w:rPr>
        <w:t>Dlhá nad Oravou</w:t>
      </w:r>
    </w:p>
    <w:p w:rsidR="004C31A2" w:rsidRPr="004C31A2" w:rsidRDefault="004C31A2" w:rsidP="004C31A2">
      <w:pPr>
        <w:autoSpaceDE w:val="0"/>
        <w:autoSpaceDN w:val="0"/>
        <w:adjustRightInd w:val="0"/>
        <w:spacing w:line="276" w:lineRule="auto"/>
        <w:jc w:val="both"/>
        <w:rPr>
          <w:rFonts w:cs="Times New Roman"/>
          <w:szCs w:val="24"/>
        </w:rPr>
      </w:pPr>
      <w:r w:rsidRPr="004C31A2">
        <w:rPr>
          <w:rFonts w:cs="Times New Roman"/>
          <w:szCs w:val="24"/>
        </w:rPr>
        <w:t xml:space="preserve">Územie obce Dlhá nad Oravou patrí v rámci Žilinského kraja do okresu Dolný Kubín. Obec leží v doline rieky Orava a prechádza </w:t>
      </w:r>
      <w:r w:rsidRPr="004C31A2">
        <w:rPr>
          <w:rFonts w:cs="TimesNewRoman"/>
          <w:szCs w:val="24"/>
        </w:rPr>
        <w:t>ň</w:t>
      </w:r>
      <w:r w:rsidRPr="004C31A2">
        <w:rPr>
          <w:rFonts w:cs="Times New Roman"/>
          <w:szCs w:val="24"/>
        </w:rPr>
        <w:t>ou cesta I/59 (E77) od Trstenej smerom cez Dolný Kubín.</w:t>
      </w:r>
    </w:p>
    <w:p w:rsidR="004C31A2" w:rsidRPr="004C31A2" w:rsidRDefault="004C31A2" w:rsidP="002C5869">
      <w:pPr>
        <w:pStyle w:val="Bezmezer1"/>
        <w:spacing w:line="276" w:lineRule="auto"/>
        <w:jc w:val="both"/>
        <w:rPr>
          <w:rFonts w:ascii="Arial Narrow" w:hAnsi="Arial Narrow"/>
          <w:sz w:val="24"/>
          <w:szCs w:val="24"/>
        </w:rPr>
      </w:pPr>
      <w:r w:rsidRPr="004C31A2">
        <w:rPr>
          <w:rFonts w:ascii="Arial Narrow" w:hAnsi="Arial Narrow"/>
          <w:sz w:val="24"/>
          <w:szCs w:val="24"/>
        </w:rPr>
        <w:t xml:space="preserve">Dlhá nad Oravou sa prvýkrát spomína ako </w:t>
      </w:r>
      <w:r w:rsidRPr="004C31A2">
        <w:rPr>
          <w:rFonts w:ascii="Arial Narrow" w:hAnsi="Arial Narrow"/>
          <w:i/>
          <w:iCs/>
          <w:sz w:val="24"/>
          <w:szCs w:val="24"/>
        </w:rPr>
        <w:t xml:space="preserve">„villa Dluha Luka“ </w:t>
      </w:r>
      <w:r w:rsidRPr="004C31A2">
        <w:rPr>
          <w:rFonts w:ascii="Arial Narrow" w:hAnsi="Arial Narrow"/>
          <w:sz w:val="24"/>
          <w:szCs w:val="24"/>
        </w:rPr>
        <w:t>v listine palatína Mikuláša z Góry z roku 1420. Vtedy patrila</w:t>
      </w:r>
      <w:r w:rsidRPr="004C31A2">
        <w:rPr>
          <w:rFonts w:ascii="Arial Narrow" w:hAnsi="Arial Narrow"/>
          <w:i/>
          <w:iCs/>
          <w:sz w:val="24"/>
          <w:szCs w:val="24"/>
        </w:rPr>
        <w:t xml:space="preserve"> </w:t>
      </w:r>
      <w:r w:rsidRPr="004C31A2">
        <w:rPr>
          <w:rFonts w:ascii="Arial Narrow" w:hAnsi="Arial Narrow"/>
          <w:sz w:val="24"/>
          <w:szCs w:val="24"/>
        </w:rPr>
        <w:t>s mnohými inými meste</w:t>
      </w:r>
      <w:r w:rsidRPr="004C31A2">
        <w:rPr>
          <w:rFonts w:ascii="Arial Narrow" w:hAnsi="Arial Narrow" w:cs="TimesNewRoman"/>
          <w:sz w:val="24"/>
          <w:szCs w:val="24"/>
        </w:rPr>
        <w:t>č</w:t>
      </w:r>
      <w:r w:rsidRPr="004C31A2">
        <w:rPr>
          <w:rFonts w:ascii="Arial Narrow" w:hAnsi="Arial Narrow"/>
          <w:sz w:val="24"/>
          <w:szCs w:val="24"/>
        </w:rPr>
        <w:t>kami a obcami panstvu Oravského hradu.</w:t>
      </w:r>
      <w:r w:rsidRPr="004C31A2">
        <w:rPr>
          <w:rFonts w:ascii="Arial Narrow" w:hAnsi="Arial Narrow"/>
          <w:i/>
          <w:iCs/>
          <w:sz w:val="24"/>
          <w:szCs w:val="24"/>
        </w:rPr>
        <w:t xml:space="preserve"> </w:t>
      </w:r>
      <w:r w:rsidRPr="004C31A2">
        <w:rPr>
          <w:rFonts w:ascii="Arial Narrow" w:hAnsi="Arial Narrow"/>
          <w:sz w:val="24"/>
          <w:szCs w:val="24"/>
        </w:rPr>
        <w:t xml:space="preserve">Až do 16. storočia uvádza spoločne so Sedliackou Dubovou a až v  roku 1593 sa prvýkrát spomína samostatne. </w:t>
      </w:r>
    </w:p>
    <w:p w:rsidR="004C31A2" w:rsidRPr="004C31A2" w:rsidRDefault="004C31A2" w:rsidP="002C5869">
      <w:pPr>
        <w:pStyle w:val="Normlnywebov"/>
        <w:spacing w:before="0" w:beforeAutospacing="0" w:after="0" w:afterAutospacing="0" w:line="276" w:lineRule="auto"/>
        <w:jc w:val="both"/>
        <w:rPr>
          <w:rFonts w:ascii="Arial Narrow" w:hAnsi="Arial Narrow"/>
        </w:rPr>
      </w:pPr>
      <w:r w:rsidRPr="004C31A2">
        <w:rPr>
          <w:rFonts w:ascii="Arial Narrow" w:hAnsi="Arial Narrow"/>
        </w:rPr>
        <w:t>Územie dlhánskeho chotára patrí do systému pohorí Západných Karpát a zasahuje do troch horopisných jednotiek:  do Oravskej Magury na severe, do Oravskej vrchoviny (stredná a južná časť katastra) a Skorušinských vrchov v juhovýchodnej časti. Takmer celá plocha chotára má charakter vrchoviny.  Masív Oravskej Magury je budovaný predovšetkým pieskovcami a ílmi. Povrch je pokrytý hustými lesmi, kde prevažuje smrek a buk lesný. Najvyšším vrchom v dlžiansko</w:t>
      </w:r>
      <w:r>
        <w:rPr>
          <w:rFonts w:ascii="Arial Narrow" w:hAnsi="Arial Narrow"/>
        </w:rPr>
        <w:t xml:space="preserve">m katastri je Prípor  (1105,8 m </w:t>
      </w:r>
      <w:r w:rsidRPr="004C31A2">
        <w:rPr>
          <w:rFonts w:ascii="Arial Narrow" w:hAnsi="Arial Narrow"/>
        </w:rPr>
        <w:t>n.</w:t>
      </w:r>
      <w:r>
        <w:rPr>
          <w:rFonts w:ascii="Arial Narrow" w:hAnsi="Arial Narrow"/>
        </w:rPr>
        <w:t xml:space="preserve"> </w:t>
      </w:r>
      <w:r w:rsidRPr="004C31A2">
        <w:rPr>
          <w:rFonts w:ascii="Arial Narrow" w:hAnsi="Arial Narrow"/>
        </w:rPr>
        <w:t>m.)</w:t>
      </w:r>
      <w:r>
        <w:rPr>
          <w:rFonts w:ascii="Arial Narrow" w:hAnsi="Arial Narrow"/>
        </w:rPr>
        <w:t xml:space="preserve">, ďalej sem patrí Bučina (894 m </w:t>
      </w:r>
      <w:r w:rsidRPr="004C31A2">
        <w:rPr>
          <w:rFonts w:ascii="Arial Narrow" w:hAnsi="Arial Narrow"/>
        </w:rPr>
        <w:t>n.</w:t>
      </w:r>
      <w:r>
        <w:rPr>
          <w:rFonts w:ascii="Arial Narrow" w:hAnsi="Arial Narrow"/>
        </w:rPr>
        <w:t xml:space="preserve"> m.) a Poľany (881,8 m </w:t>
      </w:r>
      <w:r w:rsidRPr="004C31A2">
        <w:rPr>
          <w:rFonts w:ascii="Arial Narrow" w:hAnsi="Arial Narrow"/>
        </w:rPr>
        <w:t>n.</w:t>
      </w:r>
      <w:r>
        <w:rPr>
          <w:rFonts w:ascii="Arial Narrow" w:hAnsi="Arial Narrow"/>
        </w:rPr>
        <w:t xml:space="preserve"> </w:t>
      </w:r>
      <w:r w:rsidRPr="004C31A2">
        <w:rPr>
          <w:rFonts w:ascii="Arial Narrow" w:hAnsi="Arial Narrow"/>
        </w:rPr>
        <w:t>m.) Vysoký Grúň (</w:t>
      </w:r>
      <w:r>
        <w:rPr>
          <w:rFonts w:ascii="Arial Narrow" w:hAnsi="Arial Narrow"/>
        </w:rPr>
        <w:t xml:space="preserve">848,7 m </w:t>
      </w:r>
      <w:r w:rsidRPr="004C31A2">
        <w:rPr>
          <w:rFonts w:ascii="Arial Narrow" w:hAnsi="Arial Narrow"/>
        </w:rPr>
        <w:t>n.</w:t>
      </w:r>
      <w:r>
        <w:rPr>
          <w:rFonts w:ascii="Arial Narrow" w:hAnsi="Arial Narrow"/>
        </w:rPr>
        <w:t xml:space="preserve"> m.), Ostrý Vrch (808,5 m </w:t>
      </w:r>
      <w:r w:rsidRPr="004C31A2">
        <w:rPr>
          <w:rFonts w:ascii="Arial Narrow" w:hAnsi="Arial Narrow"/>
        </w:rPr>
        <w:t>n.</w:t>
      </w:r>
      <w:r>
        <w:rPr>
          <w:rFonts w:ascii="Arial Narrow" w:hAnsi="Arial Narrow"/>
        </w:rPr>
        <w:t xml:space="preserve"> m.). Vysoký Grúň (848,7 m </w:t>
      </w:r>
      <w:r w:rsidRPr="004C31A2">
        <w:rPr>
          <w:rFonts w:ascii="Arial Narrow" w:hAnsi="Arial Narrow"/>
        </w:rPr>
        <w:t>n.</w:t>
      </w:r>
      <w:r>
        <w:rPr>
          <w:rFonts w:ascii="Arial Narrow" w:hAnsi="Arial Narrow"/>
        </w:rPr>
        <w:t xml:space="preserve"> m.), Ostrý Vrch (808,5 m n </w:t>
      </w:r>
      <w:r w:rsidRPr="004C31A2">
        <w:rPr>
          <w:rFonts w:ascii="Arial Narrow" w:hAnsi="Arial Narrow"/>
        </w:rPr>
        <w:t>m.), Banský (752</w:t>
      </w:r>
      <w:r>
        <w:rPr>
          <w:rFonts w:ascii="Arial Narrow" w:hAnsi="Arial Narrow"/>
        </w:rPr>
        <w:t xml:space="preserve"> m n. </w:t>
      </w:r>
      <w:r w:rsidRPr="004C31A2">
        <w:rPr>
          <w:rFonts w:ascii="Arial Narrow" w:hAnsi="Arial Narrow"/>
        </w:rPr>
        <w:t>m.),</w:t>
      </w:r>
      <w:r>
        <w:rPr>
          <w:rFonts w:ascii="Arial Narrow" w:hAnsi="Arial Narrow"/>
        </w:rPr>
        <w:t xml:space="preserve"> Osičiny (763,1 m n m.) a Kálaný (852,7 m n. </w:t>
      </w:r>
      <w:r w:rsidRPr="004C31A2">
        <w:rPr>
          <w:rFonts w:ascii="Arial Narrow" w:hAnsi="Arial Narrow"/>
        </w:rPr>
        <w:t>m.) patria do celku  Oravská vrchoviny a z obdobia starších</w:t>
      </w:r>
      <w:r>
        <w:rPr>
          <w:rFonts w:ascii="Arial Narrow" w:hAnsi="Arial Narrow"/>
        </w:rPr>
        <w:t xml:space="preserve"> treťohôr  je Turínok (1003,5 m n. </w:t>
      </w:r>
      <w:r w:rsidRPr="004C31A2">
        <w:rPr>
          <w:rFonts w:ascii="Arial Narrow" w:hAnsi="Arial Narrow"/>
        </w:rPr>
        <w:t xml:space="preserve">m.) </w:t>
      </w:r>
      <w:r>
        <w:rPr>
          <w:rFonts w:ascii="Arial Narrow" w:hAnsi="Arial Narrow"/>
        </w:rPr>
        <w:t xml:space="preserve">a Lysec (943,6 m </w:t>
      </w:r>
      <w:r w:rsidRPr="004C31A2">
        <w:rPr>
          <w:rFonts w:ascii="Arial Narrow" w:hAnsi="Arial Narrow"/>
        </w:rPr>
        <w:t>n.</w:t>
      </w:r>
      <w:r>
        <w:rPr>
          <w:rFonts w:ascii="Arial Narrow" w:hAnsi="Arial Narrow"/>
        </w:rPr>
        <w:t xml:space="preserve"> </w:t>
      </w:r>
      <w:r w:rsidRPr="004C31A2">
        <w:rPr>
          <w:rFonts w:ascii="Arial Narrow" w:hAnsi="Arial Narrow"/>
        </w:rPr>
        <w:t>m.), ktoré patria do Skorušinských vrchov. Rozloha katastrálneho územia je 2 431 ha.</w:t>
      </w:r>
    </w:p>
    <w:p w:rsidR="004C31A2" w:rsidRPr="004C31A2" w:rsidRDefault="004C31A2" w:rsidP="002C5869">
      <w:pPr>
        <w:pStyle w:val="Normlnywebov"/>
        <w:spacing w:before="0" w:beforeAutospacing="0" w:after="0" w:afterAutospacing="0" w:line="276" w:lineRule="auto"/>
        <w:jc w:val="both"/>
        <w:rPr>
          <w:rFonts w:ascii="Arial Narrow" w:hAnsi="Arial Narrow"/>
        </w:rPr>
      </w:pPr>
      <w:r w:rsidRPr="004C31A2">
        <w:rPr>
          <w:rFonts w:ascii="Arial Narrow" w:hAnsi="Arial Narrow"/>
        </w:rPr>
        <w:t>Časť samotnej obce Dlhá nad Oravou leží na rie</w:t>
      </w:r>
      <w:r w:rsidRPr="004C31A2">
        <w:rPr>
          <w:rFonts w:ascii="Arial Narrow" w:hAnsi="Arial Narrow" w:cs="TimesNewRoman"/>
        </w:rPr>
        <w:t>č</w:t>
      </w:r>
      <w:r w:rsidRPr="004C31A2">
        <w:rPr>
          <w:rFonts w:ascii="Arial Narrow" w:hAnsi="Arial Narrow"/>
        </w:rPr>
        <w:t>nej nive v údolí rieky Orava na severovýchodnej časti Oravskej vrchoviny, ktorá sa rozprestiera po oboch stranách rieky Orava. Nájdeme tu aj najnižšie položené miesto obce na riečnej nive, neďaleko sútoku Chlebnického potoka do rieky Oravy (525</w:t>
      </w:r>
      <w:r>
        <w:rPr>
          <w:rFonts w:ascii="Arial Narrow" w:hAnsi="Arial Narrow"/>
        </w:rPr>
        <w:t xml:space="preserve"> m </w:t>
      </w:r>
      <w:r w:rsidRPr="004C31A2">
        <w:rPr>
          <w:rFonts w:ascii="Arial Narrow" w:hAnsi="Arial Narrow"/>
        </w:rPr>
        <w:t>n.</w:t>
      </w:r>
      <w:r>
        <w:rPr>
          <w:rFonts w:ascii="Arial Narrow" w:hAnsi="Arial Narrow"/>
        </w:rPr>
        <w:t xml:space="preserve"> </w:t>
      </w:r>
      <w:r w:rsidRPr="004C31A2">
        <w:rPr>
          <w:rFonts w:ascii="Arial Narrow" w:hAnsi="Arial Narrow"/>
        </w:rPr>
        <w:t xml:space="preserve">m.). </w:t>
      </w:r>
    </w:p>
    <w:p w:rsidR="004C31A2" w:rsidRPr="004C31A2" w:rsidRDefault="004C31A2" w:rsidP="004C31A2">
      <w:pPr>
        <w:autoSpaceDE w:val="0"/>
        <w:autoSpaceDN w:val="0"/>
        <w:adjustRightInd w:val="0"/>
        <w:spacing w:line="276" w:lineRule="auto"/>
        <w:jc w:val="both"/>
        <w:rPr>
          <w:rFonts w:cs="Times New Roman"/>
          <w:szCs w:val="24"/>
        </w:rPr>
      </w:pPr>
      <w:r w:rsidRPr="004C31A2">
        <w:rPr>
          <w:rFonts w:cs="Times New Roman"/>
          <w:szCs w:val="24"/>
        </w:rPr>
        <w:lastRenderedPageBreak/>
        <w:t>V katastri je nieko</w:t>
      </w:r>
      <w:r w:rsidRPr="004C31A2">
        <w:rPr>
          <w:rFonts w:cs="TimesNewRoman"/>
          <w:szCs w:val="24"/>
        </w:rPr>
        <w:t>ľ</w:t>
      </w:r>
      <w:r w:rsidRPr="004C31A2">
        <w:rPr>
          <w:rFonts w:cs="Times New Roman"/>
          <w:szCs w:val="24"/>
        </w:rPr>
        <w:t xml:space="preserve">ko geologicky zaujímavých úkazov. V severnej </w:t>
      </w:r>
      <w:r w:rsidRPr="004C31A2">
        <w:rPr>
          <w:rFonts w:cs="TimesNewRoman"/>
          <w:szCs w:val="24"/>
        </w:rPr>
        <w:t>č</w:t>
      </w:r>
      <w:r w:rsidRPr="004C31A2">
        <w:rPr>
          <w:rFonts w:cs="Times New Roman"/>
          <w:szCs w:val="24"/>
        </w:rPr>
        <w:t>asti sa nachádza krasová jasky</w:t>
      </w:r>
      <w:r w:rsidRPr="004C31A2">
        <w:rPr>
          <w:rFonts w:cs="TimesNewRoman"/>
          <w:szCs w:val="24"/>
        </w:rPr>
        <w:t>ň</w:t>
      </w:r>
      <w:r w:rsidRPr="004C31A2">
        <w:rPr>
          <w:rFonts w:cs="Times New Roman"/>
          <w:szCs w:val="24"/>
        </w:rPr>
        <w:t xml:space="preserve">a </w:t>
      </w:r>
      <w:r w:rsidRPr="004C31A2">
        <w:rPr>
          <w:rFonts w:cs="TimesNewRoman"/>
          <w:szCs w:val="24"/>
        </w:rPr>
        <w:t>ľ</w:t>
      </w:r>
      <w:r w:rsidRPr="004C31A2">
        <w:rPr>
          <w:rFonts w:cs="Times New Roman"/>
          <w:szCs w:val="24"/>
        </w:rPr>
        <w:t xml:space="preserve">udovo nazývaná Kozia diera. V južnej </w:t>
      </w:r>
      <w:r w:rsidRPr="004C31A2">
        <w:rPr>
          <w:rFonts w:cs="TimesNewRoman"/>
          <w:szCs w:val="24"/>
        </w:rPr>
        <w:t>č</w:t>
      </w:r>
      <w:r w:rsidRPr="004C31A2">
        <w:rPr>
          <w:rFonts w:cs="Times New Roman"/>
          <w:szCs w:val="24"/>
        </w:rPr>
        <w:t>asti chotára v odkryvoch bradiel, vo vrstvách vápencov a v horninách bradlového obalu sa nachádzajú po</w:t>
      </w:r>
      <w:r w:rsidRPr="004C31A2">
        <w:rPr>
          <w:rFonts w:cs="TimesNewRoman"/>
          <w:szCs w:val="24"/>
        </w:rPr>
        <w:t>č</w:t>
      </w:r>
      <w:r w:rsidRPr="004C31A2">
        <w:rPr>
          <w:rFonts w:cs="Times New Roman"/>
          <w:szCs w:val="24"/>
        </w:rPr>
        <w:t>etné fosílie (skameneliny) živo</w:t>
      </w:r>
      <w:r w:rsidRPr="004C31A2">
        <w:rPr>
          <w:rFonts w:cs="TimesNewRoman"/>
          <w:szCs w:val="24"/>
        </w:rPr>
        <w:t>č</w:t>
      </w:r>
      <w:r w:rsidRPr="004C31A2">
        <w:rPr>
          <w:rFonts w:cs="Times New Roman"/>
          <w:szCs w:val="24"/>
        </w:rPr>
        <w:t>íchov, ktoré tu žili v mori v období druhohôr (cca pred 200 mil. rokov). V katastrálnom území Dlhej nad Oravou, na lokalite „Makovisko – Ivanovo“, asi 2,5 km na sever od obce, sa nachádza aj minerálny prame</w:t>
      </w:r>
      <w:r w:rsidRPr="004C31A2">
        <w:rPr>
          <w:rFonts w:cs="TimesNewRoman"/>
          <w:szCs w:val="24"/>
        </w:rPr>
        <w:t>ň</w:t>
      </w:r>
      <w:r w:rsidRPr="004C31A2">
        <w:rPr>
          <w:rFonts w:cs="Times New Roman"/>
          <w:szCs w:val="24"/>
        </w:rPr>
        <w:t>.</w:t>
      </w:r>
    </w:p>
    <w:p w:rsidR="004C31A2" w:rsidRPr="004C31A2" w:rsidRDefault="004C31A2" w:rsidP="004C31A2">
      <w:pPr>
        <w:autoSpaceDE w:val="0"/>
        <w:autoSpaceDN w:val="0"/>
        <w:adjustRightInd w:val="0"/>
        <w:spacing w:line="276" w:lineRule="auto"/>
        <w:jc w:val="both"/>
        <w:rPr>
          <w:rFonts w:cs="Times New Roman"/>
          <w:szCs w:val="24"/>
        </w:rPr>
      </w:pPr>
      <w:r w:rsidRPr="004C31A2">
        <w:rPr>
          <w:rFonts w:cs="Times New Roman"/>
          <w:szCs w:val="24"/>
        </w:rPr>
        <w:t>Zaujímavý prírodný ráz, s pekným lesným porastom, ktorý nie je ohrozovaný priemyselnou výrobou a tiež dobrými klimatickými podmienkami vytvárajú výborné prostredie pre rozvoj vidieckeho turizmu a rodinné rekreácie.</w:t>
      </w:r>
    </w:p>
    <w:p w:rsidR="004C31A2" w:rsidRPr="004C31A2" w:rsidRDefault="004C31A2" w:rsidP="004C31A2">
      <w:pPr>
        <w:autoSpaceDE w:val="0"/>
        <w:autoSpaceDN w:val="0"/>
        <w:adjustRightInd w:val="0"/>
        <w:spacing w:line="276" w:lineRule="auto"/>
        <w:jc w:val="both"/>
        <w:rPr>
          <w:rFonts w:cs="Times New Roman"/>
          <w:szCs w:val="24"/>
        </w:rPr>
      </w:pPr>
      <w:r w:rsidRPr="004C31A2">
        <w:rPr>
          <w:rFonts w:cs="Times New Roman"/>
          <w:szCs w:val="24"/>
        </w:rPr>
        <w:t>Intravilán obce Dlhá nad Oravou poskytuje podmienky na rozvoj chalupárenia a ubytovania v súkromí so zázemím nenáro</w:t>
      </w:r>
      <w:r w:rsidRPr="004C31A2">
        <w:rPr>
          <w:rFonts w:cs="TimesNewRoman"/>
          <w:szCs w:val="24"/>
        </w:rPr>
        <w:t>č</w:t>
      </w:r>
      <w:r w:rsidRPr="004C31A2">
        <w:rPr>
          <w:rFonts w:cs="Times New Roman"/>
          <w:szCs w:val="24"/>
        </w:rPr>
        <w:t>nej turistiky. Okolie obce predstavuje zmiešaná krajina, ktorá na juhu zasahuje do Cho</w:t>
      </w:r>
      <w:r w:rsidRPr="004C31A2">
        <w:rPr>
          <w:rFonts w:cs="TimesNewRoman"/>
          <w:szCs w:val="24"/>
        </w:rPr>
        <w:t>č</w:t>
      </w:r>
      <w:r w:rsidRPr="004C31A2">
        <w:rPr>
          <w:rFonts w:cs="Times New Roman"/>
          <w:szCs w:val="24"/>
        </w:rPr>
        <w:t>ských vrchov a na severe do Oravskej Magury.</w:t>
      </w:r>
    </w:p>
    <w:p w:rsidR="004C31A2" w:rsidRPr="004C31A2" w:rsidRDefault="004C31A2" w:rsidP="004C31A2">
      <w:pPr>
        <w:autoSpaceDE w:val="0"/>
        <w:autoSpaceDN w:val="0"/>
        <w:adjustRightInd w:val="0"/>
        <w:spacing w:line="276" w:lineRule="auto"/>
        <w:jc w:val="both"/>
        <w:rPr>
          <w:rFonts w:cs="TimesNewRoman"/>
          <w:szCs w:val="24"/>
        </w:rPr>
      </w:pPr>
      <w:r w:rsidRPr="004C31A2">
        <w:rPr>
          <w:rFonts w:cs="Times New Roman"/>
          <w:szCs w:val="24"/>
        </w:rPr>
        <w:t>Z h</w:t>
      </w:r>
      <w:r w:rsidRPr="004C31A2">
        <w:rPr>
          <w:rFonts w:cs="TimesNewRoman"/>
          <w:szCs w:val="24"/>
        </w:rPr>
        <w:t>ľ</w:t>
      </w:r>
      <w:r w:rsidRPr="004C31A2">
        <w:rPr>
          <w:rFonts w:cs="Times New Roman"/>
          <w:szCs w:val="24"/>
        </w:rPr>
        <w:t>adiska rekreácie je zaujímavý priestor tzv. Magury. Je to oblas</w:t>
      </w:r>
      <w:r w:rsidRPr="004C31A2">
        <w:rPr>
          <w:rFonts w:cs="TimesNewRoman"/>
          <w:szCs w:val="24"/>
        </w:rPr>
        <w:t xml:space="preserve">ť </w:t>
      </w:r>
      <w:r w:rsidRPr="004C31A2">
        <w:rPr>
          <w:rFonts w:cs="Times New Roman"/>
          <w:szCs w:val="24"/>
        </w:rPr>
        <w:t xml:space="preserve">v časti Oravskej Magury, kde z obce vedie </w:t>
      </w:r>
      <w:r w:rsidRPr="004C31A2">
        <w:rPr>
          <w:rFonts w:cs="TimesNewRoman"/>
          <w:szCs w:val="24"/>
        </w:rPr>
        <w:t>č</w:t>
      </w:r>
      <w:r w:rsidRPr="004C31A2">
        <w:rPr>
          <w:rFonts w:cs="Times New Roman"/>
          <w:szCs w:val="24"/>
        </w:rPr>
        <w:t>iasto</w:t>
      </w:r>
      <w:r w:rsidRPr="004C31A2">
        <w:rPr>
          <w:rFonts w:cs="TimesNewRoman"/>
          <w:szCs w:val="24"/>
        </w:rPr>
        <w:t>č</w:t>
      </w:r>
      <w:r w:rsidRPr="004C31A2">
        <w:rPr>
          <w:rFonts w:cs="Times New Roman"/>
          <w:szCs w:val="24"/>
        </w:rPr>
        <w:t>ne upravená komunikácia.</w:t>
      </w:r>
      <w:r w:rsidRPr="004C31A2">
        <w:rPr>
          <w:rFonts w:cs="TimesNewRoman"/>
          <w:szCs w:val="24"/>
        </w:rPr>
        <w:t xml:space="preserve"> </w:t>
      </w:r>
      <w:r w:rsidRPr="004C31A2">
        <w:rPr>
          <w:rFonts w:cs="Times New Roman"/>
          <w:szCs w:val="24"/>
        </w:rPr>
        <w:t>Oblas</w:t>
      </w:r>
      <w:r w:rsidRPr="004C31A2">
        <w:rPr>
          <w:rFonts w:cs="TimesNewRoman"/>
          <w:szCs w:val="24"/>
        </w:rPr>
        <w:t xml:space="preserve">ť </w:t>
      </w:r>
      <w:r w:rsidRPr="004C31A2">
        <w:rPr>
          <w:rFonts w:cs="Times New Roman"/>
          <w:szCs w:val="24"/>
        </w:rPr>
        <w:t>je ve</w:t>
      </w:r>
      <w:r w:rsidRPr="004C31A2">
        <w:rPr>
          <w:rFonts w:cs="TimesNewRoman"/>
          <w:szCs w:val="24"/>
        </w:rPr>
        <w:t>ľ</w:t>
      </w:r>
      <w:r w:rsidRPr="004C31A2">
        <w:rPr>
          <w:rFonts w:cs="Times New Roman"/>
          <w:szCs w:val="24"/>
        </w:rPr>
        <w:t>mi vhodná na rekrea</w:t>
      </w:r>
      <w:r w:rsidRPr="004C31A2">
        <w:rPr>
          <w:rFonts w:cs="TimesNewRoman"/>
          <w:szCs w:val="24"/>
        </w:rPr>
        <w:t>č</w:t>
      </w:r>
      <w:r w:rsidRPr="004C31A2">
        <w:rPr>
          <w:rFonts w:cs="Times New Roman"/>
          <w:szCs w:val="24"/>
        </w:rPr>
        <w:t>né športy ako turistiku, cyklistiku</w:t>
      </w:r>
      <w:r w:rsidRPr="004C31A2">
        <w:rPr>
          <w:rFonts w:cs="TimesNewRoman"/>
          <w:szCs w:val="24"/>
        </w:rPr>
        <w:t xml:space="preserve"> </w:t>
      </w:r>
      <w:r w:rsidRPr="004C31A2">
        <w:rPr>
          <w:rFonts w:cs="Times New Roman"/>
          <w:szCs w:val="24"/>
        </w:rPr>
        <w:t>a bežecké lyžovanie.</w:t>
      </w:r>
    </w:p>
    <w:p w:rsidR="004C31A2" w:rsidRPr="004C31A2" w:rsidRDefault="004C31A2" w:rsidP="004C31A2">
      <w:pPr>
        <w:autoSpaceDE w:val="0"/>
        <w:autoSpaceDN w:val="0"/>
        <w:adjustRightInd w:val="0"/>
        <w:spacing w:line="276" w:lineRule="auto"/>
        <w:jc w:val="both"/>
        <w:rPr>
          <w:rFonts w:cs="Times New Roman"/>
          <w:szCs w:val="24"/>
        </w:rPr>
      </w:pPr>
      <w:r w:rsidRPr="004C31A2">
        <w:rPr>
          <w:rFonts w:cs="Times New Roman"/>
          <w:szCs w:val="24"/>
        </w:rPr>
        <w:t>V obci sa nachádza jedna ubytov</w:t>
      </w:r>
      <w:r w:rsidRPr="004C31A2">
        <w:rPr>
          <w:rFonts w:cs="TimesNewRoman"/>
          <w:szCs w:val="24"/>
        </w:rPr>
        <w:t>ň</w:t>
      </w:r>
      <w:r w:rsidRPr="004C31A2">
        <w:rPr>
          <w:rFonts w:cs="Times New Roman"/>
          <w:szCs w:val="24"/>
        </w:rPr>
        <w:t>a Agrodružstva Dlhá s kapacitou cca 70 lôžok spolu s jazdeckým areálom Húsť, kde si môžu návštevníci zajazdiť na koni, či nechať sa previezť na koči.</w:t>
      </w:r>
    </w:p>
    <w:p w:rsidR="004C31A2" w:rsidRPr="004C31A2" w:rsidRDefault="004C31A2" w:rsidP="004C31A2">
      <w:pPr>
        <w:autoSpaceDE w:val="0"/>
        <w:autoSpaceDN w:val="0"/>
        <w:adjustRightInd w:val="0"/>
        <w:spacing w:line="276" w:lineRule="auto"/>
        <w:jc w:val="both"/>
        <w:rPr>
          <w:rFonts w:cs="Times New Roman"/>
          <w:szCs w:val="24"/>
        </w:rPr>
      </w:pPr>
      <w:r w:rsidRPr="004C31A2">
        <w:rPr>
          <w:rFonts w:cs="Times New Roman"/>
          <w:szCs w:val="24"/>
        </w:rPr>
        <w:t>Obec Dlhá nad Oravou má ve</w:t>
      </w:r>
      <w:r w:rsidRPr="004C31A2">
        <w:rPr>
          <w:rFonts w:cs="TimesNewRoman"/>
          <w:szCs w:val="24"/>
        </w:rPr>
        <w:t>ľ</w:t>
      </w:r>
      <w:r w:rsidRPr="004C31A2">
        <w:rPr>
          <w:rFonts w:cs="Times New Roman"/>
          <w:szCs w:val="24"/>
        </w:rPr>
        <w:t xml:space="preserve">mi dobré predpoklady na rozvoj vidieckeho turizmu spojeného s agroturistikou a ekorekreáciou. </w:t>
      </w:r>
    </w:p>
    <w:p w:rsidR="004C31A2" w:rsidRPr="004C31A2" w:rsidRDefault="004C31A2" w:rsidP="004C31A2">
      <w:pPr>
        <w:autoSpaceDE w:val="0"/>
        <w:autoSpaceDN w:val="0"/>
        <w:adjustRightInd w:val="0"/>
        <w:spacing w:line="276" w:lineRule="auto"/>
        <w:jc w:val="both"/>
        <w:rPr>
          <w:rFonts w:cs="Times New Roman"/>
          <w:szCs w:val="24"/>
        </w:rPr>
      </w:pPr>
      <w:r w:rsidRPr="004C31A2">
        <w:rPr>
          <w:rFonts w:cs="Times New Roman"/>
          <w:szCs w:val="24"/>
        </w:rPr>
        <w:t>V obci vychádzajú štvr</w:t>
      </w:r>
      <w:r w:rsidRPr="004C31A2">
        <w:rPr>
          <w:rFonts w:cs="TimesNewRoman"/>
          <w:szCs w:val="24"/>
        </w:rPr>
        <w:t>ť</w:t>
      </w:r>
      <w:r w:rsidRPr="004C31A2">
        <w:rPr>
          <w:rFonts w:cs="Times New Roman"/>
          <w:szCs w:val="24"/>
        </w:rPr>
        <w:t>ro</w:t>
      </w:r>
      <w:r w:rsidRPr="004C31A2">
        <w:rPr>
          <w:rFonts w:cs="TimesNewRoman"/>
          <w:szCs w:val="24"/>
        </w:rPr>
        <w:t>č</w:t>
      </w:r>
      <w:r w:rsidRPr="004C31A2">
        <w:rPr>
          <w:rFonts w:cs="Times New Roman"/>
          <w:szCs w:val="24"/>
        </w:rPr>
        <w:t>ne noviny s názvom Dlhánske zvesti. O ich vydávaní rozhodlo obecné zastupite</w:t>
      </w:r>
      <w:r w:rsidRPr="004C31A2">
        <w:rPr>
          <w:rFonts w:cs="TimesNewRoman"/>
          <w:szCs w:val="24"/>
        </w:rPr>
        <w:t>ľ</w:t>
      </w:r>
      <w:r w:rsidRPr="004C31A2">
        <w:rPr>
          <w:rFonts w:cs="Times New Roman"/>
          <w:szCs w:val="24"/>
        </w:rPr>
        <w:t>stvo a ich cie</w:t>
      </w:r>
      <w:r w:rsidRPr="004C31A2">
        <w:rPr>
          <w:rFonts w:cs="TimesNewRoman"/>
          <w:szCs w:val="24"/>
        </w:rPr>
        <w:t>ľ</w:t>
      </w:r>
      <w:r w:rsidRPr="004C31A2">
        <w:rPr>
          <w:rFonts w:cs="Times New Roman"/>
          <w:szCs w:val="24"/>
        </w:rPr>
        <w:t>om je poskytova</w:t>
      </w:r>
      <w:r w:rsidRPr="004C31A2">
        <w:rPr>
          <w:rFonts w:cs="TimesNewRoman"/>
          <w:szCs w:val="24"/>
        </w:rPr>
        <w:t xml:space="preserve">ť </w:t>
      </w:r>
      <w:r w:rsidRPr="004C31A2">
        <w:rPr>
          <w:rFonts w:cs="Times New Roman"/>
          <w:szCs w:val="24"/>
        </w:rPr>
        <w:t>ob</w:t>
      </w:r>
      <w:r w:rsidRPr="004C31A2">
        <w:rPr>
          <w:rFonts w:cs="TimesNewRoman"/>
          <w:szCs w:val="24"/>
        </w:rPr>
        <w:t>č</w:t>
      </w:r>
      <w:r w:rsidRPr="004C31A2">
        <w:rPr>
          <w:rFonts w:cs="Times New Roman"/>
          <w:szCs w:val="24"/>
        </w:rPr>
        <w:t>anom neskreslené informácie z prvej ruky o celkovom dianí v obci, uverej</w:t>
      </w:r>
      <w:r w:rsidRPr="004C31A2">
        <w:rPr>
          <w:rFonts w:cs="TimesNewRoman"/>
          <w:szCs w:val="24"/>
        </w:rPr>
        <w:t>ň</w:t>
      </w:r>
      <w:r w:rsidRPr="004C31A2">
        <w:rPr>
          <w:rFonts w:cs="Times New Roman"/>
          <w:szCs w:val="24"/>
        </w:rPr>
        <w:t>ova</w:t>
      </w:r>
      <w:r w:rsidRPr="004C31A2">
        <w:rPr>
          <w:rFonts w:cs="TimesNewRoman"/>
          <w:szCs w:val="24"/>
        </w:rPr>
        <w:t>ť</w:t>
      </w:r>
      <w:r w:rsidRPr="004C31A2">
        <w:rPr>
          <w:rFonts w:cs="Times New Roman"/>
          <w:szCs w:val="24"/>
        </w:rPr>
        <w:t xml:space="preserve"> výstupy zo zasadnutí obecného zastupite</w:t>
      </w:r>
      <w:r w:rsidRPr="004C31A2">
        <w:rPr>
          <w:rFonts w:cs="TimesNewRoman"/>
          <w:szCs w:val="24"/>
        </w:rPr>
        <w:t>ľ</w:t>
      </w:r>
      <w:r w:rsidRPr="004C31A2">
        <w:rPr>
          <w:rFonts w:cs="Times New Roman"/>
          <w:szCs w:val="24"/>
        </w:rPr>
        <w:t>stva, informácie zo Základnej školy  s materskou školou, ako aj z ostatných spolo</w:t>
      </w:r>
      <w:r w:rsidRPr="004C31A2">
        <w:rPr>
          <w:rFonts w:cs="TimesNewRoman"/>
          <w:szCs w:val="24"/>
        </w:rPr>
        <w:t>č</w:t>
      </w:r>
      <w:r w:rsidRPr="004C31A2">
        <w:rPr>
          <w:rFonts w:cs="Times New Roman"/>
          <w:szCs w:val="24"/>
        </w:rPr>
        <w:t>enských organizácií, inštitúcií a podnikateľských subjektov. Dlhánske zvesti si môžu ob</w:t>
      </w:r>
      <w:r w:rsidRPr="004C31A2">
        <w:rPr>
          <w:rFonts w:cs="TimesNewRoman"/>
          <w:szCs w:val="24"/>
        </w:rPr>
        <w:t>č</w:t>
      </w:r>
      <w:r w:rsidRPr="004C31A2">
        <w:rPr>
          <w:rFonts w:cs="Times New Roman"/>
          <w:szCs w:val="24"/>
        </w:rPr>
        <w:t>ania pozrie</w:t>
      </w:r>
      <w:r w:rsidRPr="004C31A2">
        <w:rPr>
          <w:rFonts w:cs="TimesNewRoman"/>
          <w:szCs w:val="24"/>
        </w:rPr>
        <w:t xml:space="preserve">ť </w:t>
      </w:r>
      <w:r w:rsidRPr="004C31A2">
        <w:rPr>
          <w:rFonts w:cs="Times New Roman"/>
          <w:szCs w:val="24"/>
        </w:rPr>
        <w:t>aj na internetovej stránke obce Dlhá nad Oravou.</w:t>
      </w:r>
    </w:p>
    <w:p w:rsidR="00F24338" w:rsidRPr="00F24338" w:rsidRDefault="004C31A2" w:rsidP="004C31A2">
      <w:pPr>
        <w:autoSpaceDE w:val="0"/>
        <w:autoSpaceDN w:val="0"/>
        <w:adjustRightInd w:val="0"/>
        <w:spacing w:line="276" w:lineRule="auto"/>
        <w:jc w:val="both"/>
        <w:rPr>
          <w:rFonts w:cs="Times New Roman"/>
          <w:szCs w:val="24"/>
        </w:rPr>
      </w:pPr>
      <w:bookmarkStart w:id="4" w:name="_GoBack"/>
      <w:bookmarkEnd w:id="4"/>
      <w:r w:rsidRPr="004C31A2">
        <w:rPr>
          <w:rFonts w:cs="Times New Roman"/>
          <w:szCs w:val="24"/>
        </w:rPr>
        <w:t>Obec Dlhá nad Oravou má partnerov aj v zahraničí. V českej republike je to obec Velká Polom a v Poľsku Gmina Dobra.</w:t>
      </w:r>
    </w:p>
    <w:p w:rsidR="00F24338" w:rsidRDefault="00F24338" w:rsidP="00F24338">
      <w:pPr>
        <w:spacing w:line="276" w:lineRule="auto"/>
        <w:jc w:val="both"/>
        <w:rPr>
          <w:rFonts w:eastAsiaTheme="majorEastAsia" w:cstheme="majorBidi"/>
          <w:b/>
          <w:bCs/>
          <w:color w:val="4F81BD" w:themeColor="accent1"/>
          <w:szCs w:val="24"/>
        </w:rPr>
      </w:pPr>
    </w:p>
    <w:p w:rsidR="00F41B34" w:rsidRPr="000D5B75" w:rsidRDefault="00F41B34" w:rsidP="000D5B75">
      <w:pPr>
        <w:spacing w:line="276" w:lineRule="auto"/>
        <w:jc w:val="both"/>
        <w:rPr>
          <w:rFonts w:eastAsiaTheme="majorEastAsia" w:cstheme="majorBidi"/>
          <w:b/>
          <w:bCs/>
          <w:color w:val="4F81BD" w:themeColor="accent1"/>
          <w:szCs w:val="24"/>
        </w:rPr>
      </w:pPr>
      <w:r w:rsidRPr="000D5B75">
        <w:rPr>
          <w:rFonts w:eastAsiaTheme="majorEastAsia" w:cstheme="majorBidi"/>
          <w:b/>
          <w:bCs/>
          <w:color w:val="4F81BD" w:themeColor="accent1"/>
          <w:szCs w:val="24"/>
        </w:rPr>
        <w:t>Krivá</w:t>
      </w:r>
    </w:p>
    <w:p w:rsidR="00F03CB1" w:rsidRPr="00097919" w:rsidRDefault="00F03CB1" w:rsidP="00097919">
      <w:pPr>
        <w:spacing w:line="276" w:lineRule="auto"/>
        <w:jc w:val="both"/>
        <w:rPr>
          <w:rFonts w:cs="Arial"/>
          <w:szCs w:val="24"/>
          <w:shd w:val="clear" w:color="auto" w:fill="FFFFFF"/>
        </w:rPr>
      </w:pPr>
      <w:r w:rsidRPr="00097919">
        <w:rPr>
          <w:rFonts w:cs="Arial"/>
          <w:szCs w:val="24"/>
          <w:shd w:val="clear" w:color="auto" w:fill="FFFFFF"/>
        </w:rPr>
        <w:t>Obec Krivá sa nachádza v najvýchodnejšej časti okresu Dolný Kubín – je hraničnou obcou okresu, jej kataster susedí s obcou Podbiel v námestovskom okrese. Obec sa nachád</w:t>
      </w:r>
      <w:r w:rsidR="00D85571">
        <w:rPr>
          <w:rFonts w:cs="Arial"/>
          <w:szCs w:val="24"/>
          <w:shd w:val="clear" w:color="auto" w:fill="FFFFFF"/>
        </w:rPr>
        <w:t>za v nadmorskej výške 545 m n. m.</w:t>
      </w:r>
      <w:r w:rsidRPr="00097919">
        <w:rPr>
          <w:rFonts w:cs="Arial"/>
          <w:szCs w:val="24"/>
          <w:shd w:val="clear" w:color="auto" w:fill="FFFFFF"/>
        </w:rPr>
        <w:t xml:space="preserve"> na úpätí Oravskej vrchoviny. Obcou preteká Krivský potok</w:t>
      </w:r>
      <w:r w:rsidR="00F80387">
        <w:rPr>
          <w:rFonts w:cs="Arial"/>
          <w:szCs w:val="24"/>
          <w:shd w:val="clear" w:color="auto" w:fill="FFFFFF"/>
        </w:rPr>
        <w:t>,</w:t>
      </w:r>
      <w:r w:rsidRPr="00097919">
        <w:rPr>
          <w:rFonts w:cs="Arial"/>
          <w:szCs w:val="24"/>
          <w:shd w:val="clear" w:color="auto" w:fill="FFFFFF"/>
        </w:rPr>
        <w:t xml:space="preserve"> ktorý v blízkosti obce ústi do rieky Orava. Obcou prechádza dôležitá cesta prvej triedy medzinárodného významu číslo 59 – E77, ktorá je v súčasnosti extrémne vyťažená ako osobnou, tak aj nákladnou dopravou. V blízkosti obce taktiež vedie regionálna železničná trať z Kraľovian do Trstenej</w:t>
      </w:r>
      <w:r w:rsidR="001F6AE4">
        <w:rPr>
          <w:rFonts w:cs="Arial"/>
          <w:szCs w:val="24"/>
          <w:shd w:val="clear" w:color="auto" w:fill="FFFFFF"/>
        </w:rPr>
        <w:t>,</w:t>
      </w:r>
      <w:r w:rsidRPr="00097919">
        <w:rPr>
          <w:rFonts w:cs="Arial"/>
          <w:szCs w:val="24"/>
          <w:shd w:val="clear" w:color="auto" w:fill="FFFFFF"/>
        </w:rPr>
        <w:t xml:space="preserve"> ktorá má v Krivej zastávku.</w:t>
      </w:r>
    </w:p>
    <w:p w:rsidR="00F24338" w:rsidRPr="00097919" w:rsidRDefault="00F24338" w:rsidP="00097919">
      <w:pPr>
        <w:spacing w:line="276" w:lineRule="auto"/>
        <w:jc w:val="both"/>
        <w:rPr>
          <w:rFonts w:cs="Arial"/>
          <w:szCs w:val="24"/>
          <w:shd w:val="clear" w:color="auto" w:fill="FFFFFF"/>
        </w:rPr>
      </w:pPr>
      <w:r w:rsidRPr="00097919">
        <w:rPr>
          <w:rFonts w:cs="Arial"/>
          <w:szCs w:val="24"/>
          <w:shd w:val="clear" w:color="auto" w:fill="FFFFFF"/>
        </w:rPr>
        <w:t>Tak ako i iné oravské obce nemá obec Krivá pevný jednotný dátum vzniku, pretože vznikala postupne, ale pre zjednodušenie bol prijatý dátum prvej písomnej zbierky - v tomto prípade je to rok 1550 a potom následne rok 1575. Niektorí miestny znalci dejín Krivej sa domnievajú, že počiatky obce sú spojené s</w:t>
      </w:r>
      <w:r w:rsidR="00047AB1">
        <w:rPr>
          <w:rFonts w:cs="Arial"/>
          <w:szCs w:val="24"/>
          <w:shd w:val="clear" w:color="auto" w:fill="FFFFFF"/>
        </w:rPr>
        <w:t> lokalitou Majer (je tu aj osadená pamätná tabuľa)</w:t>
      </w:r>
      <w:r w:rsidRPr="00097919">
        <w:rPr>
          <w:rFonts w:cs="Arial"/>
          <w:szCs w:val="24"/>
          <w:shd w:val="clear" w:color="auto" w:fill="FFFFFF"/>
        </w:rPr>
        <w:t>. Z korešpondencie Juraja Thurzu so svojou manželkou sa dozvedáme o návštevách majera Krivá Jurajom Thurzom.</w:t>
      </w:r>
      <w:r w:rsidRPr="00097919">
        <w:rPr>
          <w:rStyle w:val="apple-converted-space"/>
          <w:rFonts w:cs="Arial"/>
          <w:szCs w:val="24"/>
          <w:shd w:val="clear" w:color="auto" w:fill="FFFFFF"/>
        </w:rPr>
        <w:t> </w:t>
      </w:r>
      <w:r w:rsidRPr="00097919">
        <w:rPr>
          <w:rFonts w:cs="Arial"/>
          <w:szCs w:val="24"/>
          <w:shd w:val="clear" w:color="auto" w:fill="FFFFFF"/>
        </w:rPr>
        <w:t>V roku 1575 sa spomínajú valasi čo potvrdzuje, že títo mali v Krivej svoju komunitu, svoje salaše a časť chotára bola využívaná panstvom, kde bol panský majer. Keďže vieme, že poddaní žijúci v povodí rieky Oravy povinne odovzdávali pre hradnú kuchyňu aj ryby, môžeme predpokladať, že takéto rybníky slúžili na sústreďovanie ulovených rýb</w:t>
      </w:r>
      <w:r w:rsidR="00F03CB1" w:rsidRPr="00097919">
        <w:rPr>
          <w:rFonts w:cs="Arial"/>
          <w:szCs w:val="24"/>
          <w:shd w:val="clear" w:color="auto" w:fill="FFFFFF"/>
        </w:rPr>
        <w:t>.</w:t>
      </w:r>
    </w:p>
    <w:p w:rsidR="00F03CB1" w:rsidRPr="00097919" w:rsidRDefault="00F03CB1" w:rsidP="00097919">
      <w:pPr>
        <w:spacing w:line="276" w:lineRule="auto"/>
        <w:jc w:val="both"/>
        <w:rPr>
          <w:rFonts w:eastAsiaTheme="majorEastAsia" w:cstheme="majorBidi"/>
          <w:b/>
          <w:bCs/>
          <w:szCs w:val="24"/>
        </w:rPr>
      </w:pPr>
      <w:r w:rsidRPr="00097919">
        <w:rPr>
          <w:rFonts w:cs="Arial"/>
          <w:szCs w:val="24"/>
          <w:shd w:val="clear" w:color="auto" w:fill="FFFFFF"/>
        </w:rPr>
        <w:t xml:space="preserve">V roku 1926 tu bol postavený súčasný kostol v </w:t>
      </w:r>
      <w:r w:rsidR="001F6AE4">
        <w:rPr>
          <w:rFonts w:cs="Arial"/>
          <w:szCs w:val="24"/>
          <w:shd w:val="clear" w:color="auto" w:fill="FFFFFF"/>
        </w:rPr>
        <w:t xml:space="preserve">novorománskom slohu. V roku 1925 </w:t>
      </w:r>
      <w:r w:rsidR="001F6AE4" w:rsidRPr="00097919">
        <w:rPr>
          <w:rFonts w:cs="Arial"/>
          <w:szCs w:val="24"/>
          <w:shd w:val="clear" w:color="auto" w:fill="FFFFFF"/>
        </w:rPr>
        <w:t xml:space="preserve">bol </w:t>
      </w:r>
      <w:r w:rsidR="001F6AE4">
        <w:rPr>
          <w:rFonts w:cs="Arial"/>
          <w:szCs w:val="24"/>
          <w:shd w:val="clear" w:color="auto" w:fill="FFFFFF"/>
        </w:rPr>
        <w:t xml:space="preserve">v </w:t>
      </w:r>
      <w:r w:rsidRPr="00097919">
        <w:rPr>
          <w:rFonts w:cs="Arial"/>
          <w:szCs w:val="24"/>
          <w:shd w:val="clear" w:color="auto" w:fill="FFFFFF"/>
        </w:rPr>
        <w:t>obci založený Dobrovoľný hasičský spolok</w:t>
      </w:r>
      <w:r w:rsidR="001F6AE4">
        <w:rPr>
          <w:rFonts w:cs="Arial"/>
          <w:szCs w:val="24"/>
          <w:shd w:val="clear" w:color="auto" w:fill="FFFFFF"/>
        </w:rPr>
        <w:t>, oficiálne zapísaný v roku 1928.</w:t>
      </w:r>
      <w:r w:rsidRPr="00097919">
        <w:rPr>
          <w:rFonts w:cs="Arial"/>
          <w:szCs w:val="24"/>
          <w:shd w:val="clear" w:color="auto" w:fill="FFFFFF"/>
        </w:rPr>
        <w:t xml:space="preserve"> Na konci druhej svetovej vojny 3. apríla </w:t>
      </w:r>
      <w:r w:rsidRPr="00097919">
        <w:rPr>
          <w:rFonts w:cs="Arial"/>
          <w:szCs w:val="24"/>
          <w:shd w:val="clear" w:color="auto" w:fill="FFFFFF"/>
        </w:rPr>
        <w:lastRenderedPageBreak/>
        <w:t xml:space="preserve">1945 do dediny vstúpili vojaci Červenej armády – čím bola oslobodená od fašistických okupantov. 20. </w:t>
      </w:r>
      <w:r w:rsidR="001F6AE4">
        <w:rPr>
          <w:rFonts w:cs="Arial"/>
          <w:szCs w:val="24"/>
          <w:shd w:val="clear" w:color="auto" w:fill="FFFFFF"/>
        </w:rPr>
        <w:t>februára 1960 tu založili JRD (</w:t>
      </w:r>
      <w:r w:rsidRPr="00097919">
        <w:rPr>
          <w:rFonts w:cs="Arial"/>
          <w:szCs w:val="24"/>
          <w:shd w:val="clear" w:color="auto" w:fill="FFFFFF"/>
        </w:rPr>
        <w:t>jednotné roľnícke družstvo).</w:t>
      </w:r>
    </w:p>
    <w:p w:rsidR="00F24338" w:rsidRDefault="00F24338" w:rsidP="00934C25">
      <w:pPr>
        <w:spacing w:line="276" w:lineRule="auto"/>
        <w:jc w:val="both"/>
        <w:rPr>
          <w:rFonts w:eastAsiaTheme="majorEastAsia" w:cstheme="majorBidi"/>
          <w:b/>
          <w:bCs/>
          <w:color w:val="4F81BD" w:themeColor="accent1"/>
        </w:rPr>
      </w:pPr>
    </w:p>
    <w:p w:rsidR="00F41B34" w:rsidRDefault="00F41B34" w:rsidP="00934C25">
      <w:pPr>
        <w:spacing w:line="276" w:lineRule="auto"/>
        <w:jc w:val="both"/>
        <w:rPr>
          <w:rFonts w:eastAsiaTheme="majorEastAsia" w:cstheme="majorBidi"/>
          <w:b/>
          <w:bCs/>
          <w:color w:val="4F81BD" w:themeColor="accent1"/>
        </w:rPr>
      </w:pPr>
      <w:r>
        <w:rPr>
          <w:rFonts w:eastAsiaTheme="majorEastAsia" w:cstheme="majorBidi"/>
          <w:b/>
          <w:bCs/>
          <w:color w:val="4F81BD" w:themeColor="accent1"/>
        </w:rPr>
        <w:t>Chlebnice</w:t>
      </w:r>
    </w:p>
    <w:p w:rsidR="00097919" w:rsidRPr="006949A4" w:rsidRDefault="003D17DE" w:rsidP="00934C25">
      <w:pPr>
        <w:spacing w:line="276" w:lineRule="auto"/>
        <w:jc w:val="both"/>
        <w:rPr>
          <w:szCs w:val="24"/>
        </w:rPr>
      </w:pPr>
      <w:r w:rsidRPr="006949A4">
        <w:rPr>
          <w:szCs w:val="24"/>
        </w:rPr>
        <w:t>Obec Chlebnice sa nachádza na juhovýchodnej hranici okresu Dolný Kubín. Z juhozápadu susedí obec s katastrom obce Malatiná, zo západu s katastrom Pribiš, zo severozápadu z Hornou Lehotou a Sedliackou Dubovou, zo severu s katastrom Dlhej nad Oravou a zo severovýchodu s Krivou. V úseku od Mlynovej po Cengárku hraničí s Liptovom. Z východu je to obec Malé Borové a z juhovýchodu kataster Veľkého Borového. Kataster Chlebníc má rozlohu 25,3 km</w:t>
      </w:r>
      <w:r w:rsidRPr="006949A4">
        <w:rPr>
          <w:szCs w:val="24"/>
          <w:vertAlign w:val="superscript"/>
        </w:rPr>
        <w:t>2</w:t>
      </w:r>
      <w:r w:rsidRPr="006949A4">
        <w:rPr>
          <w:szCs w:val="24"/>
        </w:rPr>
        <w:t>. Najnižšie miesto je 560 m n. m. (sútok Chlebnického a Klepetovho potoka v Lúžku) a najvyššie 1138 m n. m. (Cengálka zvaná aj Blato). Výškový rozdiel chotára je cca 600 m, čo poukazuje na veľkú členitosť terénu.</w:t>
      </w:r>
    </w:p>
    <w:p w:rsidR="003D17DE" w:rsidRPr="006949A4" w:rsidRDefault="003D17DE" w:rsidP="00934C25">
      <w:pPr>
        <w:spacing w:line="276" w:lineRule="auto"/>
        <w:jc w:val="both"/>
        <w:rPr>
          <w:szCs w:val="24"/>
        </w:rPr>
      </w:pPr>
      <w:r w:rsidRPr="006949A4">
        <w:rPr>
          <w:szCs w:val="24"/>
        </w:rPr>
        <w:t>Z geologického hľadiska patrí celý kataster obce do podtatranskej skupiny vnútrokarpatského flyšového pásma. Na väčšine územia sa vyskytujú tzv. zuberecké súvrstvia v typickom flyšovom vývoji. Okolie Chlebníc je veľmi členité. Plochý, rovinatý terén je veľmi málo rozšírený. Nachádzame ho najmä pozdĺž vodných tokov a na plochých hrebeňoch v strednej časti katastra obce. Chlebnice ležia na dne kotliny s členitým dnom, ktorá vznikla eróziou Chlebnického pokoka a jeho prítokov v mäkkých flyšových ílovcoch. Na základe súčasného geomorfologického členenia sa chlebnický kataster nachádza v Alpsko-himalájskej sústave, podsústave Karpaty, provincii Západné Karpaty a v subprovincii vonkajšie Západné Karpaty. Podstatná časť katastra Chlebníc sa nachádza v oblasti Stredné Beskydy, v celku Oravská vrchovina.</w:t>
      </w:r>
    </w:p>
    <w:p w:rsidR="003D17DE" w:rsidRPr="006949A4" w:rsidRDefault="003D17DE" w:rsidP="00934C25">
      <w:pPr>
        <w:spacing w:line="276" w:lineRule="auto"/>
        <w:jc w:val="both"/>
        <w:rPr>
          <w:rFonts w:eastAsiaTheme="majorEastAsia" w:cstheme="majorBidi"/>
          <w:b/>
          <w:bCs/>
          <w:color w:val="4F81BD" w:themeColor="accent1"/>
          <w:szCs w:val="24"/>
        </w:rPr>
      </w:pPr>
      <w:r w:rsidRPr="006949A4">
        <w:rPr>
          <w:szCs w:val="24"/>
        </w:rPr>
        <w:t>Zachované písomné pramene potvrdzujú existenciu Chlebníc v polovici 16. storočia. Obec vznikla pred príchodom Fraňa Thurzu na Oravu, pred rokom 1556. Doterajšie archeologické nálezy v bezprostrednej blízkosti obce (Pucov, Podbiel, Pribiš, Or. Podzámok) potvrdzujú, že praveký človek dobre poznal okolie dnešných Chlebníc, o čom svedčí aj časť obce, pod názvom Žiar, v ktorej mohlo byť jeho kultovné miesto.</w:t>
      </w:r>
    </w:p>
    <w:p w:rsidR="003D17DE" w:rsidRPr="006949A4" w:rsidRDefault="003D17DE" w:rsidP="00934C25">
      <w:pPr>
        <w:spacing w:line="276" w:lineRule="auto"/>
        <w:jc w:val="both"/>
        <w:rPr>
          <w:rFonts w:eastAsiaTheme="majorEastAsia" w:cstheme="majorBidi"/>
          <w:b/>
          <w:bCs/>
          <w:color w:val="4F81BD" w:themeColor="accent1"/>
          <w:szCs w:val="24"/>
        </w:rPr>
      </w:pPr>
      <w:r w:rsidRPr="006949A4">
        <w:rPr>
          <w:szCs w:val="24"/>
        </w:rPr>
        <w:t>Obec Chlebnice sa v písomných prameňoch prvý raz spomína v roku 1554 ako „Chlewnica“, valašská osada. V roku 1358 sa Chlewnica ešte nespomína ako dedina. Chlewnica ako „dedina Walachi Arvensis“ sa spomína až v r. 1564.</w:t>
      </w:r>
    </w:p>
    <w:p w:rsidR="003D17DE" w:rsidRPr="006949A4" w:rsidRDefault="003D17DE" w:rsidP="00934C25">
      <w:pPr>
        <w:spacing w:line="276" w:lineRule="auto"/>
        <w:jc w:val="both"/>
        <w:rPr>
          <w:szCs w:val="24"/>
        </w:rPr>
      </w:pPr>
      <w:r w:rsidRPr="006949A4">
        <w:rPr>
          <w:szCs w:val="24"/>
        </w:rPr>
        <w:t>Z cirkevných materiálov zo 16. storočia sa dozvedáme že sa názov obce menil. Najprv je známa ako „Chlewnicza“, „Chlevnicz“, roku 1604 však už „Chlebnicz“. Takto sa Chlebnice prvý raz dostali do hradného zoznamu.</w:t>
      </w:r>
    </w:p>
    <w:p w:rsidR="003D17DE" w:rsidRPr="006949A4" w:rsidRDefault="00A6191F" w:rsidP="00934C25">
      <w:pPr>
        <w:spacing w:line="276" w:lineRule="auto"/>
        <w:jc w:val="both"/>
        <w:rPr>
          <w:szCs w:val="24"/>
        </w:rPr>
      </w:pPr>
      <w:r w:rsidRPr="006949A4">
        <w:rPr>
          <w:szCs w:val="24"/>
        </w:rPr>
        <w:t>V minulosti sa v obci nachádzalo až 5 mlynov. V súčasnosti však nie je zachovaný ani jeden z nich.</w:t>
      </w:r>
    </w:p>
    <w:p w:rsidR="00A6191F" w:rsidRPr="006949A4" w:rsidRDefault="00A6191F" w:rsidP="00934C25">
      <w:pPr>
        <w:spacing w:line="276" w:lineRule="auto"/>
        <w:jc w:val="both"/>
        <w:rPr>
          <w:szCs w:val="24"/>
        </w:rPr>
      </w:pPr>
      <w:r w:rsidRPr="006949A4">
        <w:rPr>
          <w:szCs w:val="24"/>
        </w:rPr>
        <w:t>Chlebnice sú územím s priaznivými prírodnými podmienkami na celoročnú rekreáciu a sezónnu rekreáciu (kataster sa nachádza v Oravskej vrchovine a Skorušinských vrchoch, je tu blízkosť Roháčov, Oravskej Magury, Chočských vrchov, Prosieckej a Kvačianskej doliny a pod.). Návštevník môže vyskúšať zjazdové a bežecké lyžovanie, letnú aj zimnú turistiku, cykloturistiku</w:t>
      </w:r>
      <w:r w:rsidR="006949A4" w:rsidRPr="006949A4">
        <w:rPr>
          <w:szCs w:val="24"/>
        </w:rPr>
        <w:t xml:space="preserve"> (6 neznačených cyklistických trás a 1 značená cyklotrasa) </w:t>
      </w:r>
      <w:r w:rsidRPr="006949A4">
        <w:rPr>
          <w:szCs w:val="24"/>
        </w:rPr>
        <w:t>, rekreáciu, agroturistiku, takisto aj niektoré druhy extrémnych športov, akými sú napríklad paragliding. Najväčší potenciál tu má agroturistika a vidiecky cestovný ruch, ktoré nie sú v súčasnosti využité.</w:t>
      </w:r>
    </w:p>
    <w:p w:rsidR="00A6191F" w:rsidRPr="006949A4" w:rsidRDefault="00A6191F" w:rsidP="00934C25">
      <w:pPr>
        <w:spacing w:line="276" w:lineRule="auto"/>
        <w:jc w:val="both"/>
        <w:rPr>
          <w:rFonts w:eastAsiaTheme="majorEastAsia" w:cstheme="majorBidi"/>
          <w:b/>
          <w:bCs/>
          <w:color w:val="4F81BD" w:themeColor="accent1"/>
          <w:szCs w:val="24"/>
        </w:rPr>
      </w:pPr>
      <w:r w:rsidRPr="006949A4">
        <w:rPr>
          <w:szCs w:val="24"/>
        </w:rPr>
        <w:t xml:space="preserve">Na rozdiel od prírodných predpokladov, kultúrno – historické atraktivity neponúkajú až takú vysokú možnosť vyžitia v okolí. Priamo v obci sa nenachádzajú žiadne kultúrno – historické pamiatky, ktoré by mali vyšší spoločenský význam a plnili by funkciu kultúrno – historických predpokladov určených na rozvíjanie cestovného ruchu v území. To isté možno konštatovať aj o materiálno – technickej základni ako o jednej zo zložiek realizačných predpokladov rozvoja cestovného ruchu v území, ktorá je veľmi </w:t>
      </w:r>
      <w:r w:rsidRPr="006949A4">
        <w:rPr>
          <w:szCs w:val="24"/>
        </w:rPr>
        <w:lastRenderedPageBreak/>
        <w:t>slabá až žiadna. To znamená, že sa tu nachádza minimum ubytovacích, stravovacích zariadení, zariadení na zabezpečovanie doplnkových služieb v cestovnom ruchu. Obec sa môže pochváliť dostatočným množstvom kultúrnych a športových podujatí. Avšak minimum týchto podujatí má vyšší význam, ktorý by prilákal väčšie množstvo turistov alebo návštevníkov všeobecne.</w:t>
      </w:r>
    </w:p>
    <w:p w:rsidR="003D17DE" w:rsidRPr="006949A4" w:rsidRDefault="006949A4" w:rsidP="00934C25">
      <w:pPr>
        <w:spacing w:line="276" w:lineRule="auto"/>
        <w:jc w:val="both"/>
        <w:rPr>
          <w:rFonts w:eastAsiaTheme="majorEastAsia" w:cstheme="majorBidi"/>
          <w:b/>
          <w:bCs/>
          <w:color w:val="4F81BD" w:themeColor="accent1"/>
          <w:szCs w:val="24"/>
        </w:rPr>
      </w:pPr>
      <w:r w:rsidRPr="006949A4">
        <w:rPr>
          <w:szCs w:val="24"/>
        </w:rPr>
        <w:t xml:space="preserve">Zaujímavosťou katastra obce je </w:t>
      </w:r>
      <w:r w:rsidRPr="006949A4">
        <w:rPr>
          <w:bCs/>
          <w:iCs/>
          <w:szCs w:val="24"/>
        </w:rPr>
        <w:t>minerálny prameň</w:t>
      </w:r>
      <w:r w:rsidRPr="006949A4">
        <w:rPr>
          <w:szCs w:val="24"/>
        </w:rPr>
        <w:t xml:space="preserve"> </w:t>
      </w:r>
      <w:r>
        <w:rPr>
          <w:szCs w:val="24"/>
        </w:rPr>
        <w:t>(i</w:t>
      </w:r>
      <w:r w:rsidRPr="006949A4">
        <w:rPr>
          <w:szCs w:val="24"/>
        </w:rPr>
        <w:t>de o studňu viazanú na flyšové zuberecké súvrstvia. Je málo výdatný s teplotou okolo 10 °C, slabo zásaditej reakcie (pH 7,6), s mineralizáciou 0,63 g/l a s obsahom CO2 42,9 mg/l a H</w:t>
      </w:r>
      <w:r w:rsidRPr="006949A4">
        <w:rPr>
          <w:szCs w:val="24"/>
          <w:vertAlign w:val="subscript"/>
        </w:rPr>
        <w:t>2</w:t>
      </w:r>
      <w:r>
        <w:rPr>
          <w:szCs w:val="24"/>
        </w:rPr>
        <w:t xml:space="preserve">S od 0,0 do 3,16 mg/l) a jaskyňa </w:t>
      </w:r>
      <w:r w:rsidRPr="00F80387">
        <w:rPr>
          <w:bCs/>
          <w:iCs/>
          <w:szCs w:val="24"/>
        </w:rPr>
        <w:t>Hunkovo (</w:t>
      </w:r>
      <w:r w:rsidRPr="00F80387">
        <w:rPr>
          <w:szCs w:val="24"/>
        </w:rPr>
        <w:t>jaskyňa vznikla tektonickými poruchami, posúvaním horniny a rozostupovaním jej dvoch priliehajúcich častí. Nachádza sa od hranice s Liptovom, od Malatinej smerom k Chlebniciam po hrebeni).</w:t>
      </w:r>
    </w:p>
    <w:p w:rsidR="006949A4" w:rsidRDefault="006949A4" w:rsidP="00934C25">
      <w:pPr>
        <w:spacing w:line="276" w:lineRule="auto"/>
        <w:jc w:val="both"/>
        <w:rPr>
          <w:rFonts w:eastAsiaTheme="majorEastAsia" w:cstheme="majorBidi"/>
          <w:b/>
          <w:bCs/>
          <w:color w:val="4F81BD" w:themeColor="accent1"/>
        </w:rPr>
      </w:pPr>
    </w:p>
    <w:p w:rsidR="00F41B34" w:rsidRDefault="00F41B34" w:rsidP="00934C25">
      <w:pPr>
        <w:spacing w:line="276" w:lineRule="auto"/>
        <w:jc w:val="both"/>
        <w:rPr>
          <w:rFonts w:eastAsiaTheme="majorEastAsia" w:cstheme="majorBidi"/>
          <w:b/>
          <w:bCs/>
          <w:color w:val="4F81BD" w:themeColor="accent1"/>
        </w:rPr>
      </w:pPr>
      <w:r>
        <w:rPr>
          <w:rFonts w:eastAsiaTheme="majorEastAsia" w:cstheme="majorBidi"/>
          <w:b/>
          <w:bCs/>
          <w:color w:val="4F81BD" w:themeColor="accent1"/>
        </w:rPr>
        <w:t>Medzibrodie</w:t>
      </w:r>
      <w:r w:rsidR="003D17DE">
        <w:rPr>
          <w:rFonts w:eastAsiaTheme="majorEastAsia" w:cstheme="majorBidi"/>
          <w:b/>
          <w:bCs/>
          <w:color w:val="4F81BD" w:themeColor="accent1"/>
        </w:rPr>
        <w:t xml:space="preserve"> nad Oravou</w:t>
      </w:r>
    </w:p>
    <w:p w:rsidR="00F50BEF" w:rsidRPr="00F50BEF" w:rsidRDefault="00F50BEF" w:rsidP="00F50BEF">
      <w:pPr>
        <w:spacing w:line="276" w:lineRule="auto"/>
        <w:jc w:val="both"/>
        <w:rPr>
          <w:rFonts w:eastAsia="Calibri" w:cs="Times New Roman"/>
          <w:szCs w:val="24"/>
        </w:rPr>
      </w:pPr>
      <w:r w:rsidRPr="00F50BEF">
        <w:rPr>
          <w:rFonts w:eastAsia="Calibri" w:cs="Times New Roman"/>
          <w:szCs w:val="24"/>
        </w:rPr>
        <w:t>Obec Medzibrodie nad Oravou sa nachádza  v mieste sútoku rieky Oravy a Pucovského potoka, vo vytvorenej prirodzenej ochrane meandra rieky s prítokmi, masívu Kubínskej hole s predhorím zo Severozápadnej strany a členitými kopcami Oravskej vrchoviny z ostatných strán.</w:t>
      </w:r>
    </w:p>
    <w:p w:rsidR="006949A4" w:rsidRPr="00F50BEF" w:rsidRDefault="00F50BEF" w:rsidP="00F50BEF">
      <w:pPr>
        <w:spacing w:line="276" w:lineRule="auto"/>
        <w:jc w:val="both"/>
        <w:rPr>
          <w:rFonts w:eastAsiaTheme="majorEastAsia" w:cstheme="majorBidi"/>
          <w:bCs/>
          <w:szCs w:val="24"/>
        </w:rPr>
      </w:pPr>
      <w:r w:rsidRPr="00F50BEF">
        <w:rPr>
          <w:rFonts w:eastAsia="Calibri" w:cs="Times New Roman"/>
          <w:szCs w:val="24"/>
        </w:rPr>
        <w:t xml:space="preserve">V rámci Vonkajších Západných Karpát sa územie Medzibrodia orograficky začleňuje do oblasti Stredných Beskýd, celku Oravskej Vrchoviny. Katastrálne územie sa rozprestiera po obidvoch stranách rieky Oravy, má rozlohu </w:t>
      </w:r>
      <w:smartTag w:uri="urn:schemas-microsoft-com:office:smarttags" w:element="metricconverter">
        <w:smartTagPr>
          <w:attr w:name="ProductID" w:val="658 ha"/>
        </w:smartTagPr>
        <w:r w:rsidRPr="00F50BEF">
          <w:rPr>
            <w:rFonts w:eastAsia="Calibri" w:cs="Times New Roman"/>
            <w:szCs w:val="24"/>
          </w:rPr>
          <w:t>658 ha</w:t>
        </w:r>
      </w:smartTag>
      <w:r w:rsidRPr="00F50BEF">
        <w:rPr>
          <w:rFonts w:eastAsia="Calibri" w:cs="Times New Roman"/>
          <w:szCs w:val="24"/>
        </w:rPr>
        <w:t xml:space="preserve"> a hraničí s katastrálnymi územiami Bzín, Kňažej, Oravského Podzámku, Pribiša a Pucova. Hoci väčšia časť územia je v nadmorskej výške  500-</w:t>
      </w:r>
      <w:smartTag w:uri="urn:schemas-microsoft-com:office:smarttags" w:element="metricconverter">
        <w:smartTagPr>
          <w:attr w:name="ProductID" w:val="600 m"/>
        </w:smartTagPr>
        <w:r w:rsidRPr="00F50BEF">
          <w:rPr>
            <w:rFonts w:eastAsia="Calibri" w:cs="Times New Roman"/>
            <w:szCs w:val="24"/>
          </w:rPr>
          <w:t>600 m</w:t>
        </w:r>
      </w:smartTag>
      <w:r w:rsidRPr="00F50BEF">
        <w:rPr>
          <w:rFonts w:eastAsia="Calibri" w:cs="Times New Roman"/>
          <w:szCs w:val="24"/>
        </w:rPr>
        <w:t xml:space="preserve"> n.</w:t>
      </w:r>
      <w:r w:rsidR="009831BB">
        <w:rPr>
          <w:rFonts w:eastAsia="Calibri" w:cs="Times New Roman"/>
          <w:szCs w:val="24"/>
        </w:rPr>
        <w:t xml:space="preserve"> </w:t>
      </w:r>
      <w:r w:rsidRPr="00F50BEF">
        <w:rPr>
          <w:rFonts w:eastAsia="Calibri" w:cs="Times New Roman"/>
          <w:szCs w:val="24"/>
        </w:rPr>
        <w:t>m., vymedzujú toto územie aj podstatne vyššie končiare ako napríklad na severnej až severovýchodnej strane Kýčera (806</w:t>
      </w:r>
      <w:r w:rsidRPr="00F50BEF">
        <w:rPr>
          <w:szCs w:val="24"/>
        </w:rPr>
        <w:t xml:space="preserve"> </w:t>
      </w:r>
      <w:r w:rsidRPr="00F50BEF">
        <w:rPr>
          <w:rFonts w:eastAsia="Calibri" w:cs="Times New Roman"/>
          <w:szCs w:val="24"/>
        </w:rPr>
        <w:t>m n.</w:t>
      </w:r>
      <w:r w:rsidR="008C21C4">
        <w:rPr>
          <w:rFonts w:eastAsia="Calibri" w:cs="Times New Roman"/>
          <w:szCs w:val="24"/>
        </w:rPr>
        <w:t xml:space="preserve"> </w:t>
      </w:r>
      <w:r w:rsidRPr="00F50BEF">
        <w:rPr>
          <w:rFonts w:eastAsia="Calibri" w:cs="Times New Roman"/>
          <w:szCs w:val="24"/>
        </w:rPr>
        <w:t>m.) a Turíkov žiar, t.j. Žiar (851</w:t>
      </w:r>
      <w:r w:rsidRPr="00F50BEF">
        <w:rPr>
          <w:szCs w:val="24"/>
        </w:rPr>
        <w:t xml:space="preserve"> </w:t>
      </w:r>
      <w:r w:rsidRPr="00F50BEF">
        <w:rPr>
          <w:rFonts w:eastAsia="Calibri" w:cs="Times New Roman"/>
          <w:szCs w:val="24"/>
        </w:rPr>
        <w:t>m n.</w:t>
      </w:r>
      <w:r w:rsidR="009831BB">
        <w:rPr>
          <w:rFonts w:eastAsia="Calibri" w:cs="Times New Roman"/>
          <w:szCs w:val="24"/>
        </w:rPr>
        <w:t xml:space="preserve"> </w:t>
      </w:r>
      <w:r w:rsidRPr="00F50BEF">
        <w:rPr>
          <w:rFonts w:eastAsia="Calibri" w:cs="Times New Roman"/>
          <w:szCs w:val="24"/>
        </w:rPr>
        <w:t>m.) a na juhovýchodnej strane Čelo (718</w:t>
      </w:r>
      <w:r w:rsidRPr="00F50BEF">
        <w:rPr>
          <w:szCs w:val="24"/>
        </w:rPr>
        <w:t xml:space="preserve"> </w:t>
      </w:r>
      <w:r w:rsidRPr="00F50BEF">
        <w:rPr>
          <w:rFonts w:eastAsia="Calibri" w:cs="Times New Roman"/>
          <w:szCs w:val="24"/>
        </w:rPr>
        <w:t>m n.</w:t>
      </w:r>
      <w:r w:rsidR="009831BB">
        <w:rPr>
          <w:rFonts w:eastAsia="Calibri" w:cs="Times New Roman"/>
          <w:szCs w:val="24"/>
        </w:rPr>
        <w:t xml:space="preserve"> </w:t>
      </w:r>
      <w:r w:rsidRPr="00F50BEF">
        <w:rPr>
          <w:rFonts w:eastAsia="Calibri" w:cs="Times New Roman"/>
          <w:szCs w:val="24"/>
        </w:rPr>
        <w:t>m.).</w:t>
      </w:r>
    </w:p>
    <w:p w:rsidR="006949A4" w:rsidRPr="00F50BEF" w:rsidRDefault="00F50BEF" w:rsidP="00F50BEF">
      <w:pPr>
        <w:spacing w:line="276" w:lineRule="auto"/>
        <w:jc w:val="both"/>
        <w:rPr>
          <w:szCs w:val="24"/>
        </w:rPr>
      </w:pPr>
      <w:r w:rsidRPr="00F50BEF">
        <w:rPr>
          <w:rFonts w:eastAsia="Calibri" w:cs="Times New Roman"/>
          <w:szCs w:val="24"/>
        </w:rPr>
        <w:t xml:space="preserve">Obec bola osídlená už v praveku. Nachádzalo sa tu halštatské sídlisko – Hrádok. </w:t>
      </w:r>
      <w:r w:rsidRPr="00F50BEF">
        <w:rPr>
          <w:rStyle w:val="Siln"/>
          <w:rFonts w:cs="Tahoma"/>
          <w:b w:val="0"/>
          <w:szCs w:val="24"/>
          <w:shd w:val="clear" w:color="auto" w:fill="FFFFFF"/>
        </w:rPr>
        <w:t>Najstaršia zmienka o obci je z roku 1357</w:t>
      </w:r>
      <w:r w:rsidRPr="00F50BEF">
        <w:rPr>
          <w:rFonts w:cs="Tahoma"/>
          <w:b/>
          <w:szCs w:val="24"/>
          <w:shd w:val="clear" w:color="auto" w:fill="FFFFFF"/>
        </w:rPr>
        <w:t> </w:t>
      </w:r>
      <w:r w:rsidRPr="00F50BEF">
        <w:rPr>
          <w:rFonts w:cs="Tahoma"/>
          <w:szCs w:val="24"/>
          <w:shd w:val="clear" w:color="auto" w:fill="FFFFFF"/>
        </w:rPr>
        <w:t>a spomína sa ako poddanská obec oravského panstva, keď užívala valaské právo. Obec spravovali dediční richtári. V daňových súpisoch z roku 1547 sa osada spomína pod menom „Meczybrogh“. Žilo tu osem valachov a traja želiari. Výsadnú listinu oravských valachov prepísal a potvrdil kráľ Ferdinand I. V roku 1624 mala asi 110 obyvateľov. Za kuruckých vojen osada spustla.</w:t>
      </w:r>
    </w:p>
    <w:p w:rsidR="00F50BEF" w:rsidRPr="00F50BEF" w:rsidRDefault="00F50BEF" w:rsidP="00F50BEF">
      <w:pPr>
        <w:spacing w:line="276" w:lineRule="auto"/>
        <w:jc w:val="both"/>
        <w:rPr>
          <w:rFonts w:cs="Tahoma"/>
          <w:szCs w:val="24"/>
          <w:shd w:val="clear" w:color="auto" w:fill="FFFFFF"/>
        </w:rPr>
      </w:pPr>
      <w:r w:rsidRPr="00F50BEF">
        <w:rPr>
          <w:rFonts w:eastAsia="Calibri" w:cs="Times New Roman"/>
          <w:szCs w:val="24"/>
        </w:rPr>
        <w:t xml:space="preserve">Obec Medzibrodie nad Oravou nedisponuje až tak výrazne aktívnym prírodným prostredím. Nezachovali sa ani fragmenty hodnotnej urbanistickej a architektonickej štruktúry pôvodnej zástavby. V zmysle rajonizácie cestovného ruchu je obec vo väzbe na  samotné okresné mesto Dolný Kubín a stredisko cestovného ruchu Kubínska hoľa. Intravilán obce nie je v kategorizácii rekreačných obcí. </w:t>
      </w:r>
      <w:r w:rsidRPr="00F50BEF">
        <w:rPr>
          <w:rFonts w:cs="Tahoma"/>
          <w:szCs w:val="24"/>
          <w:shd w:val="clear" w:color="auto" w:fill="FFFFFF"/>
        </w:rPr>
        <w:t>Obyvatelia väčšinou pracujú v okolitých priemyselných podnikoch. Niektorí sa zaoberajú aj poľnohospodárstvom a to najmä chovom hovädzieho dobytka. Rozvíja sa tu tiež ľudová architektúra – tkanie kobercov, pletenie košíkov z vŕbového prútia a drevorezbárstvo. Obnovuje sa tiež výroba osiel.</w:t>
      </w:r>
    </w:p>
    <w:p w:rsidR="00F50BEF" w:rsidRDefault="00F50BEF" w:rsidP="00934C25">
      <w:pPr>
        <w:spacing w:line="276" w:lineRule="auto"/>
        <w:jc w:val="both"/>
        <w:rPr>
          <w:rFonts w:eastAsiaTheme="majorEastAsia" w:cstheme="majorBidi"/>
          <w:b/>
          <w:bCs/>
          <w:color w:val="4F81BD" w:themeColor="accent1"/>
        </w:rPr>
      </w:pPr>
    </w:p>
    <w:p w:rsidR="00F41B34" w:rsidRDefault="00F41B34" w:rsidP="00934C25">
      <w:pPr>
        <w:spacing w:line="276" w:lineRule="auto"/>
        <w:jc w:val="both"/>
        <w:rPr>
          <w:rFonts w:eastAsiaTheme="majorEastAsia" w:cstheme="majorBidi"/>
          <w:b/>
          <w:bCs/>
          <w:color w:val="4F81BD" w:themeColor="accent1"/>
        </w:rPr>
      </w:pPr>
      <w:r>
        <w:rPr>
          <w:rFonts w:eastAsiaTheme="majorEastAsia" w:cstheme="majorBidi"/>
          <w:b/>
          <w:bCs/>
          <w:color w:val="4F81BD" w:themeColor="accent1"/>
        </w:rPr>
        <w:t>Pribiš</w:t>
      </w:r>
    </w:p>
    <w:p w:rsidR="00F50BEF" w:rsidRPr="007B041B" w:rsidRDefault="00F50BEF" w:rsidP="007B041B">
      <w:pPr>
        <w:spacing w:line="276" w:lineRule="auto"/>
        <w:jc w:val="both"/>
        <w:rPr>
          <w:szCs w:val="24"/>
        </w:rPr>
      </w:pPr>
      <w:r w:rsidRPr="007B041B">
        <w:rPr>
          <w:szCs w:val="24"/>
        </w:rPr>
        <w:t>Obec Pribiš sa nachádza</w:t>
      </w:r>
      <w:r w:rsidR="007B041B" w:rsidRPr="007B041B">
        <w:rPr>
          <w:szCs w:val="24"/>
        </w:rPr>
        <w:t xml:space="preserve"> v okrese Dolný Kubín, v bezprostrednej blízkosti obce Oravský Podzámok, s ktorým ho spája Pribíšska dolina.</w:t>
      </w:r>
      <w:r w:rsidR="00354D70">
        <w:rPr>
          <w:szCs w:val="24"/>
        </w:rPr>
        <w:t xml:space="preserve"> Reliéf je značne členitý a lesnatý, čo má za následok miernu izoláciu obce v porovnaní s ostatnými obcami Oravského podhradia. Preberá funkciu akéhosi satelitu obce Oravský Podzámok.</w:t>
      </w:r>
    </w:p>
    <w:p w:rsidR="007B041B" w:rsidRPr="007B041B" w:rsidRDefault="007B041B" w:rsidP="007B041B">
      <w:pPr>
        <w:spacing w:line="276" w:lineRule="auto"/>
        <w:jc w:val="both"/>
        <w:rPr>
          <w:rFonts w:cs="Arial"/>
          <w:szCs w:val="24"/>
          <w:shd w:val="clear" w:color="auto" w:fill="FFFFFF"/>
        </w:rPr>
      </w:pPr>
      <w:r w:rsidRPr="007B041B">
        <w:rPr>
          <w:szCs w:val="24"/>
          <w:shd w:val="clear" w:color="auto" w:fill="FFFFFF"/>
        </w:rPr>
        <w:t>Osada vznikla</w:t>
      </w:r>
      <w:r w:rsidR="009831BB">
        <w:rPr>
          <w:szCs w:val="24"/>
          <w:shd w:val="clear" w:color="auto" w:fill="FFFFFF"/>
        </w:rPr>
        <w:t xml:space="preserve"> pred príchodom Františka Thurza</w:t>
      </w:r>
      <w:r w:rsidRPr="007B041B">
        <w:rPr>
          <w:szCs w:val="24"/>
          <w:shd w:val="clear" w:color="auto" w:fill="FFFFFF"/>
        </w:rPr>
        <w:t xml:space="preserve"> na Oravu. Prvá historická zmienka je z roku 1567. Uvádza sa tu novozriadená osada „Prybiss“, ktorej obyvatelia neplatili zemepánovi žiadne dávky a ani nerobotovali. Svoje domy stavali v pustých a veľmi hustých lesoch. </w:t>
      </w:r>
      <w:r w:rsidRPr="007B041B">
        <w:rPr>
          <w:rFonts w:cs="Arial"/>
          <w:szCs w:val="24"/>
          <w:shd w:val="clear" w:color="auto" w:fill="FFFFFF"/>
        </w:rPr>
        <w:t>Obyvatelia obce sa v minulosti živili roľníctvom, chovom oviec a dobytka. Obzvlášť dobre sa tu darilo pestovateľom mrkvy, pôda tu je pre mrkvu obzvlášť vhodná. Práve z tohto dôvodu dnes obyvateľov Pribiša prezývajú „mrkvári“. V obci sa nachádza katolícky barokový kostol sv. Kataríny, postavený v roku 1780.</w:t>
      </w:r>
    </w:p>
    <w:p w:rsidR="007B041B" w:rsidRDefault="007B041B" w:rsidP="00F50BEF"/>
    <w:p w:rsidR="00F41B34" w:rsidRDefault="00F41B34" w:rsidP="00934C25">
      <w:pPr>
        <w:spacing w:line="276" w:lineRule="auto"/>
        <w:jc w:val="both"/>
        <w:rPr>
          <w:rFonts w:eastAsiaTheme="majorEastAsia" w:cstheme="majorBidi"/>
          <w:b/>
          <w:bCs/>
          <w:color w:val="4F81BD" w:themeColor="accent1"/>
        </w:rPr>
      </w:pPr>
      <w:r>
        <w:rPr>
          <w:rFonts w:eastAsiaTheme="majorEastAsia" w:cstheme="majorBidi"/>
          <w:b/>
          <w:bCs/>
          <w:color w:val="4F81BD" w:themeColor="accent1"/>
        </w:rPr>
        <w:t>Pokryváč</w:t>
      </w:r>
    </w:p>
    <w:p w:rsidR="00354D70" w:rsidRPr="00916B5D" w:rsidRDefault="00354D70" w:rsidP="00916B5D">
      <w:pPr>
        <w:spacing w:line="276" w:lineRule="auto"/>
        <w:jc w:val="both"/>
        <w:rPr>
          <w:rFonts w:cs="Arial"/>
          <w:szCs w:val="24"/>
          <w:shd w:val="clear" w:color="auto" w:fill="FFFFFF"/>
        </w:rPr>
      </w:pPr>
      <w:r w:rsidRPr="00916B5D">
        <w:rPr>
          <w:rFonts w:cs="Arial"/>
          <w:szCs w:val="24"/>
          <w:shd w:val="clear" w:color="auto" w:fill="FFFFFF"/>
        </w:rPr>
        <w:t>Pokryváč je jedna z najmenších obcí na Slovensku, situovaná v Žilinskom kraji, v okrese Dolný Kubín. Leží v údolí Chočských vrchov a Oravskej vrchoviny.</w:t>
      </w:r>
      <w:r w:rsidRPr="00916B5D">
        <w:rPr>
          <w:rStyle w:val="apple-converted-space"/>
          <w:rFonts w:cs="Arial"/>
          <w:szCs w:val="24"/>
          <w:shd w:val="clear" w:color="auto" w:fill="FFFFFF"/>
        </w:rPr>
        <w:t> </w:t>
      </w:r>
      <w:r w:rsidRPr="00916B5D">
        <w:rPr>
          <w:szCs w:val="24"/>
        </w:rPr>
        <w:t xml:space="preserve">Je koncovou obcou smerom od Medzibrodia nad Oravou a Pucova. Cesta III/05921 síce pokračuje ďalej z Pokryváča smerom na Osádku, no tá ma mimo obce charakter skôr spevnenej poľnej cesty a je v nevyhovujúcom technickom stave, využívaná miestnymi skôr len ako skratka medzi obcami Osádka a Pokryváč. </w:t>
      </w:r>
      <w:r w:rsidR="009831BB">
        <w:rPr>
          <w:szCs w:val="24"/>
        </w:rPr>
        <w:t>O</w:t>
      </w:r>
      <w:r w:rsidRPr="00916B5D">
        <w:rPr>
          <w:rFonts w:cs="Arial"/>
          <w:szCs w:val="24"/>
          <w:shd w:val="clear" w:color="auto" w:fill="FFFFFF"/>
        </w:rPr>
        <w:t>bec vznikla počas prvej valašskej kolonizácie. Prvá písomná zmienka o obci pochádza z roku 1593.  Za jej  zakladateľa sa považuje valach Ďurkovič zo  Bzín</w:t>
      </w:r>
      <w:r w:rsidR="00916B5D">
        <w:rPr>
          <w:rFonts w:cs="Arial"/>
          <w:szCs w:val="24"/>
          <w:shd w:val="clear" w:color="auto" w:fill="FFFFFF"/>
        </w:rPr>
        <w:t>.</w:t>
      </w:r>
      <w:r w:rsidRPr="00916B5D">
        <w:rPr>
          <w:rFonts w:cs="Arial"/>
          <w:szCs w:val="24"/>
          <w:shd w:val="clear" w:color="auto" w:fill="FFFFFF"/>
        </w:rPr>
        <w:t xml:space="preserve"> Pomenovania, ktoré sa s ňou spájajú – Rástočná, Nová Osada ( 1596), či názov Pokryvwacz (1598). Kurucké vojny obec spustošili.  V chotári bolo veľa pieskovca a to zabezpečilo ďalší zdroj obživy – kamenárstvo – popri tradičnom plátenníctve a roľníctve. Nepriaznivé polohové podmienky boli obyvateľstvu aj na úžitok, lebo boli oslobodení od platenia poddanských dávok. V roku 1933 obec kompletne vyhorela.</w:t>
      </w:r>
    </w:p>
    <w:p w:rsidR="00354D70" w:rsidRPr="00916B5D" w:rsidRDefault="00354D70" w:rsidP="00916B5D">
      <w:pPr>
        <w:spacing w:line="276" w:lineRule="auto"/>
        <w:jc w:val="both"/>
        <w:rPr>
          <w:szCs w:val="24"/>
        </w:rPr>
      </w:pPr>
      <w:r w:rsidRPr="00916B5D">
        <w:rPr>
          <w:rFonts w:cs="Arial"/>
          <w:szCs w:val="24"/>
          <w:shd w:val="clear" w:color="auto" w:fill="FFFFFF"/>
        </w:rPr>
        <w:t xml:space="preserve">Potenciál rozvoja je možný hlavne v oblasti cykloturistiky, zberu lesných plodov, </w:t>
      </w:r>
      <w:r w:rsidR="00916B5D" w:rsidRPr="00916B5D">
        <w:rPr>
          <w:rFonts w:cs="Arial"/>
          <w:szCs w:val="24"/>
          <w:shd w:val="clear" w:color="auto" w:fill="FFFFFF"/>
        </w:rPr>
        <w:t xml:space="preserve">bežeckého lyžovania </w:t>
      </w:r>
      <w:r w:rsidRPr="00916B5D">
        <w:rPr>
          <w:rFonts w:cs="Arial"/>
          <w:szCs w:val="24"/>
          <w:shd w:val="clear" w:color="auto" w:fill="FFFFFF"/>
        </w:rPr>
        <w:t>a nenáročnejších výletov do prírody.</w:t>
      </w:r>
    </w:p>
    <w:p w:rsidR="00354D70" w:rsidRDefault="00354D70" w:rsidP="00354D70"/>
    <w:p w:rsidR="00F41B34" w:rsidRDefault="00F41B34" w:rsidP="007F2F88">
      <w:pPr>
        <w:spacing w:line="276" w:lineRule="auto"/>
        <w:jc w:val="both"/>
        <w:rPr>
          <w:rFonts w:eastAsiaTheme="majorEastAsia" w:cstheme="majorBidi"/>
          <w:b/>
          <w:bCs/>
          <w:color w:val="4F81BD" w:themeColor="accent1"/>
        </w:rPr>
      </w:pPr>
      <w:r w:rsidRPr="008C21C4">
        <w:rPr>
          <w:rFonts w:eastAsiaTheme="majorEastAsia" w:cstheme="majorBidi"/>
          <w:b/>
          <w:bCs/>
          <w:color w:val="4F81BD" w:themeColor="accent1"/>
        </w:rPr>
        <w:t>Malatiná</w:t>
      </w:r>
    </w:p>
    <w:p w:rsidR="00F41B34" w:rsidRPr="007F2F88" w:rsidRDefault="00916B5D" w:rsidP="007F2F88">
      <w:pPr>
        <w:autoSpaceDE w:val="0"/>
        <w:autoSpaceDN w:val="0"/>
        <w:adjustRightInd w:val="0"/>
        <w:spacing w:line="276" w:lineRule="auto"/>
        <w:jc w:val="both"/>
        <w:rPr>
          <w:rFonts w:cs="TimesNewRoman"/>
          <w:szCs w:val="24"/>
        </w:rPr>
      </w:pPr>
      <w:r w:rsidRPr="007F2F88">
        <w:rPr>
          <w:rFonts w:cs="TimesNewRoman"/>
          <w:szCs w:val="24"/>
        </w:rPr>
        <w:t>Obec je administratívne začlenená do okresu Dolný Kubín a</w:t>
      </w:r>
      <w:r w:rsidR="007F2F88">
        <w:rPr>
          <w:rFonts w:cs="TimesNewRoman"/>
          <w:szCs w:val="24"/>
        </w:rPr>
        <w:t> </w:t>
      </w:r>
      <w:r w:rsidRPr="007F2F88">
        <w:rPr>
          <w:rFonts w:cs="TimesNewRoman"/>
          <w:szCs w:val="24"/>
        </w:rPr>
        <w:t>Ž</w:t>
      </w:r>
      <w:r w:rsidR="007F2F88">
        <w:rPr>
          <w:rFonts w:cs="TimesNewRoman"/>
          <w:szCs w:val="24"/>
        </w:rPr>
        <w:t xml:space="preserve">ilinského </w:t>
      </w:r>
      <w:r w:rsidRPr="007F2F88">
        <w:rPr>
          <w:rFonts w:cs="TimesNewRoman"/>
          <w:szCs w:val="24"/>
        </w:rPr>
        <w:t>samosprávneho kraja. Obec sa rozprestiera v dolnej časti Oravy na rozhraní Oravy a Liptova. Obec leží v Malatinskom údolí.</w:t>
      </w:r>
      <w:r w:rsidR="00644015" w:rsidRPr="007F2F88">
        <w:rPr>
          <w:rFonts w:cs="TimesNewRoman"/>
          <w:szCs w:val="24"/>
        </w:rPr>
        <w:t xml:space="preserve"> Geomorfologicky je územie obce súčasťou Oravskej vrchoviny, Podtatranskej</w:t>
      </w:r>
      <w:r w:rsidR="007F2F88">
        <w:rPr>
          <w:rFonts w:cs="TimesNewRoman"/>
          <w:szCs w:val="24"/>
        </w:rPr>
        <w:t xml:space="preserve"> </w:t>
      </w:r>
      <w:r w:rsidR="00644015" w:rsidRPr="007F2F88">
        <w:rPr>
          <w:rFonts w:cs="TimesNewRoman"/>
          <w:szCs w:val="24"/>
        </w:rPr>
        <w:t>brázdy a čiastočne Chočských vrchov. Kvalita ovzdušia je vynikajúca.</w:t>
      </w:r>
    </w:p>
    <w:p w:rsidR="007F2F88" w:rsidRDefault="00916B5D" w:rsidP="007F2F88">
      <w:pPr>
        <w:autoSpaceDE w:val="0"/>
        <w:autoSpaceDN w:val="0"/>
        <w:adjustRightInd w:val="0"/>
        <w:spacing w:line="276" w:lineRule="auto"/>
        <w:jc w:val="both"/>
        <w:rPr>
          <w:rFonts w:cs="TimesNewRoman"/>
          <w:szCs w:val="24"/>
        </w:rPr>
      </w:pPr>
      <w:r w:rsidRPr="007F2F88">
        <w:rPr>
          <w:rFonts w:cs="TimesNewRoman"/>
          <w:szCs w:val="24"/>
        </w:rPr>
        <w:t>Dedina vznikla na obchodnej ceste z Liptova na Oravu, po ktorej sa vozila soľ a</w:t>
      </w:r>
      <w:r w:rsidR="007F2F88">
        <w:rPr>
          <w:rFonts w:cs="TimesNewRoman"/>
          <w:szCs w:val="24"/>
        </w:rPr>
        <w:t> </w:t>
      </w:r>
      <w:r w:rsidRPr="007F2F88">
        <w:rPr>
          <w:rFonts w:cs="TimesNewRoman"/>
          <w:szCs w:val="24"/>
        </w:rPr>
        <w:t>iné</w:t>
      </w:r>
      <w:r w:rsidR="007F2F88">
        <w:rPr>
          <w:rFonts w:cs="TimesNewRoman"/>
          <w:szCs w:val="24"/>
        </w:rPr>
        <w:t xml:space="preserve"> </w:t>
      </w:r>
      <w:r w:rsidRPr="007F2F88">
        <w:rPr>
          <w:rFonts w:cs="TimesNewRoman"/>
          <w:szCs w:val="24"/>
        </w:rPr>
        <w:t>tovary z Poľska. Leží na severnom svahu Chočských vrchov v nadmorskej výške 803 m</w:t>
      </w:r>
      <w:r w:rsidR="007F2F88">
        <w:rPr>
          <w:rFonts w:cs="TimesNewRoman"/>
          <w:szCs w:val="24"/>
        </w:rPr>
        <w:t xml:space="preserve"> n. m</w:t>
      </w:r>
      <w:r w:rsidRPr="007F2F88">
        <w:rPr>
          <w:rFonts w:cs="TimesNewRoman"/>
          <w:szCs w:val="24"/>
        </w:rPr>
        <w:t>.</w:t>
      </w:r>
      <w:r w:rsidR="007F2F88">
        <w:rPr>
          <w:rFonts w:cs="TimesNewRoman"/>
          <w:szCs w:val="24"/>
        </w:rPr>
        <w:t xml:space="preserve"> </w:t>
      </w:r>
      <w:r w:rsidRPr="007F2F88">
        <w:rPr>
          <w:rFonts w:cs="TimesNewRoman"/>
          <w:szCs w:val="24"/>
        </w:rPr>
        <w:t>Miestny potok Sestrč sa vlieva do Liptovskej Mary.</w:t>
      </w:r>
    </w:p>
    <w:p w:rsidR="00916B5D" w:rsidRPr="007F2F88" w:rsidRDefault="00916B5D" w:rsidP="007F2F88">
      <w:pPr>
        <w:autoSpaceDE w:val="0"/>
        <w:autoSpaceDN w:val="0"/>
        <w:adjustRightInd w:val="0"/>
        <w:spacing w:line="276" w:lineRule="auto"/>
        <w:jc w:val="both"/>
        <w:rPr>
          <w:rFonts w:cs="TimesNewRoman"/>
          <w:szCs w:val="24"/>
        </w:rPr>
      </w:pPr>
      <w:r w:rsidRPr="007F2F88">
        <w:rPr>
          <w:rFonts w:cs="TimesNewRoman"/>
          <w:szCs w:val="24"/>
        </w:rPr>
        <w:t>Roku 1313 sa spomína ako Malocharyta (Malotha – réte, t. j. Malotova lúka), kedy</w:t>
      </w:r>
      <w:r w:rsidR="007F2F88">
        <w:rPr>
          <w:rFonts w:cs="TimesNewRoman"/>
          <w:szCs w:val="24"/>
        </w:rPr>
        <w:t xml:space="preserve"> </w:t>
      </w:r>
      <w:r w:rsidRPr="007F2F88">
        <w:rPr>
          <w:rFonts w:cs="TimesNewRoman"/>
          <w:szCs w:val="24"/>
        </w:rPr>
        <w:t xml:space="preserve">bola vlastníctvom liptovských zemanov. Od roku 1319 bola dedina zemianska. </w:t>
      </w:r>
      <w:r w:rsidR="00644015" w:rsidRPr="007F2F88">
        <w:rPr>
          <w:rFonts w:cs="TimesNewRoman"/>
          <w:szCs w:val="24"/>
        </w:rPr>
        <w:t>Dlhé obdobia sa viedli spory či obec patrí do Oravskej alebo Liptovskej</w:t>
      </w:r>
      <w:r w:rsidR="007F2F88">
        <w:rPr>
          <w:rFonts w:cs="TimesNewRoman"/>
          <w:szCs w:val="24"/>
        </w:rPr>
        <w:t xml:space="preserve"> </w:t>
      </w:r>
      <w:r w:rsidR="00644015" w:rsidRPr="007F2F88">
        <w:rPr>
          <w:rFonts w:cs="TimesNewRoman"/>
          <w:szCs w:val="24"/>
        </w:rPr>
        <w:t xml:space="preserve">župy. </w:t>
      </w:r>
      <w:r w:rsidRPr="007F2F88">
        <w:rPr>
          <w:rFonts w:cs="TimesNewRoman"/>
          <w:szCs w:val="24"/>
        </w:rPr>
        <w:t>Neoddeliteľnou súčasťou tak v minulosti ako aj dnes je</w:t>
      </w:r>
      <w:r w:rsidR="007F2F88">
        <w:rPr>
          <w:rFonts w:cs="TimesNewRoman"/>
          <w:szCs w:val="24"/>
        </w:rPr>
        <w:t xml:space="preserve"> </w:t>
      </w:r>
      <w:r w:rsidRPr="007F2F88">
        <w:rPr>
          <w:rFonts w:cs="TimesNewRoman"/>
          <w:szCs w:val="24"/>
        </w:rPr>
        <w:t>ľudová výroba plátna a kobercov.</w:t>
      </w:r>
      <w:r w:rsidR="00644015" w:rsidRPr="007F2F88">
        <w:rPr>
          <w:rFonts w:cs="TimesNewRoman"/>
          <w:szCs w:val="24"/>
        </w:rPr>
        <w:t xml:space="preserve"> Podmienky obce na kultúrno-spoločenské akcie sú veľmi vhodné aj vzhľadom na</w:t>
      </w:r>
      <w:r w:rsidR="007F2F88">
        <w:rPr>
          <w:rFonts w:cs="TimesNewRoman"/>
          <w:szCs w:val="24"/>
        </w:rPr>
        <w:t xml:space="preserve"> </w:t>
      </w:r>
      <w:r w:rsidR="00644015" w:rsidRPr="007F2F88">
        <w:rPr>
          <w:rFonts w:cs="TimesNewRoman"/>
          <w:szCs w:val="24"/>
        </w:rPr>
        <w:t>bohatú históriu pastierskej (valašskej) kultúry. Obec podporuje veľa kultúrnych a</w:t>
      </w:r>
      <w:r w:rsidR="007F2F88">
        <w:rPr>
          <w:rFonts w:cs="TimesNewRoman"/>
          <w:szCs w:val="24"/>
        </w:rPr>
        <w:t> </w:t>
      </w:r>
      <w:r w:rsidR="00644015" w:rsidRPr="007F2F88">
        <w:rPr>
          <w:rFonts w:cs="TimesNewRoman"/>
          <w:szCs w:val="24"/>
        </w:rPr>
        <w:t>športových</w:t>
      </w:r>
      <w:r w:rsidR="007F2F88">
        <w:rPr>
          <w:rFonts w:cs="TimesNewRoman"/>
          <w:szCs w:val="24"/>
        </w:rPr>
        <w:t xml:space="preserve"> </w:t>
      </w:r>
      <w:r w:rsidR="00644015" w:rsidRPr="007F2F88">
        <w:rPr>
          <w:rFonts w:cs="TimesNewRoman"/>
          <w:szCs w:val="24"/>
        </w:rPr>
        <w:t>tradícií. V obci sa pravidelne konajú v letných mesiacoch Dní tradičnej kultúry Bačovské dni</w:t>
      </w:r>
      <w:r w:rsidR="007F2F88">
        <w:rPr>
          <w:rFonts w:cs="TimesNewRoman"/>
          <w:szCs w:val="24"/>
        </w:rPr>
        <w:t xml:space="preserve"> </w:t>
      </w:r>
      <w:r w:rsidR="00644015" w:rsidRPr="007F2F88">
        <w:rPr>
          <w:rFonts w:cs="TimesNewRoman"/>
          <w:szCs w:val="24"/>
        </w:rPr>
        <w:t>s prezentáciou minulosti a súčasnosti valašskej kultúry (mimo kultúrnych a spoločenských akcií organizovaných celoročne na Oravskom hrade sú Bačovské dni najväčším kultúrnym a spoločenským podujatím Oravského podhradia). Kultúrne a spoločenské akcie umocňuje aj amfiteáter, ktorým obec disponuje.</w:t>
      </w:r>
    </w:p>
    <w:p w:rsidR="007F2F88" w:rsidRDefault="007F2F88" w:rsidP="007F2F88">
      <w:pPr>
        <w:autoSpaceDE w:val="0"/>
        <w:autoSpaceDN w:val="0"/>
        <w:adjustRightInd w:val="0"/>
        <w:spacing w:line="276" w:lineRule="auto"/>
        <w:jc w:val="both"/>
        <w:rPr>
          <w:rFonts w:cs="TimesNewRoman"/>
          <w:szCs w:val="24"/>
        </w:rPr>
      </w:pPr>
      <w:r w:rsidRPr="007F2F88">
        <w:rPr>
          <w:rFonts w:cs="TimesNewRoman"/>
          <w:szCs w:val="24"/>
        </w:rPr>
        <w:t>Fenoménom obce je</w:t>
      </w:r>
      <w:r>
        <w:rPr>
          <w:rFonts w:cs="TimesNewRoman"/>
          <w:szCs w:val="24"/>
        </w:rPr>
        <w:t xml:space="preserve"> </w:t>
      </w:r>
      <w:r w:rsidRPr="007F2F88">
        <w:rPr>
          <w:rFonts w:cs="TimesNewRoman"/>
          <w:szCs w:val="24"/>
        </w:rPr>
        <w:t>tradičné tkanie kobercov (podľa zdroja až 80 % domácností). Tejto činnosti sa venujú</w:t>
      </w:r>
      <w:r>
        <w:rPr>
          <w:rFonts w:cs="TimesNewRoman"/>
          <w:szCs w:val="24"/>
        </w:rPr>
        <w:t xml:space="preserve"> </w:t>
      </w:r>
      <w:r w:rsidRPr="007F2F88">
        <w:rPr>
          <w:rFonts w:cs="TimesNewRoman"/>
          <w:szCs w:val="24"/>
        </w:rPr>
        <w:t>obyvatelia na rôznej úrovni (väčší podnikatelia, živnostníci). Vzhľadom na pastiersku tradíciu</w:t>
      </w:r>
      <w:r>
        <w:rPr>
          <w:rFonts w:cs="TimesNewRoman"/>
          <w:szCs w:val="24"/>
        </w:rPr>
        <w:t xml:space="preserve"> </w:t>
      </w:r>
      <w:r w:rsidRPr="007F2F88">
        <w:rPr>
          <w:rFonts w:cs="TimesNewRoman"/>
          <w:szCs w:val="24"/>
        </w:rPr>
        <w:t>a polohu obce ďalšou reprezentatívnou činnosťou je výroba tradičných syrových špecialít</w:t>
      </w:r>
      <w:r>
        <w:rPr>
          <w:rFonts w:cs="TimesNewRoman"/>
          <w:szCs w:val="24"/>
        </w:rPr>
        <w:t xml:space="preserve"> </w:t>
      </w:r>
      <w:r w:rsidRPr="007F2F88">
        <w:rPr>
          <w:rFonts w:cs="TimesNewRoman"/>
          <w:szCs w:val="24"/>
        </w:rPr>
        <w:t>(korbáčiky, bryndza, oštiepky,...). v minulosti existovali 3 salaše. Vzhľadom na polohu obce</w:t>
      </w:r>
      <w:r>
        <w:rPr>
          <w:rFonts w:cs="TimesNewRoman"/>
          <w:szCs w:val="24"/>
        </w:rPr>
        <w:t xml:space="preserve"> </w:t>
      </w:r>
      <w:r w:rsidRPr="007F2F88">
        <w:rPr>
          <w:rFonts w:cs="TimesNewRoman"/>
          <w:szCs w:val="24"/>
        </w:rPr>
        <w:t>možno predpokladať ekonomický rozvoj v oblasti služieb (turistika, agroturistika,</w:t>
      </w:r>
      <w:r>
        <w:rPr>
          <w:rFonts w:cs="TimesNewRoman"/>
          <w:szCs w:val="24"/>
        </w:rPr>
        <w:t xml:space="preserve"> </w:t>
      </w:r>
      <w:r w:rsidRPr="007F2F88">
        <w:rPr>
          <w:rFonts w:cs="TimesNewRoman"/>
          <w:szCs w:val="24"/>
        </w:rPr>
        <w:t>ubytovanie</w:t>
      </w:r>
      <w:r>
        <w:rPr>
          <w:rFonts w:cs="TimesNewRoman"/>
          <w:szCs w:val="24"/>
        </w:rPr>
        <w:t>, bežecké lyžovanie</w:t>
      </w:r>
      <w:r w:rsidRPr="007F2F88">
        <w:rPr>
          <w:rFonts w:cs="TimesNewRoman"/>
          <w:szCs w:val="24"/>
        </w:rPr>
        <w:t>...).</w:t>
      </w:r>
    </w:p>
    <w:p w:rsidR="00DD5A1B" w:rsidRDefault="00DD5A1B">
      <w:pPr>
        <w:spacing w:line="276" w:lineRule="auto"/>
        <w:rPr>
          <w:rFonts w:cs="TimesNewRoman"/>
          <w:szCs w:val="24"/>
        </w:rPr>
      </w:pPr>
      <w:r>
        <w:rPr>
          <w:rFonts w:cs="TimesNewRoman"/>
          <w:szCs w:val="24"/>
        </w:rPr>
        <w:br w:type="page"/>
      </w:r>
    </w:p>
    <w:p w:rsidR="00DD5A1B" w:rsidRDefault="00DD5A1B" w:rsidP="00DD5A1B">
      <w:pPr>
        <w:pStyle w:val="Nadpis3"/>
      </w:pPr>
      <w:bookmarkStart w:id="5" w:name="_Toc443384426"/>
      <w:r>
        <w:lastRenderedPageBreak/>
        <w:t xml:space="preserve">1.3 </w:t>
      </w:r>
      <w:r w:rsidR="00BF32B4">
        <w:t>Geografická charakteristika</w:t>
      </w:r>
      <w:bookmarkEnd w:id="5"/>
    </w:p>
    <w:p w:rsidR="00DD5A1B" w:rsidRPr="007F2F88" w:rsidRDefault="00DD5A1B" w:rsidP="007F2F88">
      <w:pPr>
        <w:autoSpaceDE w:val="0"/>
        <w:autoSpaceDN w:val="0"/>
        <w:adjustRightInd w:val="0"/>
        <w:spacing w:line="276" w:lineRule="auto"/>
        <w:jc w:val="both"/>
        <w:rPr>
          <w:rFonts w:cs="TimesNewRoman"/>
          <w:szCs w:val="24"/>
        </w:rPr>
      </w:pPr>
    </w:p>
    <w:p w:rsidR="00DD5A1B" w:rsidRPr="00DD5A1B" w:rsidRDefault="00DD5A1B" w:rsidP="00DD5A1B">
      <w:pPr>
        <w:autoSpaceDE w:val="0"/>
        <w:autoSpaceDN w:val="0"/>
        <w:adjustRightInd w:val="0"/>
        <w:spacing w:line="276" w:lineRule="auto"/>
        <w:rPr>
          <w:rFonts w:cs="TimesNewRomanPSMT"/>
          <w:szCs w:val="24"/>
          <w:u w:val="single"/>
        </w:rPr>
      </w:pPr>
      <w:r w:rsidRPr="00DD5A1B">
        <w:rPr>
          <w:rFonts w:cs="TimesNewRomanPSMT"/>
          <w:szCs w:val="24"/>
          <w:u w:val="single"/>
        </w:rPr>
        <w:t>Geologický vývoj, geomorfologické členenie a geomorfologická stavba</w:t>
      </w:r>
    </w:p>
    <w:p w:rsidR="00292290" w:rsidRDefault="00DD5A1B" w:rsidP="00DD5A1B">
      <w:pPr>
        <w:autoSpaceDE w:val="0"/>
        <w:autoSpaceDN w:val="0"/>
        <w:adjustRightInd w:val="0"/>
        <w:spacing w:line="276" w:lineRule="auto"/>
        <w:jc w:val="both"/>
        <w:rPr>
          <w:rFonts w:cs="TimesNewRomanPSMT"/>
          <w:szCs w:val="24"/>
        </w:rPr>
      </w:pPr>
      <w:r w:rsidRPr="00DD5A1B">
        <w:rPr>
          <w:rFonts w:cs="TimesNewRomanPSMT"/>
          <w:szCs w:val="24"/>
        </w:rPr>
        <w:t>Geologický a geomorfologický vývoj</w:t>
      </w:r>
      <w:r w:rsidR="00292290">
        <w:rPr>
          <w:rFonts w:cs="TimesNewRomanPSMT"/>
          <w:szCs w:val="24"/>
        </w:rPr>
        <w:t xml:space="preserve"> (ako aj geomorfologické členenie</w:t>
      </w:r>
      <w:r w:rsidRPr="00DD5A1B">
        <w:rPr>
          <w:rFonts w:cs="TimesNewRomanPSMT"/>
          <w:szCs w:val="24"/>
        </w:rPr>
        <w:t xml:space="preserve"> </w:t>
      </w:r>
      <w:r w:rsidR="00292290">
        <w:rPr>
          <w:rFonts w:cs="TimesNewRomanPSMT"/>
          <w:szCs w:val="24"/>
        </w:rPr>
        <w:t xml:space="preserve">– tabuľka č. 1) </w:t>
      </w:r>
      <w:r w:rsidRPr="00DD5A1B">
        <w:rPr>
          <w:rFonts w:cs="TimesNewRomanPSMT"/>
          <w:szCs w:val="24"/>
        </w:rPr>
        <w:t>opisovaného územia je veľmi zložitý. Začiatkom</w:t>
      </w:r>
      <w:r>
        <w:rPr>
          <w:rFonts w:cs="TimesNewRomanPSMT"/>
          <w:szCs w:val="24"/>
        </w:rPr>
        <w:t xml:space="preserve"> </w:t>
      </w:r>
      <w:r w:rsidRPr="00DD5A1B">
        <w:rPr>
          <w:rFonts w:cs="TimesNewRomanPSMT"/>
          <w:szCs w:val="24"/>
        </w:rPr>
        <w:t>štvrtohôr nastali veľké zmeny v podnebí zemského povrchu. Silné ochladenie klímy viedlo ku</w:t>
      </w:r>
      <w:r>
        <w:rPr>
          <w:rFonts w:cs="TimesNewRomanPSMT"/>
          <w:szCs w:val="24"/>
        </w:rPr>
        <w:t xml:space="preserve"> </w:t>
      </w:r>
      <w:r w:rsidRPr="00DD5A1B">
        <w:rPr>
          <w:rFonts w:cs="TimesNewRomanPSMT"/>
          <w:szCs w:val="24"/>
        </w:rPr>
        <w:t>vzniku ľadových dôb. V severnej a strednej Európe existoval rozsiahly ľadovcový štít, ktorý v</w:t>
      </w:r>
      <w:r>
        <w:rPr>
          <w:rFonts w:cs="TimesNewRomanPSMT"/>
          <w:szCs w:val="24"/>
        </w:rPr>
        <w:t xml:space="preserve"> </w:t>
      </w:r>
      <w:r w:rsidRPr="00DD5A1B">
        <w:rPr>
          <w:rFonts w:cs="TimesNewRomanPSMT"/>
          <w:szCs w:val="24"/>
        </w:rPr>
        <w:t>čase najväčšieho rozsahu siahal zo Škandinávie až k severnému úpätiu Karpát a Sudet.</w:t>
      </w:r>
      <w:r>
        <w:rPr>
          <w:rFonts w:cs="TimesNewRomanPSMT"/>
          <w:szCs w:val="24"/>
        </w:rPr>
        <w:t xml:space="preserve"> </w:t>
      </w:r>
      <w:r w:rsidRPr="00DD5A1B">
        <w:rPr>
          <w:rFonts w:cs="TimesNewRomanPSMT"/>
          <w:szCs w:val="24"/>
        </w:rPr>
        <w:t>Opisovaná oblasť ležala vtedy v tzv. priľadovcovej (periglaciálnej) zóne, kde vládlo studené</w:t>
      </w:r>
      <w:r>
        <w:rPr>
          <w:rFonts w:cs="TimesNewRomanPSMT"/>
          <w:szCs w:val="24"/>
        </w:rPr>
        <w:t xml:space="preserve"> </w:t>
      </w:r>
      <w:r w:rsidRPr="00DD5A1B">
        <w:rPr>
          <w:rFonts w:cs="TimesNewRomanPSMT"/>
          <w:szCs w:val="24"/>
        </w:rPr>
        <w:t>tundrové podnebie.</w:t>
      </w:r>
      <w:r>
        <w:rPr>
          <w:rFonts w:cs="TimesNewRomanPSMT"/>
          <w:szCs w:val="24"/>
        </w:rPr>
        <w:t xml:space="preserve"> </w:t>
      </w:r>
      <w:r w:rsidRPr="00DD5A1B">
        <w:rPr>
          <w:rFonts w:cs="TimesNewRomanPSMT"/>
          <w:szCs w:val="24"/>
        </w:rPr>
        <w:t>V krátkych letných obdobiach sa horské potoky menili na mocné prívalové toky a z</w:t>
      </w:r>
      <w:r>
        <w:rPr>
          <w:rFonts w:cs="TimesNewRomanPSMT"/>
          <w:szCs w:val="24"/>
        </w:rPr>
        <w:t> </w:t>
      </w:r>
      <w:r w:rsidRPr="00DD5A1B">
        <w:rPr>
          <w:rFonts w:cs="TimesNewRomanPSMT"/>
          <w:szCs w:val="24"/>
        </w:rPr>
        <w:t>dolín</w:t>
      </w:r>
      <w:r>
        <w:rPr>
          <w:rFonts w:cs="TimesNewRomanPSMT"/>
          <w:szCs w:val="24"/>
        </w:rPr>
        <w:t xml:space="preserve"> </w:t>
      </w:r>
      <w:r w:rsidRPr="00DD5A1B">
        <w:rPr>
          <w:rFonts w:cs="TimesNewRomanPSMT"/>
          <w:szCs w:val="24"/>
        </w:rPr>
        <w:t>vynášali materiál. Pri vyústení potokov do Oravskej kotliny sa so zmenšením spádu zmenšila</w:t>
      </w:r>
      <w:r>
        <w:rPr>
          <w:rFonts w:cs="TimesNewRomanPSMT"/>
          <w:szCs w:val="24"/>
        </w:rPr>
        <w:t xml:space="preserve"> </w:t>
      </w:r>
      <w:r w:rsidRPr="00DD5A1B">
        <w:rPr>
          <w:rFonts w:cs="TimesNewRomanPSMT"/>
          <w:szCs w:val="24"/>
        </w:rPr>
        <w:t>aj unášacia sila vody a materiál sa ukladal. Vznikli tak náplavové kužele. Zvlášť výrazný je</w:t>
      </w:r>
      <w:r>
        <w:rPr>
          <w:rFonts w:cs="TimesNewRomanPSMT"/>
          <w:szCs w:val="24"/>
        </w:rPr>
        <w:t xml:space="preserve"> </w:t>
      </w:r>
      <w:r w:rsidRPr="00DD5A1B">
        <w:rPr>
          <w:rFonts w:cs="TimesNewRomanPSMT"/>
          <w:szCs w:val="24"/>
        </w:rPr>
        <w:t>náplavový kužeľ v Oravskej kotline. Väčšie toky, ako Orava, ukladali materiál na dne svojich</w:t>
      </w:r>
      <w:r>
        <w:rPr>
          <w:rFonts w:cs="TimesNewRomanPSMT"/>
          <w:szCs w:val="24"/>
        </w:rPr>
        <w:t xml:space="preserve"> </w:t>
      </w:r>
      <w:r w:rsidRPr="00DD5A1B">
        <w:rPr>
          <w:rFonts w:cs="TimesNewRomanPSMT"/>
          <w:szCs w:val="24"/>
        </w:rPr>
        <w:t>dolín v podobe širokých aluviálnych nív. V medziľadových dobách mali rieky menej</w:t>
      </w:r>
      <w:r>
        <w:rPr>
          <w:rFonts w:cs="TimesNewRomanPSMT"/>
          <w:szCs w:val="24"/>
        </w:rPr>
        <w:t xml:space="preserve"> </w:t>
      </w:r>
      <w:r w:rsidRPr="00DD5A1B">
        <w:rPr>
          <w:rFonts w:cs="TimesNewRomanPSMT"/>
          <w:szCs w:val="24"/>
        </w:rPr>
        <w:t>materiálu, ale zato väčšiu eróznu energiu, takže rozrezali a odniesli materiál, ktorý uložili v</w:t>
      </w:r>
      <w:r>
        <w:rPr>
          <w:rFonts w:cs="TimesNewRomanPSMT"/>
          <w:szCs w:val="24"/>
        </w:rPr>
        <w:t xml:space="preserve"> </w:t>
      </w:r>
      <w:r w:rsidRPr="00DD5A1B">
        <w:rPr>
          <w:rFonts w:cs="TimesNewRomanPSMT"/>
          <w:szCs w:val="24"/>
        </w:rPr>
        <w:t>ľadových dobách. Tým sa sformovali riečne terasy. Pozdĺž rieky Oravy sa v</w:t>
      </w:r>
      <w:r w:rsidR="00292290">
        <w:rPr>
          <w:rFonts w:cs="TimesNewRomanPSMT"/>
          <w:szCs w:val="24"/>
        </w:rPr>
        <w:t> </w:t>
      </w:r>
      <w:r w:rsidRPr="00DD5A1B">
        <w:rPr>
          <w:rFonts w:cs="TimesNewRomanPSMT"/>
          <w:szCs w:val="24"/>
        </w:rPr>
        <w:t>pleistocéne</w:t>
      </w:r>
      <w:r w:rsidR="00292290">
        <w:rPr>
          <w:rFonts w:cs="TimesNewRomanPSMT"/>
          <w:szCs w:val="24"/>
        </w:rPr>
        <w:t xml:space="preserve"> </w:t>
      </w:r>
      <w:r w:rsidRPr="00DD5A1B">
        <w:rPr>
          <w:rFonts w:cs="TimesNewRomanPSMT"/>
          <w:szCs w:val="24"/>
        </w:rPr>
        <w:t>vytvorilo niekoľko terasových stupňov. Najzreteľnejšie sú vo výške 4-10, 20, 70 až 80 m nad</w:t>
      </w:r>
      <w:r>
        <w:rPr>
          <w:rFonts w:cs="TimesNewRomanPSMT"/>
          <w:szCs w:val="24"/>
        </w:rPr>
        <w:t xml:space="preserve"> </w:t>
      </w:r>
      <w:r w:rsidRPr="00DD5A1B">
        <w:rPr>
          <w:rFonts w:cs="TimesNewRomanPSMT"/>
          <w:szCs w:val="24"/>
        </w:rPr>
        <w:t>nivou Oravy. V mladších štvrtohorách sa na modelovaní a pretváraní povrchu i</w:t>
      </w:r>
      <w:r>
        <w:rPr>
          <w:rFonts w:cs="TimesNewRomanPSMT"/>
          <w:szCs w:val="24"/>
        </w:rPr>
        <w:t> </w:t>
      </w:r>
      <w:r w:rsidRPr="00DD5A1B">
        <w:rPr>
          <w:rFonts w:cs="TimesNewRomanPSMT"/>
          <w:szCs w:val="24"/>
        </w:rPr>
        <w:t>naďalej</w:t>
      </w:r>
      <w:r>
        <w:rPr>
          <w:rFonts w:cs="TimesNewRomanPSMT"/>
          <w:szCs w:val="24"/>
        </w:rPr>
        <w:t xml:space="preserve"> </w:t>
      </w:r>
      <w:r w:rsidRPr="00DD5A1B">
        <w:rPr>
          <w:rFonts w:cs="TimesNewRomanPSMT"/>
          <w:szCs w:val="24"/>
        </w:rPr>
        <w:t>podieľala významnou mierou tečúca voda a povrchové toky si neustále prehlbovali svoje</w:t>
      </w:r>
      <w:r>
        <w:rPr>
          <w:rFonts w:cs="TimesNewRomanPSMT"/>
          <w:szCs w:val="24"/>
        </w:rPr>
        <w:t xml:space="preserve"> </w:t>
      </w:r>
      <w:r w:rsidRPr="00DD5A1B">
        <w:rPr>
          <w:rFonts w:cs="TimesNewRomanPSMT"/>
          <w:szCs w:val="24"/>
        </w:rPr>
        <w:t>korytá. Okrem nej to bola erózia pôdy, najmä zosuny a vôbec procesy svahovej modelácie,</w:t>
      </w:r>
      <w:r>
        <w:rPr>
          <w:rFonts w:cs="TimesNewRomanPSMT"/>
          <w:szCs w:val="24"/>
        </w:rPr>
        <w:t xml:space="preserve"> </w:t>
      </w:r>
      <w:r w:rsidRPr="00DD5A1B">
        <w:rPr>
          <w:rFonts w:cs="TimesNewRomanPSMT"/>
          <w:szCs w:val="24"/>
        </w:rPr>
        <w:t>ktoré sú veľmi časté vo flyšovej časti opisovanej oblasti. Čím ďalej, tým väčšiu reliéfotvornú</w:t>
      </w:r>
      <w:r>
        <w:rPr>
          <w:rFonts w:cs="TimesNewRomanPSMT"/>
          <w:szCs w:val="24"/>
        </w:rPr>
        <w:t xml:space="preserve"> </w:t>
      </w:r>
      <w:r w:rsidRPr="00DD5A1B">
        <w:rPr>
          <w:rFonts w:cs="TimesNewRomanPSMT"/>
          <w:szCs w:val="24"/>
        </w:rPr>
        <w:t>úlohu v súčasnosti zohráva človek a v posledných desaťročiach stojí medzi reliéfotvornými</w:t>
      </w:r>
      <w:r>
        <w:rPr>
          <w:rFonts w:cs="TimesNewRomanPSMT"/>
          <w:szCs w:val="24"/>
        </w:rPr>
        <w:t xml:space="preserve"> </w:t>
      </w:r>
      <w:r w:rsidRPr="00DD5A1B">
        <w:rPr>
          <w:rFonts w:cs="TimesNewRomanPSMT"/>
          <w:szCs w:val="24"/>
        </w:rPr>
        <w:t>činiteľ</w:t>
      </w:r>
      <w:r w:rsidR="00292290">
        <w:rPr>
          <w:rFonts w:cs="TimesNewRomanPSMT"/>
          <w:szCs w:val="24"/>
        </w:rPr>
        <w:t>mi na prvom mieste</w:t>
      </w:r>
      <w:r>
        <w:rPr>
          <w:rFonts w:cs="TimesNewRomanPSMT"/>
          <w:szCs w:val="24"/>
        </w:rPr>
        <w:t>.</w:t>
      </w:r>
    </w:p>
    <w:p w:rsidR="00292290" w:rsidRPr="00292290" w:rsidRDefault="00292290" w:rsidP="00292290">
      <w:pPr>
        <w:pStyle w:val="Popis"/>
        <w:keepNext/>
        <w:rPr>
          <w:sz w:val="20"/>
          <w:szCs w:val="20"/>
        </w:rPr>
      </w:pPr>
      <w:r w:rsidRPr="00292290">
        <w:rPr>
          <w:sz w:val="20"/>
          <w:szCs w:val="20"/>
        </w:rPr>
        <w:t xml:space="preserve">Tabuľka </w:t>
      </w:r>
      <w:r w:rsidR="00262552" w:rsidRPr="00292290">
        <w:rPr>
          <w:sz w:val="20"/>
          <w:szCs w:val="20"/>
        </w:rPr>
        <w:fldChar w:fldCharType="begin"/>
      </w:r>
      <w:r w:rsidRPr="00292290">
        <w:rPr>
          <w:sz w:val="20"/>
          <w:szCs w:val="20"/>
        </w:rPr>
        <w:instrText xml:space="preserve"> SEQ Tabuľka \* ARABIC </w:instrText>
      </w:r>
      <w:r w:rsidR="00262552" w:rsidRPr="00292290">
        <w:rPr>
          <w:sz w:val="20"/>
          <w:szCs w:val="20"/>
        </w:rPr>
        <w:fldChar w:fldCharType="separate"/>
      </w:r>
      <w:r w:rsidR="00A6231E">
        <w:rPr>
          <w:noProof/>
          <w:sz w:val="20"/>
          <w:szCs w:val="20"/>
        </w:rPr>
        <w:t>1</w:t>
      </w:r>
      <w:r w:rsidR="00262552" w:rsidRPr="00292290">
        <w:rPr>
          <w:sz w:val="20"/>
          <w:szCs w:val="20"/>
        </w:rPr>
        <w:fldChar w:fldCharType="end"/>
      </w:r>
      <w:r w:rsidRPr="00292290">
        <w:rPr>
          <w:sz w:val="20"/>
          <w:szCs w:val="20"/>
        </w:rPr>
        <w:t>: Geomorfologické členenie územia Oravského podhradia</w:t>
      </w:r>
    </w:p>
    <w:tbl>
      <w:tblPr>
        <w:tblStyle w:val="Svetlpodfarbeniezvraznenie11"/>
        <w:tblW w:w="5000" w:type="pct"/>
        <w:tblLook w:val="04A0"/>
      </w:tblPr>
      <w:tblGrid>
        <w:gridCol w:w="1951"/>
        <w:gridCol w:w="1267"/>
        <w:gridCol w:w="1549"/>
        <w:gridCol w:w="1720"/>
        <w:gridCol w:w="1419"/>
        <w:gridCol w:w="1382"/>
      </w:tblGrid>
      <w:tr w:rsidR="00292290" w:rsidRPr="00292290" w:rsidTr="00292290">
        <w:trPr>
          <w:cnfStyle w:val="100000000000"/>
        </w:trPr>
        <w:tc>
          <w:tcPr>
            <w:cnfStyle w:val="001000000000"/>
            <w:tcW w:w="1050" w:type="pct"/>
          </w:tcPr>
          <w:p w:rsidR="00292290" w:rsidRPr="002677F1" w:rsidRDefault="00292290" w:rsidP="00292290">
            <w:pPr>
              <w:autoSpaceDE w:val="0"/>
              <w:autoSpaceDN w:val="0"/>
              <w:adjustRightInd w:val="0"/>
              <w:spacing w:line="276" w:lineRule="auto"/>
              <w:jc w:val="both"/>
              <w:rPr>
                <w:color w:val="auto"/>
                <w:sz w:val="20"/>
                <w:szCs w:val="20"/>
              </w:rPr>
            </w:pPr>
            <w:r w:rsidRPr="002677F1">
              <w:rPr>
                <w:color w:val="auto"/>
                <w:sz w:val="20"/>
                <w:szCs w:val="20"/>
              </w:rPr>
              <w:t>Sústava</w:t>
            </w:r>
          </w:p>
        </w:tc>
        <w:tc>
          <w:tcPr>
            <w:tcW w:w="682" w:type="pct"/>
          </w:tcPr>
          <w:p w:rsidR="00292290" w:rsidRPr="002677F1" w:rsidRDefault="00292290" w:rsidP="00292290">
            <w:pPr>
              <w:autoSpaceDE w:val="0"/>
              <w:autoSpaceDN w:val="0"/>
              <w:adjustRightInd w:val="0"/>
              <w:spacing w:line="276" w:lineRule="auto"/>
              <w:jc w:val="both"/>
              <w:cnfStyle w:val="100000000000"/>
              <w:rPr>
                <w:color w:val="auto"/>
                <w:sz w:val="20"/>
                <w:szCs w:val="20"/>
              </w:rPr>
            </w:pPr>
            <w:r w:rsidRPr="002677F1">
              <w:rPr>
                <w:color w:val="auto"/>
                <w:sz w:val="20"/>
                <w:szCs w:val="20"/>
              </w:rPr>
              <w:t>Podsústava</w:t>
            </w:r>
          </w:p>
        </w:tc>
        <w:tc>
          <w:tcPr>
            <w:tcW w:w="834" w:type="pct"/>
          </w:tcPr>
          <w:p w:rsidR="00292290" w:rsidRPr="002677F1" w:rsidRDefault="00292290" w:rsidP="00292290">
            <w:pPr>
              <w:autoSpaceDE w:val="0"/>
              <w:autoSpaceDN w:val="0"/>
              <w:adjustRightInd w:val="0"/>
              <w:spacing w:line="276" w:lineRule="auto"/>
              <w:jc w:val="both"/>
              <w:cnfStyle w:val="100000000000"/>
              <w:rPr>
                <w:color w:val="auto"/>
                <w:sz w:val="20"/>
                <w:szCs w:val="20"/>
              </w:rPr>
            </w:pPr>
            <w:r w:rsidRPr="002677F1">
              <w:rPr>
                <w:color w:val="auto"/>
                <w:sz w:val="20"/>
                <w:szCs w:val="20"/>
              </w:rPr>
              <w:t>Provincia</w:t>
            </w:r>
          </w:p>
        </w:tc>
        <w:tc>
          <w:tcPr>
            <w:tcW w:w="926" w:type="pct"/>
          </w:tcPr>
          <w:p w:rsidR="00292290" w:rsidRPr="002677F1" w:rsidRDefault="00292290" w:rsidP="00292290">
            <w:pPr>
              <w:autoSpaceDE w:val="0"/>
              <w:autoSpaceDN w:val="0"/>
              <w:adjustRightInd w:val="0"/>
              <w:spacing w:line="276" w:lineRule="auto"/>
              <w:jc w:val="both"/>
              <w:cnfStyle w:val="100000000000"/>
              <w:rPr>
                <w:color w:val="auto"/>
                <w:sz w:val="20"/>
                <w:szCs w:val="20"/>
              </w:rPr>
            </w:pPr>
            <w:r w:rsidRPr="002677F1">
              <w:rPr>
                <w:color w:val="auto"/>
                <w:sz w:val="20"/>
                <w:szCs w:val="20"/>
              </w:rPr>
              <w:t>Subprovincia</w:t>
            </w:r>
          </w:p>
        </w:tc>
        <w:tc>
          <w:tcPr>
            <w:tcW w:w="764" w:type="pct"/>
          </w:tcPr>
          <w:p w:rsidR="00292290" w:rsidRPr="002677F1" w:rsidRDefault="00292290" w:rsidP="00292290">
            <w:pPr>
              <w:autoSpaceDE w:val="0"/>
              <w:autoSpaceDN w:val="0"/>
              <w:adjustRightInd w:val="0"/>
              <w:spacing w:line="276" w:lineRule="auto"/>
              <w:jc w:val="both"/>
              <w:cnfStyle w:val="100000000000"/>
              <w:rPr>
                <w:color w:val="auto"/>
                <w:sz w:val="20"/>
                <w:szCs w:val="20"/>
              </w:rPr>
            </w:pPr>
            <w:r w:rsidRPr="002677F1">
              <w:rPr>
                <w:color w:val="auto"/>
                <w:sz w:val="20"/>
                <w:szCs w:val="20"/>
              </w:rPr>
              <w:t>Oblasť</w:t>
            </w:r>
          </w:p>
        </w:tc>
        <w:tc>
          <w:tcPr>
            <w:tcW w:w="745" w:type="pct"/>
          </w:tcPr>
          <w:p w:rsidR="00292290" w:rsidRPr="002677F1" w:rsidRDefault="00292290" w:rsidP="00292290">
            <w:pPr>
              <w:autoSpaceDE w:val="0"/>
              <w:autoSpaceDN w:val="0"/>
              <w:adjustRightInd w:val="0"/>
              <w:spacing w:line="276" w:lineRule="auto"/>
              <w:jc w:val="both"/>
              <w:cnfStyle w:val="100000000000"/>
              <w:rPr>
                <w:color w:val="auto"/>
                <w:sz w:val="20"/>
                <w:szCs w:val="20"/>
              </w:rPr>
            </w:pPr>
            <w:r w:rsidRPr="002677F1">
              <w:rPr>
                <w:color w:val="auto"/>
                <w:sz w:val="20"/>
                <w:szCs w:val="20"/>
              </w:rPr>
              <w:t>Celok</w:t>
            </w:r>
          </w:p>
        </w:tc>
      </w:tr>
      <w:tr w:rsidR="00292290" w:rsidRPr="00292290" w:rsidTr="00292290">
        <w:trPr>
          <w:cnfStyle w:val="000000100000"/>
          <w:trHeight w:val="315"/>
        </w:trPr>
        <w:tc>
          <w:tcPr>
            <w:cnfStyle w:val="001000000000"/>
            <w:tcW w:w="1050" w:type="pct"/>
            <w:vMerge w:val="restart"/>
            <w:vAlign w:val="center"/>
          </w:tcPr>
          <w:p w:rsidR="00292290" w:rsidRPr="002677F1" w:rsidRDefault="00292290" w:rsidP="00292290">
            <w:pPr>
              <w:autoSpaceDE w:val="0"/>
              <w:autoSpaceDN w:val="0"/>
              <w:adjustRightInd w:val="0"/>
              <w:rPr>
                <w:b w:val="0"/>
                <w:color w:val="auto"/>
                <w:sz w:val="20"/>
                <w:szCs w:val="20"/>
              </w:rPr>
            </w:pPr>
            <w:r w:rsidRPr="002677F1">
              <w:rPr>
                <w:rFonts w:cs="TimesNewRomanPSMT"/>
                <w:b w:val="0"/>
                <w:color w:val="auto"/>
                <w:sz w:val="20"/>
                <w:szCs w:val="20"/>
              </w:rPr>
              <w:t>Alpsko - Himalájska</w:t>
            </w:r>
          </w:p>
        </w:tc>
        <w:tc>
          <w:tcPr>
            <w:tcW w:w="682" w:type="pct"/>
            <w:vMerge w:val="restart"/>
            <w:vAlign w:val="center"/>
          </w:tcPr>
          <w:p w:rsidR="00292290" w:rsidRPr="002677F1" w:rsidRDefault="00292290" w:rsidP="00292290">
            <w:pPr>
              <w:autoSpaceDE w:val="0"/>
              <w:autoSpaceDN w:val="0"/>
              <w:adjustRightInd w:val="0"/>
              <w:spacing w:line="276" w:lineRule="auto"/>
              <w:cnfStyle w:val="000000100000"/>
              <w:rPr>
                <w:color w:val="auto"/>
                <w:sz w:val="20"/>
                <w:szCs w:val="20"/>
              </w:rPr>
            </w:pPr>
            <w:r w:rsidRPr="002677F1">
              <w:rPr>
                <w:color w:val="auto"/>
                <w:sz w:val="20"/>
                <w:szCs w:val="20"/>
              </w:rPr>
              <w:t>Karpaty</w:t>
            </w:r>
          </w:p>
        </w:tc>
        <w:tc>
          <w:tcPr>
            <w:tcW w:w="834" w:type="pct"/>
            <w:vMerge w:val="restart"/>
            <w:vAlign w:val="center"/>
          </w:tcPr>
          <w:p w:rsidR="00292290" w:rsidRPr="002677F1" w:rsidRDefault="00292290" w:rsidP="00292290">
            <w:pPr>
              <w:autoSpaceDE w:val="0"/>
              <w:autoSpaceDN w:val="0"/>
              <w:adjustRightInd w:val="0"/>
              <w:spacing w:line="276" w:lineRule="auto"/>
              <w:cnfStyle w:val="000000100000"/>
              <w:rPr>
                <w:color w:val="auto"/>
                <w:sz w:val="20"/>
                <w:szCs w:val="20"/>
              </w:rPr>
            </w:pPr>
            <w:r w:rsidRPr="002677F1">
              <w:rPr>
                <w:color w:val="auto"/>
                <w:sz w:val="20"/>
                <w:szCs w:val="20"/>
              </w:rPr>
              <w:t>Západné Karpaty</w:t>
            </w:r>
          </w:p>
        </w:tc>
        <w:tc>
          <w:tcPr>
            <w:tcW w:w="926" w:type="pct"/>
            <w:vMerge w:val="restart"/>
            <w:vAlign w:val="center"/>
          </w:tcPr>
          <w:p w:rsidR="00292290" w:rsidRPr="002677F1" w:rsidRDefault="00292290" w:rsidP="00292290">
            <w:pPr>
              <w:autoSpaceDE w:val="0"/>
              <w:autoSpaceDN w:val="0"/>
              <w:adjustRightInd w:val="0"/>
              <w:spacing w:line="276" w:lineRule="auto"/>
              <w:cnfStyle w:val="000000100000"/>
              <w:rPr>
                <w:color w:val="auto"/>
                <w:sz w:val="20"/>
                <w:szCs w:val="20"/>
              </w:rPr>
            </w:pPr>
            <w:r w:rsidRPr="002677F1">
              <w:rPr>
                <w:color w:val="auto"/>
                <w:sz w:val="20"/>
                <w:szCs w:val="20"/>
              </w:rPr>
              <w:t>Vonkajšie Západné Karpaty</w:t>
            </w:r>
          </w:p>
        </w:tc>
        <w:tc>
          <w:tcPr>
            <w:tcW w:w="764" w:type="pct"/>
          </w:tcPr>
          <w:p w:rsidR="00292290" w:rsidRPr="002677F1" w:rsidRDefault="00292290" w:rsidP="00292290">
            <w:pPr>
              <w:autoSpaceDE w:val="0"/>
              <w:autoSpaceDN w:val="0"/>
              <w:adjustRightInd w:val="0"/>
              <w:spacing w:line="276" w:lineRule="auto"/>
              <w:jc w:val="both"/>
              <w:cnfStyle w:val="000000100000"/>
              <w:rPr>
                <w:color w:val="auto"/>
                <w:sz w:val="20"/>
                <w:szCs w:val="20"/>
              </w:rPr>
            </w:pPr>
            <w:r w:rsidRPr="002677F1">
              <w:rPr>
                <w:color w:val="auto"/>
                <w:sz w:val="20"/>
                <w:szCs w:val="20"/>
              </w:rPr>
              <w:t>Stredné Beskydy</w:t>
            </w:r>
          </w:p>
        </w:tc>
        <w:tc>
          <w:tcPr>
            <w:tcW w:w="745" w:type="pct"/>
          </w:tcPr>
          <w:p w:rsidR="00292290" w:rsidRPr="002677F1" w:rsidRDefault="00292290" w:rsidP="00292290">
            <w:pPr>
              <w:autoSpaceDE w:val="0"/>
              <w:autoSpaceDN w:val="0"/>
              <w:adjustRightInd w:val="0"/>
              <w:spacing w:line="276" w:lineRule="auto"/>
              <w:jc w:val="both"/>
              <w:cnfStyle w:val="000000100000"/>
              <w:rPr>
                <w:color w:val="auto"/>
                <w:sz w:val="20"/>
                <w:szCs w:val="20"/>
              </w:rPr>
            </w:pPr>
            <w:r w:rsidRPr="002677F1">
              <w:rPr>
                <w:color w:val="auto"/>
                <w:sz w:val="20"/>
                <w:szCs w:val="20"/>
              </w:rPr>
              <w:t>Oravská vrchovina, Oravská Magura</w:t>
            </w:r>
          </w:p>
        </w:tc>
      </w:tr>
      <w:tr w:rsidR="00292290" w:rsidRPr="00292290" w:rsidTr="00292290">
        <w:trPr>
          <w:trHeight w:val="315"/>
        </w:trPr>
        <w:tc>
          <w:tcPr>
            <w:cnfStyle w:val="001000000000"/>
            <w:tcW w:w="1050" w:type="pct"/>
            <w:vMerge/>
            <w:vAlign w:val="center"/>
          </w:tcPr>
          <w:p w:rsidR="00292290" w:rsidRPr="002677F1" w:rsidRDefault="00292290" w:rsidP="00292290">
            <w:pPr>
              <w:autoSpaceDE w:val="0"/>
              <w:autoSpaceDN w:val="0"/>
              <w:adjustRightInd w:val="0"/>
              <w:rPr>
                <w:rFonts w:cs="TimesNewRomanPSMT"/>
                <w:color w:val="auto"/>
                <w:sz w:val="20"/>
                <w:szCs w:val="20"/>
              </w:rPr>
            </w:pPr>
          </w:p>
        </w:tc>
        <w:tc>
          <w:tcPr>
            <w:tcW w:w="682" w:type="pct"/>
            <w:vMerge/>
            <w:vAlign w:val="center"/>
          </w:tcPr>
          <w:p w:rsidR="00292290" w:rsidRPr="002677F1" w:rsidRDefault="00292290" w:rsidP="00292290">
            <w:pPr>
              <w:autoSpaceDE w:val="0"/>
              <w:autoSpaceDN w:val="0"/>
              <w:adjustRightInd w:val="0"/>
              <w:spacing w:line="276" w:lineRule="auto"/>
              <w:cnfStyle w:val="000000000000"/>
              <w:rPr>
                <w:color w:val="auto"/>
                <w:sz w:val="20"/>
                <w:szCs w:val="20"/>
              </w:rPr>
            </w:pPr>
          </w:p>
        </w:tc>
        <w:tc>
          <w:tcPr>
            <w:tcW w:w="834" w:type="pct"/>
            <w:vMerge/>
            <w:vAlign w:val="center"/>
          </w:tcPr>
          <w:p w:rsidR="00292290" w:rsidRPr="002677F1" w:rsidRDefault="00292290" w:rsidP="00292290">
            <w:pPr>
              <w:autoSpaceDE w:val="0"/>
              <w:autoSpaceDN w:val="0"/>
              <w:adjustRightInd w:val="0"/>
              <w:spacing w:line="276" w:lineRule="auto"/>
              <w:cnfStyle w:val="000000000000"/>
              <w:rPr>
                <w:color w:val="auto"/>
                <w:sz w:val="20"/>
                <w:szCs w:val="20"/>
              </w:rPr>
            </w:pPr>
          </w:p>
        </w:tc>
        <w:tc>
          <w:tcPr>
            <w:tcW w:w="926" w:type="pct"/>
            <w:vMerge/>
            <w:vAlign w:val="center"/>
          </w:tcPr>
          <w:p w:rsidR="00292290" w:rsidRPr="002677F1" w:rsidRDefault="00292290" w:rsidP="00292290">
            <w:pPr>
              <w:autoSpaceDE w:val="0"/>
              <w:autoSpaceDN w:val="0"/>
              <w:adjustRightInd w:val="0"/>
              <w:spacing w:line="276" w:lineRule="auto"/>
              <w:cnfStyle w:val="000000000000"/>
              <w:rPr>
                <w:color w:val="auto"/>
                <w:sz w:val="20"/>
                <w:szCs w:val="20"/>
              </w:rPr>
            </w:pPr>
          </w:p>
        </w:tc>
        <w:tc>
          <w:tcPr>
            <w:tcW w:w="764" w:type="pct"/>
          </w:tcPr>
          <w:p w:rsidR="00292290" w:rsidRPr="002677F1" w:rsidRDefault="00292290" w:rsidP="00292290">
            <w:pPr>
              <w:autoSpaceDE w:val="0"/>
              <w:autoSpaceDN w:val="0"/>
              <w:adjustRightInd w:val="0"/>
              <w:spacing w:line="276" w:lineRule="auto"/>
              <w:jc w:val="both"/>
              <w:cnfStyle w:val="000000000000"/>
              <w:rPr>
                <w:color w:val="auto"/>
                <w:sz w:val="20"/>
                <w:szCs w:val="20"/>
              </w:rPr>
            </w:pPr>
            <w:r w:rsidRPr="002677F1">
              <w:rPr>
                <w:color w:val="auto"/>
                <w:sz w:val="20"/>
                <w:szCs w:val="20"/>
              </w:rPr>
              <w:t>Podhôľno – magurská oblasť</w:t>
            </w:r>
          </w:p>
        </w:tc>
        <w:tc>
          <w:tcPr>
            <w:tcW w:w="745" w:type="pct"/>
          </w:tcPr>
          <w:p w:rsidR="00292290" w:rsidRPr="002677F1" w:rsidRDefault="00292290" w:rsidP="00292290">
            <w:pPr>
              <w:autoSpaceDE w:val="0"/>
              <w:autoSpaceDN w:val="0"/>
              <w:adjustRightInd w:val="0"/>
              <w:spacing w:line="276" w:lineRule="auto"/>
              <w:jc w:val="both"/>
              <w:cnfStyle w:val="000000000000"/>
              <w:rPr>
                <w:color w:val="auto"/>
                <w:sz w:val="20"/>
                <w:szCs w:val="20"/>
              </w:rPr>
            </w:pPr>
            <w:r w:rsidRPr="002677F1">
              <w:rPr>
                <w:color w:val="auto"/>
                <w:sz w:val="20"/>
                <w:szCs w:val="20"/>
              </w:rPr>
              <w:t>Skorušinské vrchy, Podtatranská brázda</w:t>
            </w:r>
          </w:p>
        </w:tc>
      </w:tr>
      <w:tr w:rsidR="00292290" w:rsidRPr="00292290" w:rsidTr="00292290">
        <w:trPr>
          <w:cnfStyle w:val="000000100000"/>
          <w:trHeight w:val="315"/>
        </w:trPr>
        <w:tc>
          <w:tcPr>
            <w:cnfStyle w:val="001000000000"/>
            <w:tcW w:w="1050" w:type="pct"/>
            <w:vMerge/>
            <w:vAlign w:val="center"/>
          </w:tcPr>
          <w:p w:rsidR="00292290" w:rsidRPr="002677F1" w:rsidRDefault="00292290" w:rsidP="00292290">
            <w:pPr>
              <w:autoSpaceDE w:val="0"/>
              <w:autoSpaceDN w:val="0"/>
              <w:adjustRightInd w:val="0"/>
              <w:rPr>
                <w:rFonts w:cs="TimesNewRomanPSMT"/>
                <w:color w:val="auto"/>
                <w:sz w:val="20"/>
                <w:szCs w:val="20"/>
              </w:rPr>
            </w:pPr>
          </w:p>
        </w:tc>
        <w:tc>
          <w:tcPr>
            <w:tcW w:w="682" w:type="pct"/>
            <w:vMerge/>
            <w:vAlign w:val="center"/>
          </w:tcPr>
          <w:p w:rsidR="00292290" w:rsidRPr="002677F1" w:rsidRDefault="00292290" w:rsidP="00292290">
            <w:pPr>
              <w:autoSpaceDE w:val="0"/>
              <w:autoSpaceDN w:val="0"/>
              <w:adjustRightInd w:val="0"/>
              <w:spacing w:line="276" w:lineRule="auto"/>
              <w:cnfStyle w:val="000000100000"/>
              <w:rPr>
                <w:color w:val="auto"/>
                <w:sz w:val="20"/>
                <w:szCs w:val="20"/>
              </w:rPr>
            </w:pPr>
          </w:p>
        </w:tc>
        <w:tc>
          <w:tcPr>
            <w:tcW w:w="834" w:type="pct"/>
            <w:vMerge/>
            <w:vAlign w:val="center"/>
          </w:tcPr>
          <w:p w:rsidR="00292290" w:rsidRPr="002677F1" w:rsidRDefault="00292290" w:rsidP="00292290">
            <w:pPr>
              <w:autoSpaceDE w:val="0"/>
              <w:autoSpaceDN w:val="0"/>
              <w:adjustRightInd w:val="0"/>
              <w:spacing w:line="276" w:lineRule="auto"/>
              <w:cnfStyle w:val="000000100000"/>
              <w:rPr>
                <w:color w:val="auto"/>
                <w:sz w:val="20"/>
                <w:szCs w:val="20"/>
              </w:rPr>
            </w:pPr>
          </w:p>
        </w:tc>
        <w:tc>
          <w:tcPr>
            <w:tcW w:w="926" w:type="pct"/>
            <w:vAlign w:val="center"/>
          </w:tcPr>
          <w:p w:rsidR="00292290" w:rsidRPr="002677F1" w:rsidRDefault="00292290" w:rsidP="00292290">
            <w:pPr>
              <w:autoSpaceDE w:val="0"/>
              <w:autoSpaceDN w:val="0"/>
              <w:adjustRightInd w:val="0"/>
              <w:spacing w:line="276" w:lineRule="auto"/>
              <w:cnfStyle w:val="000000100000"/>
              <w:rPr>
                <w:color w:val="auto"/>
                <w:sz w:val="20"/>
                <w:szCs w:val="20"/>
              </w:rPr>
            </w:pPr>
            <w:r w:rsidRPr="002677F1">
              <w:rPr>
                <w:color w:val="auto"/>
                <w:sz w:val="20"/>
                <w:szCs w:val="20"/>
              </w:rPr>
              <w:t>Vnútorné Západné Karpaty</w:t>
            </w:r>
          </w:p>
        </w:tc>
        <w:tc>
          <w:tcPr>
            <w:tcW w:w="764" w:type="pct"/>
          </w:tcPr>
          <w:p w:rsidR="00292290" w:rsidRPr="002677F1" w:rsidRDefault="00292290" w:rsidP="00292290">
            <w:pPr>
              <w:autoSpaceDE w:val="0"/>
              <w:autoSpaceDN w:val="0"/>
              <w:adjustRightInd w:val="0"/>
              <w:spacing w:line="276" w:lineRule="auto"/>
              <w:jc w:val="both"/>
              <w:cnfStyle w:val="000000100000"/>
              <w:rPr>
                <w:color w:val="auto"/>
                <w:sz w:val="20"/>
                <w:szCs w:val="20"/>
              </w:rPr>
            </w:pPr>
            <w:r w:rsidRPr="002677F1">
              <w:rPr>
                <w:color w:val="auto"/>
                <w:sz w:val="20"/>
                <w:szCs w:val="20"/>
              </w:rPr>
              <w:t>Fatransko – tatranská oblasť</w:t>
            </w:r>
          </w:p>
        </w:tc>
        <w:tc>
          <w:tcPr>
            <w:tcW w:w="745" w:type="pct"/>
          </w:tcPr>
          <w:p w:rsidR="00292290" w:rsidRPr="002677F1" w:rsidRDefault="00292290" w:rsidP="00292290">
            <w:pPr>
              <w:autoSpaceDE w:val="0"/>
              <w:autoSpaceDN w:val="0"/>
              <w:adjustRightInd w:val="0"/>
              <w:spacing w:line="276" w:lineRule="auto"/>
              <w:jc w:val="both"/>
              <w:cnfStyle w:val="000000100000"/>
              <w:rPr>
                <w:color w:val="auto"/>
                <w:sz w:val="20"/>
                <w:szCs w:val="20"/>
              </w:rPr>
            </w:pPr>
            <w:r w:rsidRPr="002677F1">
              <w:rPr>
                <w:color w:val="auto"/>
                <w:sz w:val="20"/>
                <w:szCs w:val="20"/>
              </w:rPr>
              <w:t>Malá Fatra, Chočské vrchy</w:t>
            </w:r>
          </w:p>
        </w:tc>
      </w:tr>
    </w:tbl>
    <w:p w:rsidR="008C21C4" w:rsidRDefault="00FD238C" w:rsidP="00292290">
      <w:pPr>
        <w:autoSpaceDE w:val="0"/>
        <w:autoSpaceDN w:val="0"/>
        <w:adjustRightInd w:val="0"/>
        <w:spacing w:line="276" w:lineRule="auto"/>
        <w:jc w:val="both"/>
        <w:rPr>
          <w:rFonts w:cs="TimesNewRomanPSMT"/>
          <w:sz w:val="20"/>
          <w:szCs w:val="20"/>
        </w:rPr>
      </w:pPr>
      <w:r w:rsidRPr="00FD238C">
        <w:rPr>
          <w:rFonts w:cs="TimesNewRomanPSMT"/>
          <w:sz w:val="20"/>
          <w:szCs w:val="20"/>
        </w:rPr>
        <w:t>Zdroj: Geomorfologické členenie SSR a ČSSR, 1986</w:t>
      </w:r>
      <w:r>
        <w:rPr>
          <w:rFonts w:cs="TimesNewRomanPSMT"/>
          <w:sz w:val="20"/>
          <w:szCs w:val="20"/>
        </w:rPr>
        <w:t xml:space="preserve"> Atlas krajiny SR, 2002</w:t>
      </w:r>
    </w:p>
    <w:p w:rsidR="00B066A5" w:rsidRDefault="00B066A5" w:rsidP="00292290">
      <w:pPr>
        <w:autoSpaceDE w:val="0"/>
        <w:autoSpaceDN w:val="0"/>
        <w:adjustRightInd w:val="0"/>
        <w:spacing w:line="276" w:lineRule="auto"/>
        <w:jc w:val="both"/>
        <w:rPr>
          <w:rFonts w:cs="TimesNewRomanPSMT"/>
          <w:sz w:val="20"/>
          <w:szCs w:val="20"/>
        </w:rPr>
      </w:pPr>
    </w:p>
    <w:p w:rsidR="00E27677" w:rsidRPr="002C5869" w:rsidRDefault="00E27677" w:rsidP="002C5869">
      <w:pPr>
        <w:spacing w:line="276" w:lineRule="auto"/>
        <w:jc w:val="both"/>
      </w:pPr>
      <w:r w:rsidRPr="00E27677">
        <w:rPr>
          <w:rFonts w:cs="TimesNewRomanPSMT"/>
          <w:szCs w:val="24"/>
        </w:rPr>
        <w:t xml:space="preserve">Geomorfologická skladba opisovaného územia je členitá, o čom svedčí aj výškové rozpätie 500 – 1 186 m n. m. </w:t>
      </w:r>
      <w:r w:rsidR="002C5869">
        <w:t xml:space="preserve">Najvyšší bod územia sa nachádza v katastri obce Krivá a je ním kóta Kopec v juhovýchodnej časti katastra s nadmorskou výškou 1 251 m n. m. </w:t>
      </w:r>
      <w:r w:rsidRPr="00E27677">
        <w:rPr>
          <w:rFonts w:cs="TimesNewRomanPSMT"/>
          <w:szCs w:val="24"/>
        </w:rPr>
        <w:t>a</w:t>
      </w:r>
      <w:r>
        <w:rPr>
          <w:rFonts w:cs="TimesNewRomanPSMT"/>
          <w:szCs w:val="24"/>
        </w:rPr>
        <w:t xml:space="preserve"> </w:t>
      </w:r>
      <w:r w:rsidRPr="00E27677">
        <w:rPr>
          <w:rFonts w:cs="TimesNewRomanPSMT"/>
          <w:szCs w:val="24"/>
        </w:rPr>
        <w:t>najnižší bod sa nachádza v nadmorskej výške 500 m n. m. v koryte rieky Orava v obci Oravský Podzámok - Široká. Orientácia reliéfu je v opisovanom území prevažne severozápad - juhovýchod, sklonitosť svahov územia sa pohybuje v rozmedzí od 2,6° do 21,0°; vo vrcholových častiach Oravskej Magury je to viac ako 21,0°. Pokiaľ sledujeme horizontálnu členitosť, tak môžeme konštatovať, že záujmové územie sa člení nasledovne: roviny, pahorkatiny, vrchoviny a nižšie hornatiny. Roviny sa vertikálne členia na nerozčlenené roviny; pahorkatiny sa vertikálne členia na mierne členité a stredne členité; vrchoviny sa</w:t>
      </w:r>
      <w:r>
        <w:rPr>
          <w:rFonts w:cs="TimesNewRomanPSMT"/>
          <w:szCs w:val="24"/>
        </w:rPr>
        <w:t xml:space="preserve"> </w:t>
      </w:r>
      <w:r w:rsidRPr="00E27677">
        <w:rPr>
          <w:rFonts w:cs="TimesNewRomanPSMT"/>
          <w:szCs w:val="24"/>
        </w:rPr>
        <w:t>vertikálne členia na veľmi silne členité vrchoviny; nižšie hornatiny sa členia na stredne</w:t>
      </w:r>
      <w:r>
        <w:rPr>
          <w:rFonts w:cs="TimesNewRomanPSMT"/>
          <w:szCs w:val="24"/>
        </w:rPr>
        <w:t xml:space="preserve"> </w:t>
      </w:r>
      <w:r w:rsidRPr="00E27677">
        <w:rPr>
          <w:rFonts w:cs="TimesNewRomanPSMT"/>
          <w:szCs w:val="24"/>
        </w:rPr>
        <w:t xml:space="preserve">členité, silne členité. V území sa takisto nachádzajú </w:t>
      </w:r>
      <w:r w:rsidRPr="00E27677">
        <w:rPr>
          <w:rFonts w:cs="TimesNewRomanPSMT"/>
          <w:szCs w:val="24"/>
        </w:rPr>
        <w:lastRenderedPageBreak/>
        <w:t>vrcholové chrbty (hrebeň v Oravskej Magure), ale aj eliptické kopy (v Oravskej vrchovine), široké chrbty (taktiež v Oravskej vrchovine) a zrázy (v Oravskej Magure), normálne a úzke úžľabia.</w:t>
      </w:r>
    </w:p>
    <w:p w:rsidR="00B066A5" w:rsidRDefault="00B066A5" w:rsidP="00E27677">
      <w:pPr>
        <w:autoSpaceDE w:val="0"/>
        <w:autoSpaceDN w:val="0"/>
        <w:adjustRightInd w:val="0"/>
        <w:spacing w:line="276" w:lineRule="auto"/>
        <w:jc w:val="both"/>
        <w:rPr>
          <w:rFonts w:cs="TimesNewRomanPSMT"/>
          <w:szCs w:val="24"/>
        </w:rPr>
      </w:pPr>
    </w:p>
    <w:p w:rsidR="00E27677" w:rsidRPr="00E27677" w:rsidRDefault="00E27677" w:rsidP="00E27677">
      <w:pPr>
        <w:autoSpaceDE w:val="0"/>
        <w:autoSpaceDN w:val="0"/>
        <w:adjustRightInd w:val="0"/>
        <w:spacing w:line="276" w:lineRule="auto"/>
        <w:jc w:val="both"/>
        <w:rPr>
          <w:rFonts w:cs="TimesNewRomanPSMT"/>
          <w:szCs w:val="24"/>
          <w:u w:val="single"/>
        </w:rPr>
      </w:pPr>
      <w:r w:rsidRPr="00E27677">
        <w:rPr>
          <w:rFonts w:cs="TimesNewRomanPSMT"/>
          <w:szCs w:val="24"/>
          <w:u w:val="single"/>
        </w:rPr>
        <w:t>Klimageografická charakteristika</w:t>
      </w:r>
    </w:p>
    <w:p w:rsidR="00E27677" w:rsidRPr="00E27677" w:rsidRDefault="00E27677" w:rsidP="00E27677">
      <w:pPr>
        <w:autoSpaceDE w:val="0"/>
        <w:autoSpaceDN w:val="0"/>
        <w:adjustRightInd w:val="0"/>
        <w:spacing w:line="276" w:lineRule="auto"/>
        <w:jc w:val="both"/>
        <w:rPr>
          <w:rFonts w:cs="TimesNewRomanPSMT"/>
          <w:szCs w:val="24"/>
        </w:rPr>
      </w:pPr>
      <w:r w:rsidRPr="00E27677">
        <w:rPr>
          <w:rFonts w:cs="TimesNewRomanPSMT"/>
          <w:szCs w:val="24"/>
        </w:rPr>
        <w:t>Jedným zo znakov podnebia opisovaného územia je jeho vnútrozemský charakter, pre ktorý sú typické veľké rozdiely teploty v januári a v júli. Veľká členitosť reliéfu v území spôsobuje v zimných mesiacoch vznik teplotných zvratov - inverzií. Inverzia vzniká tak, že ťažší studený vzduch vypĺňa často i niekoľko dní kotliny a doliny a podmieňuje vznik hmlistého mrazivého počasia, zatiaľ čo vo vyšších polohách môže byť jasné a teplejšie počasie.</w:t>
      </w:r>
    </w:p>
    <w:p w:rsidR="00E27677" w:rsidRPr="00E27677" w:rsidRDefault="00E27677" w:rsidP="00E27677">
      <w:pPr>
        <w:autoSpaceDE w:val="0"/>
        <w:autoSpaceDN w:val="0"/>
        <w:adjustRightInd w:val="0"/>
        <w:spacing w:line="276" w:lineRule="auto"/>
        <w:jc w:val="both"/>
        <w:rPr>
          <w:rFonts w:cs="TimesNewRomanPSMT"/>
          <w:szCs w:val="24"/>
        </w:rPr>
      </w:pPr>
      <w:r w:rsidRPr="00E27677">
        <w:rPr>
          <w:rFonts w:cs="TimesNewRomanPSMT"/>
          <w:szCs w:val="24"/>
        </w:rPr>
        <w:t>Geografická poloha a nadmorská výška spôsobujú, že opisované územie leží v dvoch klimatických oblastiach:</w:t>
      </w:r>
    </w:p>
    <w:p w:rsidR="00E27677" w:rsidRPr="00E27677" w:rsidRDefault="00E27677" w:rsidP="00E27677">
      <w:pPr>
        <w:autoSpaceDE w:val="0"/>
        <w:autoSpaceDN w:val="0"/>
        <w:adjustRightInd w:val="0"/>
        <w:spacing w:line="276" w:lineRule="auto"/>
        <w:jc w:val="both"/>
        <w:rPr>
          <w:rFonts w:cs="TimesNewRomanPSMT"/>
          <w:szCs w:val="24"/>
        </w:rPr>
      </w:pPr>
      <w:r w:rsidRPr="00E27677">
        <w:rPr>
          <w:rFonts w:cs="TimesNewRomanPS-BoldMT"/>
          <w:b/>
          <w:bCs/>
          <w:szCs w:val="24"/>
        </w:rPr>
        <w:t xml:space="preserve">1. mierne teplá oblasť </w:t>
      </w:r>
      <w:r w:rsidRPr="00E27677">
        <w:rPr>
          <w:rFonts w:cs="TimesNewRomanPSMT"/>
          <w:szCs w:val="24"/>
        </w:rPr>
        <w:t xml:space="preserve">s </w:t>
      </w:r>
      <w:r w:rsidRPr="00E27677">
        <w:rPr>
          <w:rFonts w:cs="TimesNewRomanPS-ItalicMT"/>
          <w:i/>
          <w:iCs/>
          <w:szCs w:val="24"/>
        </w:rPr>
        <w:t xml:space="preserve">mierne teplým, veľmi vlhkým vrchovinovým okrskom </w:t>
      </w:r>
      <w:r w:rsidRPr="00E27677">
        <w:rPr>
          <w:rFonts w:cs="TimesNewRomanPSMT"/>
          <w:szCs w:val="24"/>
        </w:rPr>
        <w:t>(teplota v júli viac ako16°C) – súčasťou tohto okrsku je povodie rieky Orava,</w:t>
      </w:r>
    </w:p>
    <w:p w:rsidR="00E27677" w:rsidRDefault="00E27677" w:rsidP="00E27677">
      <w:pPr>
        <w:autoSpaceDE w:val="0"/>
        <w:autoSpaceDN w:val="0"/>
        <w:adjustRightInd w:val="0"/>
        <w:spacing w:line="276" w:lineRule="auto"/>
        <w:jc w:val="both"/>
        <w:rPr>
          <w:rFonts w:cs="TimesNewRomanPSMT"/>
          <w:szCs w:val="24"/>
        </w:rPr>
      </w:pPr>
      <w:r w:rsidRPr="00E27677">
        <w:rPr>
          <w:rFonts w:cs="TimesNewRomanPS-BoldMT"/>
          <w:b/>
          <w:bCs/>
          <w:szCs w:val="24"/>
        </w:rPr>
        <w:t xml:space="preserve">2. chladná oblasť </w:t>
      </w:r>
      <w:r w:rsidRPr="00E27677">
        <w:rPr>
          <w:rFonts w:cs="TimesNewRomanPSMT"/>
          <w:szCs w:val="24"/>
        </w:rPr>
        <w:t xml:space="preserve">s okrskom </w:t>
      </w:r>
      <w:r w:rsidRPr="00E27677">
        <w:rPr>
          <w:rFonts w:cs="TimesNewRomanPS-ItalicMT"/>
          <w:i/>
          <w:iCs/>
          <w:szCs w:val="24"/>
        </w:rPr>
        <w:t xml:space="preserve">mierne chladným </w:t>
      </w:r>
      <w:r w:rsidRPr="00E27677">
        <w:rPr>
          <w:rFonts w:cs="TimesNewRomanPSMT"/>
          <w:szCs w:val="24"/>
        </w:rPr>
        <w:t xml:space="preserve">(s teplotami v júli pohybujúcimi sa od 12°C do 16°C) – tento okrsok zaberá prakticky celú časť sledovaného územia, okrsok </w:t>
      </w:r>
      <w:r w:rsidRPr="00E27677">
        <w:rPr>
          <w:rFonts w:cs="TimesNewRomanPS-ItalicMT"/>
          <w:i/>
          <w:iCs/>
          <w:szCs w:val="24"/>
        </w:rPr>
        <w:t xml:space="preserve">chladný horský </w:t>
      </w:r>
      <w:r w:rsidRPr="00E27677">
        <w:rPr>
          <w:rFonts w:cs="TimesNewRomanPSMT"/>
          <w:szCs w:val="24"/>
        </w:rPr>
        <w:t xml:space="preserve">(v júli sa pohybujú teploty od 10°C do 12°C), ktorý zaberá hrebeň Oravskej Magury) a okrsok </w:t>
      </w:r>
      <w:r w:rsidRPr="00E27677">
        <w:rPr>
          <w:rFonts w:cs="TimesNewRomanPS-ItalicMT"/>
          <w:i/>
          <w:iCs/>
          <w:szCs w:val="24"/>
        </w:rPr>
        <w:t xml:space="preserve">studený horský </w:t>
      </w:r>
      <w:r w:rsidRPr="00E27677">
        <w:rPr>
          <w:rFonts w:cs="TimesNewRomanPSMT"/>
          <w:szCs w:val="24"/>
        </w:rPr>
        <w:t>(v júli sa pohybuje teplota do 10 °C)</w:t>
      </w:r>
      <w:r>
        <w:rPr>
          <w:rFonts w:cs="TimesNewRomanPSMT"/>
          <w:szCs w:val="24"/>
        </w:rPr>
        <w:t>.</w:t>
      </w:r>
    </w:p>
    <w:p w:rsidR="00B066A5" w:rsidRDefault="00B066A5" w:rsidP="00E27677">
      <w:pPr>
        <w:autoSpaceDE w:val="0"/>
        <w:autoSpaceDN w:val="0"/>
        <w:adjustRightInd w:val="0"/>
        <w:spacing w:line="276" w:lineRule="auto"/>
        <w:jc w:val="both"/>
        <w:rPr>
          <w:rFonts w:cs="TimesNewRomanPSMT"/>
          <w:szCs w:val="24"/>
        </w:rPr>
      </w:pPr>
    </w:p>
    <w:p w:rsidR="00B066A5" w:rsidRPr="00B066A5" w:rsidRDefault="00B066A5" w:rsidP="00E27677">
      <w:pPr>
        <w:autoSpaceDE w:val="0"/>
        <w:autoSpaceDN w:val="0"/>
        <w:adjustRightInd w:val="0"/>
        <w:spacing w:line="276" w:lineRule="auto"/>
        <w:jc w:val="both"/>
        <w:rPr>
          <w:rFonts w:cs="TimesNewRomanPSMT"/>
          <w:szCs w:val="24"/>
          <w:u w:val="single"/>
        </w:rPr>
      </w:pPr>
      <w:r w:rsidRPr="00B066A5">
        <w:rPr>
          <w:rFonts w:cs="TimesNewRomanPSMT"/>
          <w:szCs w:val="24"/>
          <w:u w:val="single"/>
        </w:rPr>
        <w:t>Hydrogeografická charakteristika</w:t>
      </w:r>
    </w:p>
    <w:p w:rsidR="00B066A5" w:rsidRPr="00B066A5" w:rsidRDefault="00B066A5" w:rsidP="00B066A5">
      <w:pPr>
        <w:autoSpaceDE w:val="0"/>
        <w:autoSpaceDN w:val="0"/>
        <w:adjustRightInd w:val="0"/>
        <w:spacing w:line="276" w:lineRule="auto"/>
        <w:jc w:val="both"/>
        <w:rPr>
          <w:rFonts w:cs="TimesNewRomanPSMT"/>
          <w:szCs w:val="24"/>
        </w:rPr>
      </w:pPr>
      <w:r w:rsidRPr="00B066A5">
        <w:rPr>
          <w:rFonts w:cs="TimesNewRomanPSMT"/>
          <w:szCs w:val="24"/>
        </w:rPr>
        <w:t>Do povrchových vôd môžeme zaradiť tečúce a stojaté vody. Medzi tečúce vody v území patrí rieka Orava so svojimi prítokmi (v území sú to významnejšie prítoky Pucov, Racibor, Račová, Pribiš,</w:t>
      </w:r>
      <w:r>
        <w:rPr>
          <w:rFonts w:cs="TimesNewRomanPSMT"/>
          <w:szCs w:val="24"/>
        </w:rPr>
        <w:t xml:space="preserve"> </w:t>
      </w:r>
      <w:r w:rsidRPr="00B066A5">
        <w:rPr>
          <w:rFonts w:cs="TimesNewRomanPSMT"/>
          <w:szCs w:val="24"/>
        </w:rPr>
        <w:t>Chlebnický potok, Dubový potok, Dlžiansky Cickov, Krivský potok).</w:t>
      </w:r>
    </w:p>
    <w:p w:rsidR="00B066A5" w:rsidRDefault="00B066A5" w:rsidP="00B066A5">
      <w:pPr>
        <w:autoSpaceDE w:val="0"/>
        <w:autoSpaceDN w:val="0"/>
        <w:adjustRightInd w:val="0"/>
        <w:spacing w:line="276" w:lineRule="auto"/>
        <w:jc w:val="both"/>
        <w:rPr>
          <w:rFonts w:cs="TimesNewRomanPSMT"/>
          <w:szCs w:val="24"/>
        </w:rPr>
      </w:pPr>
      <w:r w:rsidRPr="00B066A5">
        <w:rPr>
          <w:rFonts w:cs="TimesNewRomanPSMT"/>
          <w:szCs w:val="24"/>
        </w:rPr>
        <w:t>Na území sa nenachádzajú žiadne väčšie vodné plochy stojatých vôd. Pokiaľ sledujeme výdatnosť a výskyt podzemných vôd vhodných na geotermálne využitie</w:t>
      </w:r>
      <w:r>
        <w:rPr>
          <w:rFonts w:cs="TimesNewRomanPSMT"/>
          <w:szCs w:val="24"/>
        </w:rPr>
        <w:t xml:space="preserve"> </w:t>
      </w:r>
      <w:r w:rsidRPr="00B066A5">
        <w:rPr>
          <w:rFonts w:cs="TimesNewRomanPSMT"/>
          <w:szCs w:val="24"/>
        </w:rPr>
        <w:t>oravského potenciálu, tak môžeme konštatovať, že oblasť je chudobn</w:t>
      </w:r>
      <w:r>
        <w:rPr>
          <w:rFonts w:cs="TimesNewRomanPSMT"/>
          <w:szCs w:val="24"/>
        </w:rPr>
        <w:t>á</w:t>
      </w:r>
      <w:r w:rsidRPr="00B066A5">
        <w:rPr>
          <w:rFonts w:cs="TimesNewRomanPSMT"/>
          <w:szCs w:val="24"/>
        </w:rPr>
        <w:t xml:space="preserve"> na geotermálnu energiu v porovnaní s inými oblasťami Slovenska. Na minerálne vody je sledované územie v porovnaní s ostatnými územiami Slovenska relatívne bohaté, no ich význam je len lokálny, pretože majú malú výdatnosť a ich existencia závisí do značnej miery klimatickým pomerom a antropogénnych vplyvov v území (rôzne vajcovky, kyselky, sírnaté pramene s malým, lokálnym výz</w:t>
      </w:r>
      <w:r>
        <w:rPr>
          <w:rFonts w:cs="TimesNewRomanPSMT"/>
          <w:szCs w:val="24"/>
        </w:rPr>
        <w:t>n</w:t>
      </w:r>
      <w:r w:rsidRPr="00B066A5">
        <w:rPr>
          <w:rFonts w:cs="TimesNewRomanPSMT"/>
          <w:szCs w:val="24"/>
        </w:rPr>
        <w:t>amom).</w:t>
      </w:r>
      <w:r w:rsidR="00047AB1">
        <w:rPr>
          <w:rFonts w:cs="TimesNewRomanPSMT"/>
          <w:szCs w:val="24"/>
        </w:rPr>
        <w:t xml:space="preserve"> Najznámejší minerálny prameň sa nachádza v obci Chlebnice.</w:t>
      </w:r>
    </w:p>
    <w:p w:rsidR="00B066A5" w:rsidRDefault="00B066A5" w:rsidP="00B066A5">
      <w:pPr>
        <w:autoSpaceDE w:val="0"/>
        <w:autoSpaceDN w:val="0"/>
        <w:adjustRightInd w:val="0"/>
        <w:spacing w:line="276" w:lineRule="auto"/>
        <w:jc w:val="both"/>
        <w:rPr>
          <w:rFonts w:cs="TimesNewRomanPSMT"/>
          <w:szCs w:val="24"/>
        </w:rPr>
      </w:pPr>
    </w:p>
    <w:p w:rsidR="00B066A5" w:rsidRPr="00B066A5" w:rsidRDefault="00B066A5" w:rsidP="00B066A5">
      <w:pPr>
        <w:autoSpaceDE w:val="0"/>
        <w:autoSpaceDN w:val="0"/>
        <w:adjustRightInd w:val="0"/>
        <w:spacing w:line="276" w:lineRule="auto"/>
        <w:jc w:val="both"/>
        <w:rPr>
          <w:rFonts w:cs="TimesNewRomanPSMT"/>
          <w:szCs w:val="24"/>
          <w:u w:val="single"/>
        </w:rPr>
      </w:pPr>
      <w:r w:rsidRPr="00B066A5">
        <w:rPr>
          <w:rFonts w:cs="TimesNewRomanPSMT"/>
          <w:szCs w:val="24"/>
          <w:u w:val="single"/>
        </w:rPr>
        <w:t>Pedogeografická charakteristika</w:t>
      </w:r>
    </w:p>
    <w:p w:rsidR="00B066A5" w:rsidRDefault="00B066A5" w:rsidP="00B066A5">
      <w:pPr>
        <w:autoSpaceDE w:val="0"/>
        <w:autoSpaceDN w:val="0"/>
        <w:adjustRightInd w:val="0"/>
        <w:spacing w:line="276" w:lineRule="auto"/>
        <w:jc w:val="both"/>
        <w:rPr>
          <w:rFonts w:cs="TimesNewRomanPSMT"/>
          <w:szCs w:val="24"/>
        </w:rPr>
      </w:pPr>
      <w:r w:rsidRPr="00B066A5">
        <w:rPr>
          <w:rFonts w:cs="TimesNewRomanPSMT"/>
          <w:szCs w:val="24"/>
        </w:rPr>
        <w:t xml:space="preserve">V území sa nachádzajú nasledovné pôdne typy: fluvizem, kambizem rendzina a pseudoglej. Tieto </w:t>
      </w:r>
      <w:r w:rsidRPr="00B066A5">
        <w:rPr>
          <w:rFonts w:cs="TimesNewRomanPS-BoldMT"/>
          <w:b/>
          <w:bCs/>
          <w:szCs w:val="24"/>
        </w:rPr>
        <w:t xml:space="preserve">pôdy nemajú z poľnohospodárskeho hľadiska veľký význam, </w:t>
      </w:r>
      <w:r w:rsidRPr="00B066A5">
        <w:rPr>
          <w:rFonts w:cs="TimesNewRomanPSMT"/>
          <w:szCs w:val="24"/>
        </w:rPr>
        <w:t>sú však dôležitým akumulátorom zrážkovej vody.</w:t>
      </w:r>
      <w:r>
        <w:rPr>
          <w:rFonts w:cs="TimesNewRomanPSMT"/>
          <w:szCs w:val="24"/>
        </w:rPr>
        <w:t xml:space="preserve"> </w:t>
      </w:r>
      <w:r w:rsidRPr="00B066A5">
        <w:rPr>
          <w:rFonts w:cs="TimesNewRomanPSMT"/>
          <w:szCs w:val="24"/>
        </w:rPr>
        <w:t>Pokiaľ sledujeme zrnitostné frakcie pôd (čiže pôdne druhy), tak územie je zastúpené týmito druhmi: hlinité pôdy (stredne ťažké pôdy) a ílovito hlinité pôdy (ťažké pôdy).</w:t>
      </w:r>
    </w:p>
    <w:p w:rsidR="00B066A5" w:rsidRDefault="00B066A5" w:rsidP="00B066A5">
      <w:pPr>
        <w:autoSpaceDE w:val="0"/>
        <w:autoSpaceDN w:val="0"/>
        <w:adjustRightInd w:val="0"/>
        <w:spacing w:line="276" w:lineRule="auto"/>
        <w:jc w:val="both"/>
        <w:rPr>
          <w:rFonts w:cs="TimesNewRomanPSMT"/>
          <w:szCs w:val="24"/>
        </w:rPr>
      </w:pPr>
    </w:p>
    <w:p w:rsidR="00B066A5" w:rsidRPr="00AE7BCD" w:rsidRDefault="00B066A5" w:rsidP="00AE7BCD">
      <w:pPr>
        <w:autoSpaceDE w:val="0"/>
        <w:autoSpaceDN w:val="0"/>
        <w:adjustRightInd w:val="0"/>
        <w:spacing w:line="276" w:lineRule="auto"/>
        <w:jc w:val="both"/>
        <w:rPr>
          <w:rFonts w:cs="TimesNewRomanPSMT"/>
          <w:szCs w:val="24"/>
          <w:u w:val="single"/>
        </w:rPr>
      </w:pPr>
      <w:r w:rsidRPr="00AE7BCD">
        <w:rPr>
          <w:rFonts w:cs="TimesNewRomanPSMT"/>
          <w:szCs w:val="24"/>
          <w:u w:val="single"/>
        </w:rPr>
        <w:t>Ochrana prírody a krajiny</w:t>
      </w:r>
    </w:p>
    <w:p w:rsidR="00B066A5" w:rsidRPr="00AE7BCD" w:rsidRDefault="00B066A5" w:rsidP="00AE7BCD">
      <w:pPr>
        <w:autoSpaceDE w:val="0"/>
        <w:autoSpaceDN w:val="0"/>
        <w:adjustRightInd w:val="0"/>
        <w:spacing w:line="276" w:lineRule="auto"/>
        <w:jc w:val="both"/>
        <w:rPr>
          <w:rFonts w:cs="TimesNewRomanPSMT"/>
          <w:szCs w:val="24"/>
        </w:rPr>
      </w:pPr>
      <w:r w:rsidRPr="00AE7BCD">
        <w:rPr>
          <w:rFonts w:cs="TimesNewRomanPSMT"/>
          <w:szCs w:val="24"/>
        </w:rPr>
        <w:t>Ochrana prírody znamená zachovanie rozmanitosti podmienok a foriem života v regióne, vytváranie podmienok na trvalé udržiavanie, obnovovanie a racionálne využívanie prírodných zdrojov, záchranu prírodného dedičstva, charakteristického vzhľadu krajiny a na dosiahnutie a udržanie ekologickej stability. Ochrana životného prostredia a prírody zvyšuje kultúrny a turistický potenciál územia, čo má za následok prílev turistov nielen do chráneného územia ale aj do širšieho okolia (ubytovanie, stravovanie, cykloturistika...)</w:t>
      </w:r>
    </w:p>
    <w:p w:rsidR="00B066A5" w:rsidRPr="00AE7BCD" w:rsidRDefault="00B066A5" w:rsidP="00AE7BCD">
      <w:pPr>
        <w:autoSpaceDE w:val="0"/>
        <w:autoSpaceDN w:val="0"/>
        <w:adjustRightInd w:val="0"/>
        <w:spacing w:line="276" w:lineRule="auto"/>
        <w:jc w:val="both"/>
        <w:rPr>
          <w:rFonts w:cs="TimesNewRomanPSMT"/>
          <w:szCs w:val="24"/>
        </w:rPr>
      </w:pPr>
      <w:r w:rsidRPr="00AE7BCD">
        <w:rPr>
          <w:rFonts w:cs="TimesNewRomanPS-ItalicMT"/>
          <w:i/>
          <w:iCs/>
          <w:szCs w:val="24"/>
        </w:rPr>
        <w:lastRenderedPageBreak/>
        <w:t xml:space="preserve">Veľkoplošné chránené územia: </w:t>
      </w:r>
      <w:r w:rsidRPr="00AE7BCD">
        <w:rPr>
          <w:rFonts w:cs="TimesNewRomanPSMT"/>
          <w:szCs w:val="24"/>
        </w:rPr>
        <w:t xml:space="preserve">Do sledovaného územia </w:t>
      </w:r>
      <w:r w:rsidR="00AE7BCD">
        <w:rPr>
          <w:rFonts w:cs="TimesNewRomanPSMT"/>
          <w:szCs w:val="24"/>
        </w:rPr>
        <w:t>ne</w:t>
      </w:r>
      <w:r w:rsidRPr="00AE7BCD">
        <w:rPr>
          <w:rFonts w:cs="TimesNewRomanPSMT"/>
          <w:szCs w:val="24"/>
        </w:rPr>
        <w:t xml:space="preserve">zasahujú </w:t>
      </w:r>
      <w:r w:rsidR="00AE7BCD">
        <w:rPr>
          <w:rFonts w:cs="TimesNewRomanPSMT"/>
          <w:szCs w:val="24"/>
        </w:rPr>
        <w:t>žiadne veľkoplošné chránené územia, no celé záujmové územie leží prakticky na hranici TANAP-u, CHKO Horná Orava, Národného park Malá Fatra.</w:t>
      </w:r>
    </w:p>
    <w:p w:rsidR="00B066A5" w:rsidRDefault="00B066A5" w:rsidP="00AE7BCD">
      <w:pPr>
        <w:autoSpaceDE w:val="0"/>
        <w:autoSpaceDN w:val="0"/>
        <w:adjustRightInd w:val="0"/>
        <w:spacing w:line="276" w:lineRule="auto"/>
        <w:jc w:val="both"/>
        <w:rPr>
          <w:rFonts w:cs="TimesNewRomanPS-ItalicMT"/>
          <w:i/>
          <w:iCs/>
          <w:szCs w:val="24"/>
        </w:rPr>
      </w:pPr>
      <w:r w:rsidRPr="00AE7BCD">
        <w:rPr>
          <w:rFonts w:cs="TimesNewRomanPS-ItalicMT"/>
          <w:i/>
          <w:iCs/>
          <w:szCs w:val="24"/>
        </w:rPr>
        <w:t>Maloplošné chránené územia:</w:t>
      </w:r>
      <w:r w:rsidR="00AE7BCD" w:rsidRPr="00AE7BCD">
        <w:rPr>
          <w:rFonts w:cs="TimesNewRomanPS-ItalicMT"/>
          <w:i/>
          <w:iCs/>
          <w:szCs w:val="24"/>
        </w:rPr>
        <w:t xml:space="preserve"> </w:t>
      </w:r>
      <w:r w:rsidRPr="00AE7BCD">
        <w:rPr>
          <w:rFonts w:cs="TimesNewRomanPSMT"/>
          <w:szCs w:val="24"/>
        </w:rPr>
        <w:t>V</w:t>
      </w:r>
      <w:r w:rsidR="00AE7BCD">
        <w:rPr>
          <w:rFonts w:cs="TimesNewRomanPSMT"/>
          <w:szCs w:val="24"/>
        </w:rPr>
        <w:t> opisovanom území</w:t>
      </w:r>
      <w:r w:rsidRPr="00AE7BCD">
        <w:rPr>
          <w:rFonts w:cs="TimesNewRomanPSMT"/>
          <w:szCs w:val="24"/>
        </w:rPr>
        <w:t xml:space="preserve"> sa nachádzajú nasledovné maloplošné</w:t>
      </w:r>
      <w:r w:rsidR="00AE7BCD" w:rsidRPr="00AE7BCD">
        <w:rPr>
          <w:rFonts w:cs="TimesNewRomanPSMT"/>
          <w:szCs w:val="24"/>
        </w:rPr>
        <w:t xml:space="preserve"> </w:t>
      </w:r>
      <w:r w:rsidRPr="00AE7BCD">
        <w:rPr>
          <w:rFonts w:cs="TimesNewRomanPSMT"/>
          <w:szCs w:val="24"/>
        </w:rPr>
        <w:t>chránené územia (tabuľka č</w:t>
      </w:r>
      <w:r w:rsidR="00AE7BCD">
        <w:rPr>
          <w:rFonts w:cs="TimesNewRomanPSMT"/>
          <w:szCs w:val="24"/>
        </w:rPr>
        <w:t>. 2</w:t>
      </w:r>
      <w:r w:rsidRPr="00AE7BCD">
        <w:rPr>
          <w:rFonts w:cs="TimesNewRomanPSMT"/>
          <w:szCs w:val="24"/>
        </w:rPr>
        <w:t>)</w:t>
      </w:r>
      <w:r w:rsidRPr="00AE7BCD">
        <w:rPr>
          <w:rFonts w:cs="TimesNewRomanPS-ItalicMT"/>
          <w:i/>
          <w:iCs/>
          <w:szCs w:val="24"/>
        </w:rPr>
        <w:t>.</w:t>
      </w:r>
    </w:p>
    <w:p w:rsidR="00AE7BCD" w:rsidRDefault="00AE7BCD" w:rsidP="00AE7BCD">
      <w:pPr>
        <w:autoSpaceDE w:val="0"/>
        <w:autoSpaceDN w:val="0"/>
        <w:adjustRightInd w:val="0"/>
        <w:spacing w:line="276" w:lineRule="auto"/>
        <w:jc w:val="both"/>
        <w:rPr>
          <w:rFonts w:cs="TimesNewRomanPS-ItalicMT"/>
          <w:i/>
          <w:iCs/>
          <w:szCs w:val="24"/>
        </w:rPr>
      </w:pPr>
    </w:p>
    <w:p w:rsidR="00AE7BCD" w:rsidRPr="00AE7BCD" w:rsidRDefault="00AE7BCD" w:rsidP="00AE7BCD">
      <w:pPr>
        <w:pStyle w:val="Popis"/>
        <w:keepNext/>
        <w:rPr>
          <w:sz w:val="20"/>
          <w:szCs w:val="20"/>
        </w:rPr>
      </w:pPr>
      <w:r w:rsidRPr="00AE7BCD">
        <w:rPr>
          <w:sz w:val="20"/>
          <w:szCs w:val="20"/>
        </w:rPr>
        <w:t xml:space="preserve">Tabuľka </w:t>
      </w:r>
      <w:r w:rsidR="00262552" w:rsidRPr="00AE7BCD">
        <w:rPr>
          <w:sz w:val="20"/>
          <w:szCs w:val="20"/>
        </w:rPr>
        <w:fldChar w:fldCharType="begin"/>
      </w:r>
      <w:r w:rsidRPr="00AE7BCD">
        <w:rPr>
          <w:sz w:val="20"/>
          <w:szCs w:val="20"/>
        </w:rPr>
        <w:instrText xml:space="preserve"> SEQ Tabuľka \* ARABIC </w:instrText>
      </w:r>
      <w:r w:rsidR="00262552" w:rsidRPr="00AE7BCD">
        <w:rPr>
          <w:sz w:val="20"/>
          <w:szCs w:val="20"/>
        </w:rPr>
        <w:fldChar w:fldCharType="separate"/>
      </w:r>
      <w:r w:rsidR="00A6231E">
        <w:rPr>
          <w:noProof/>
          <w:sz w:val="20"/>
          <w:szCs w:val="20"/>
        </w:rPr>
        <w:t>2</w:t>
      </w:r>
      <w:r w:rsidR="00262552" w:rsidRPr="00AE7BCD">
        <w:rPr>
          <w:sz w:val="20"/>
          <w:szCs w:val="20"/>
        </w:rPr>
        <w:fldChar w:fldCharType="end"/>
      </w:r>
      <w:r w:rsidRPr="00AE7BCD">
        <w:rPr>
          <w:sz w:val="20"/>
          <w:szCs w:val="20"/>
        </w:rPr>
        <w:t>: Maloplošné chránené územia na území Oravského podhradia</w:t>
      </w:r>
    </w:p>
    <w:tbl>
      <w:tblPr>
        <w:tblStyle w:val="Svetlpodfarbeniezvraznenie11"/>
        <w:tblW w:w="0" w:type="auto"/>
        <w:tblLook w:val="04A0"/>
      </w:tblPr>
      <w:tblGrid>
        <w:gridCol w:w="1242"/>
        <w:gridCol w:w="7970"/>
      </w:tblGrid>
      <w:tr w:rsidR="00AE7BCD" w:rsidRPr="00AE7BCD" w:rsidTr="00AE7BCD">
        <w:trPr>
          <w:cnfStyle w:val="100000000000"/>
        </w:trPr>
        <w:tc>
          <w:tcPr>
            <w:cnfStyle w:val="001000000000"/>
            <w:tcW w:w="1242" w:type="dxa"/>
          </w:tcPr>
          <w:p w:rsidR="00AE7BCD" w:rsidRPr="00AE7BCD" w:rsidRDefault="00AE7BCD" w:rsidP="00AE7BCD">
            <w:pPr>
              <w:autoSpaceDE w:val="0"/>
              <w:autoSpaceDN w:val="0"/>
              <w:adjustRightInd w:val="0"/>
              <w:spacing w:line="276" w:lineRule="auto"/>
              <w:jc w:val="both"/>
              <w:rPr>
                <w:rFonts w:cs="TimesNewRomanPSMT"/>
                <w:color w:val="auto"/>
                <w:szCs w:val="24"/>
              </w:rPr>
            </w:pPr>
            <w:r w:rsidRPr="00AE7BCD">
              <w:rPr>
                <w:rFonts w:cs="TimesNewRomanPSMT"/>
                <w:color w:val="auto"/>
                <w:szCs w:val="24"/>
              </w:rPr>
              <w:t>Kategória</w:t>
            </w:r>
          </w:p>
        </w:tc>
        <w:tc>
          <w:tcPr>
            <w:tcW w:w="7970" w:type="dxa"/>
          </w:tcPr>
          <w:p w:rsidR="00AE7BCD" w:rsidRPr="00AE7BCD" w:rsidRDefault="00AE7BCD" w:rsidP="00AE7BCD">
            <w:pPr>
              <w:autoSpaceDE w:val="0"/>
              <w:autoSpaceDN w:val="0"/>
              <w:adjustRightInd w:val="0"/>
              <w:spacing w:line="276" w:lineRule="auto"/>
              <w:jc w:val="both"/>
              <w:cnfStyle w:val="100000000000"/>
              <w:rPr>
                <w:rFonts w:cs="TimesNewRomanPSMT"/>
                <w:color w:val="auto"/>
                <w:szCs w:val="24"/>
              </w:rPr>
            </w:pPr>
            <w:r w:rsidRPr="00AE7BCD">
              <w:rPr>
                <w:rFonts w:cs="TimesNewRomanPSMT"/>
                <w:color w:val="auto"/>
                <w:szCs w:val="24"/>
              </w:rPr>
              <w:t>Názov</w:t>
            </w:r>
          </w:p>
        </w:tc>
      </w:tr>
      <w:tr w:rsidR="00AE7BCD" w:rsidRPr="00AE7BCD" w:rsidTr="00AE7BCD">
        <w:trPr>
          <w:cnfStyle w:val="000000100000"/>
        </w:trPr>
        <w:tc>
          <w:tcPr>
            <w:cnfStyle w:val="001000000000"/>
            <w:tcW w:w="1242" w:type="dxa"/>
          </w:tcPr>
          <w:p w:rsidR="00AE7BCD" w:rsidRPr="00AE7BCD" w:rsidRDefault="00AE7BCD" w:rsidP="00AE7BCD">
            <w:pPr>
              <w:autoSpaceDE w:val="0"/>
              <w:autoSpaceDN w:val="0"/>
              <w:adjustRightInd w:val="0"/>
              <w:spacing w:line="276" w:lineRule="auto"/>
              <w:jc w:val="both"/>
              <w:rPr>
                <w:rFonts w:cs="TimesNewRomanPSMT"/>
                <w:color w:val="auto"/>
                <w:szCs w:val="24"/>
              </w:rPr>
            </w:pPr>
            <w:r w:rsidRPr="00AE7BCD">
              <w:rPr>
                <w:rFonts w:cs="TimesNewRomanPSMT"/>
                <w:color w:val="auto"/>
                <w:szCs w:val="24"/>
              </w:rPr>
              <w:t>CHA</w:t>
            </w:r>
          </w:p>
        </w:tc>
        <w:tc>
          <w:tcPr>
            <w:tcW w:w="7970" w:type="dxa"/>
          </w:tcPr>
          <w:p w:rsidR="00AE7BCD" w:rsidRPr="00AE7BCD" w:rsidRDefault="00AE7BCD" w:rsidP="00AE7BCD">
            <w:pPr>
              <w:autoSpaceDE w:val="0"/>
              <w:autoSpaceDN w:val="0"/>
              <w:adjustRightInd w:val="0"/>
              <w:spacing w:line="276" w:lineRule="auto"/>
              <w:jc w:val="both"/>
              <w:cnfStyle w:val="000000100000"/>
              <w:rPr>
                <w:rFonts w:cs="TimesNewRomanPSMT"/>
                <w:color w:val="auto"/>
                <w:szCs w:val="24"/>
              </w:rPr>
            </w:pPr>
            <w:r w:rsidRPr="00AE7BCD">
              <w:rPr>
                <w:rFonts w:cs="TimesNewRomanPSMT"/>
                <w:color w:val="auto"/>
                <w:szCs w:val="24"/>
              </w:rPr>
              <w:t>Rieka Orava</w:t>
            </w:r>
          </w:p>
        </w:tc>
      </w:tr>
      <w:tr w:rsidR="00AE7BCD" w:rsidRPr="00AE7BCD" w:rsidTr="00AE7BCD">
        <w:tc>
          <w:tcPr>
            <w:cnfStyle w:val="001000000000"/>
            <w:tcW w:w="1242" w:type="dxa"/>
          </w:tcPr>
          <w:p w:rsidR="00AE7BCD" w:rsidRPr="00AE7BCD" w:rsidRDefault="00AE7BCD" w:rsidP="00AE7BCD">
            <w:pPr>
              <w:autoSpaceDE w:val="0"/>
              <w:autoSpaceDN w:val="0"/>
              <w:adjustRightInd w:val="0"/>
              <w:spacing w:line="276" w:lineRule="auto"/>
              <w:jc w:val="both"/>
              <w:rPr>
                <w:rFonts w:cs="TimesNewRomanPSMT"/>
                <w:color w:val="auto"/>
                <w:szCs w:val="24"/>
              </w:rPr>
            </w:pPr>
            <w:r w:rsidRPr="00AE7BCD">
              <w:rPr>
                <w:rFonts w:cs="TimesNewRomanPSMT"/>
                <w:color w:val="auto"/>
                <w:szCs w:val="24"/>
              </w:rPr>
              <w:t>PR</w:t>
            </w:r>
          </w:p>
        </w:tc>
        <w:tc>
          <w:tcPr>
            <w:tcW w:w="7970" w:type="dxa"/>
          </w:tcPr>
          <w:p w:rsidR="00AE7BCD" w:rsidRPr="00AE7BCD" w:rsidRDefault="00AE7BCD" w:rsidP="00AE7BCD">
            <w:pPr>
              <w:autoSpaceDE w:val="0"/>
              <w:autoSpaceDN w:val="0"/>
              <w:adjustRightInd w:val="0"/>
              <w:spacing w:line="276" w:lineRule="auto"/>
              <w:jc w:val="both"/>
              <w:cnfStyle w:val="000000000000"/>
              <w:rPr>
                <w:rFonts w:cs="TimesNewRomanPSMT"/>
                <w:color w:val="auto"/>
                <w:szCs w:val="24"/>
              </w:rPr>
            </w:pPr>
            <w:r>
              <w:rPr>
                <w:rFonts w:cs="TimesNewRomanPSMT"/>
                <w:color w:val="auto"/>
                <w:szCs w:val="24"/>
              </w:rPr>
              <w:t>-</w:t>
            </w:r>
          </w:p>
        </w:tc>
      </w:tr>
      <w:tr w:rsidR="00AE7BCD" w:rsidRPr="00AE7BCD" w:rsidTr="00AE7BCD">
        <w:trPr>
          <w:cnfStyle w:val="000000100000"/>
        </w:trPr>
        <w:tc>
          <w:tcPr>
            <w:cnfStyle w:val="001000000000"/>
            <w:tcW w:w="1242" w:type="dxa"/>
          </w:tcPr>
          <w:p w:rsidR="00AE7BCD" w:rsidRPr="00AE7BCD" w:rsidRDefault="00AE7BCD" w:rsidP="00AE7BCD">
            <w:pPr>
              <w:autoSpaceDE w:val="0"/>
              <w:autoSpaceDN w:val="0"/>
              <w:adjustRightInd w:val="0"/>
              <w:spacing w:line="276" w:lineRule="auto"/>
              <w:jc w:val="both"/>
              <w:rPr>
                <w:rFonts w:cs="TimesNewRomanPSMT"/>
                <w:color w:val="auto"/>
                <w:szCs w:val="24"/>
              </w:rPr>
            </w:pPr>
            <w:r w:rsidRPr="00AE7BCD">
              <w:rPr>
                <w:rFonts w:cs="TimesNewRomanPSMT"/>
                <w:color w:val="auto"/>
                <w:szCs w:val="24"/>
              </w:rPr>
              <w:t>NPR</w:t>
            </w:r>
          </w:p>
        </w:tc>
        <w:tc>
          <w:tcPr>
            <w:tcW w:w="7970" w:type="dxa"/>
          </w:tcPr>
          <w:p w:rsidR="00AE7BCD" w:rsidRPr="00AE7BCD" w:rsidRDefault="00AE7BCD" w:rsidP="00AE7BCD">
            <w:pPr>
              <w:autoSpaceDE w:val="0"/>
              <w:autoSpaceDN w:val="0"/>
              <w:adjustRightInd w:val="0"/>
              <w:spacing w:line="276" w:lineRule="auto"/>
              <w:jc w:val="both"/>
              <w:cnfStyle w:val="000000100000"/>
              <w:rPr>
                <w:rFonts w:cs="TimesNewRomanPSMT"/>
                <w:color w:val="auto"/>
                <w:szCs w:val="24"/>
              </w:rPr>
            </w:pPr>
            <w:r>
              <w:rPr>
                <w:rFonts w:cs="TimesNewRomanPSMT"/>
                <w:color w:val="auto"/>
                <w:szCs w:val="24"/>
              </w:rPr>
              <w:t>-</w:t>
            </w:r>
          </w:p>
        </w:tc>
      </w:tr>
      <w:tr w:rsidR="00AE7BCD" w:rsidRPr="00AE7BCD" w:rsidTr="00AE7BCD">
        <w:tc>
          <w:tcPr>
            <w:cnfStyle w:val="001000000000"/>
            <w:tcW w:w="1242" w:type="dxa"/>
          </w:tcPr>
          <w:p w:rsidR="00AE7BCD" w:rsidRPr="00AE7BCD" w:rsidRDefault="00AE7BCD" w:rsidP="00AE7BCD">
            <w:pPr>
              <w:autoSpaceDE w:val="0"/>
              <w:autoSpaceDN w:val="0"/>
              <w:adjustRightInd w:val="0"/>
              <w:spacing w:line="276" w:lineRule="auto"/>
              <w:jc w:val="both"/>
              <w:rPr>
                <w:rFonts w:cs="TimesNewRomanPSMT"/>
                <w:color w:val="auto"/>
                <w:szCs w:val="24"/>
              </w:rPr>
            </w:pPr>
            <w:r w:rsidRPr="00AE7BCD">
              <w:rPr>
                <w:rFonts w:cs="TimesNewRomanPSMT"/>
                <w:color w:val="auto"/>
                <w:szCs w:val="24"/>
              </w:rPr>
              <w:t>PP</w:t>
            </w:r>
          </w:p>
        </w:tc>
        <w:tc>
          <w:tcPr>
            <w:tcW w:w="7970" w:type="dxa"/>
          </w:tcPr>
          <w:p w:rsidR="00AE7BCD" w:rsidRPr="00AE7BCD" w:rsidRDefault="00BF6BB0" w:rsidP="00AE7BCD">
            <w:pPr>
              <w:autoSpaceDE w:val="0"/>
              <w:autoSpaceDN w:val="0"/>
              <w:adjustRightInd w:val="0"/>
              <w:spacing w:line="276" w:lineRule="auto"/>
              <w:jc w:val="both"/>
              <w:cnfStyle w:val="000000000000"/>
              <w:rPr>
                <w:rFonts w:cs="TimesNewRomanPSMT"/>
                <w:color w:val="auto"/>
                <w:szCs w:val="24"/>
              </w:rPr>
            </w:pPr>
            <w:r>
              <w:rPr>
                <w:rFonts w:cs="TimesNewRomanPSMT"/>
                <w:color w:val="auto"/>
                <w:szCs w:val="24"/>
              </w:rPr>
              <w:t>-</w:t>
            </w:r>
          </w:p>
        </w:tc>
      </w:tr>
      <w:tr w:rsidR="00AE7BCD" w:rsidRPr="00AE7BCD" w:rsidTr="00AE7BCD">
        <w:trPr>
          <w:cnfStyle w:val="000000100000"/>
        </w:trPr>
        <w:tc>
          <w:tcPr>
            <w:cnfStyle w:val="001000000000"/>
            <w:tcW w:w="1242" w:type="dxa"/>
          </w:tcPr>
          <w:p w:rsidR="00AE7BCD" w:rsidRPr="00AE7BCD" w:rsidRDefault="00AE7BCD" w:rsidP="00AE7BCD">
            <w:pPr>
              <w:autoSpaceDE w:val="0"/>
              <w:autoSpaceDN w:val="0"/>
              <w:adjustRightInd w:val="0"/>
              <w:spacing w:line="276" w:lineRule="auto"/>
              <w:jc w:val="both"/>
              <w:rPr>
                <w:rFonts w:cs="TimesNewRomanPSMT"/>
                <w:color w:val="auto"/>
                <w:szCs w:val="24"/>
              </w:rPr>
            </w:pPr>
            <w:r w:rsidRPr="00AE7BCD">
              <w:rPr>
                <w:rFonts w:cs="TimesNewRomanPSMT"/>
                <w:color w:val="auto"/>
                <w:szCs w:val="24"/>
              </w:rPr>
              <w:t>NPP</w:t>
            </w:r>
          </w:p>
        </w:tc>
        <w:tc>
          <w:tcPr>
            <w:tcW w:w="7970" w:type="dxa"/>
          </w:tcPr>
          <w:p w:rsidR="00AE7BCD" w:rsidRPr="00AE7BCD" w:rsidRDefault="00AE7BCD" w:rsidP="00AE7BCD">
            <w:pPr>
              <w:autoSpaceDE w:val="0"/>
              <w:autoSpaceDN w:val="0"/>
              <w:adjustRightInd w:val="0"/>
              <w:spacing w:line="276" w:lineRule="auto"/>
              <w:jc w:val="both"/>
              <w:cnfStyle w:val="000000100000"/>
              <w:rPr>
                <w:rFonts w:cs="TimesNewRomanPSMT"/>
                <w:color w:val="auto"/>
                <w:szCs w:val="24"/>
              </w:rPr>
            </w:pPr>
            <w:r w:rsidRPr="00AE7BCD">
              <w:rPr>
                <w:rFonts w:cs="TimesNewRomanPSMT"/>
                <w:color w:val="auto"/>
                <w:szCs w:val="24"/>
              </w:rPr>
              <w:t>Oravské hradné bralo</w:t>
            </w:r>
          </w:p>
        </w:tc>
      </w:tr>
    </w:tbl>
    <w:p w:rsidR="00AE7BCD" w:rsidRPr="00AE7BCD" w:rsidRDefault="00AE7BCD" w:rsidP="00AE7BCD">
      <w:pPr>
        <w:autoSpaceDE w:val="0"/>
        <w:autoSpaceDN w:val="0"/>
        <w:adjustRightInd w:val="0"/>
        <w:spacing w:line="276" w:lineRule="auto"/>
        <w:jc w:val="both"/>
        <w:rPr>
          <w:rFonts w:cs="TimesNewRomanPSMT"/>
          <w:sz w:val="20"/>
          <w:szCs w:val="20"/>
        </w:rPr>
      </w:pPr>
      <w:r w:rsidRPr="00AE7BCD">
        <w:rPr>
          <w:rFonts w:cs="TimesNewRomanPSMT"/>
          <w:sz w:val="20"/>
          <w:szCs w:val="20"/>
        </w:rPr>
        <w:t>Zdroj: ŠOP SR, vlastné spracovanie</w:t>
      </w:r>
      <w:r w:rsidR="00C45244">
        <w:rPr>
          <w:rFonts w:cs="TimesNewRomanPSMT"/>
          <w:sz w:val="20"/>
          <w:szCs w:val="20"/>
        </w:rPr>
        <w:t>,</w:t>
      </w:r>
      <w:r w:rsidRPr="00AE7BCD">
        <w:rPr>
          <w:rFonts w:cs="TimesNewRomanPSMT"/>
          <w:sz w:val="20"/>
          <w:szCs w:val="20"/>
        </w:rPr>
        <w:t xml:space="preserve"> 2015</w:t>
      </w:r>
    </w:p>
    <w:p w:rsidR="00C45244" w:rsidRDefault="00C45244" w:rsidP="00C45244">
      <w:pPr>
        <w:autoSpaceDE w:val="0"/>
        <w:autoSpaceDN w:val="0"/>
        <w:adjustRightInd w:val="0"/>
        <w:spacing w:line="276" w:lineRule="auto"/>
        <w:jc w:val="both"/>
        <w:rPr>
          <w:rFonts w:cs="TimesNewRomanPS-ItalicMT"/>
          <w:i/>
          <w:iCs/>
          <w:color w:val="000000"/>
          <w:szCs w:val="24"/>
        </w:rPr>
      </w:pPr>
    </w:p>
    <w:p w:rsidR="00D85571" w:rsidRDefault="00AE7BCD" w:rsidP="00C45244">
      <w:pPr>
        <w:autoSpaceDE w:val="0"/>
        <w:autoSpaceDN w:val="0"/>
        <w:adjustRightInd w:val="0"/>
        <w:spacing w:line="276" w:lineRule="auto"/>
        <w:jc w:val="both"/>
        <w:rPr>
          <w:rFonts w:cs="TimesNewRomanPS-ItalicMT"/>
          <w:i/>
          <w:iCs/>
          <w:color w:val="000000"/>
          <w:szCs w:val="24"/>
        </w:rPr>
      </w:pPr>
      <w:r w:rsidRPr="00C45244">
        <w:rPr>
          <w:rFonts w:cs="TimesNewRomanPS-ItalicMT"/>
          <w:i/>
          <w:iCs/>
          <w:color w:val="000000"/>
          <w:szCs w:val="24"/>
        </w:rPr>
        <w:t>NATURA 2000</w:t>
      </w:r>
    </w:p>
    <w:p w:rsidR="00AE7BCD" w:rsidRDefault="00AE7BCD" w:rsidP="00C45244">
      <w:pPr>
        <w:autoSpaceDE w:val="0"/>
        <w:autoSpaceDN w:val="0"/>
        <w:adjustRightInd w:val="0"/>
        <w:spacing w:line="276" w:lineRule="auto"/>
        <w:jc w:val="both"/>
        <w:rPr>
          <w:rFonts w:cs="TimesNewRomanPSMT"/>
          <w:color w:val="000000"/>
          <w:szCs w:val="24"/>
        </w:rPr>
      </w:pPr>
      <w:r w:rsidRPr="00C45244">
        <w:rPr>
          <w:rFonts w:cs="TimesNewRomanPSMT"/>
          <w:color w:val="000000"/>
          <w:szCs w:val="24"/>
        </w:rPr>
        <w:t>Sústavu NATURA 2000 tvoria 2 typy území: osobitne chránené územia -</w:t>
      </w:r>
      <w:r w:rsidR="00C45244" w:rsidRPr="00C45244">
        <w:rPr>
          <w:rFonts w:cs="TimesNewRomanPSMT"/>
          <w:color w:val="000000"/>
          <w:szCs w:val="24"/>
        </w:rPr>
        <w:t xml:space="preserve"> </w:t>
      </w:r>
      <w:r w:rsidRPr="00C45244">
        <w:rPr>
          <w:rFonts w:cs="TimesNewRomanPSMT"/>
          <w:color w:val="000000"/>
          <w:szCs w:val="24"/>
        </w:rPr>
        <w:t>vyhlasované na základe smernice o vtákoch - v národnej legislatíve: chránené vtáčie</w:t>
      </w:r>
      <w:r w:rsidR="00C45244" w:rsidRPr="00C45244">
        <w:rPr>
          <w:rFonts w:cs="TimesNewRomanPSMT"/>
          <w:color w:val="000000"/>
          <w:szCs w:val="24"/>
        </w:rPr>
        <w:t xml:space="preserve"> </w:t>
      </w:r>
      <w:r w:rsidRPr="00C45244">
        <w:rPr>
          <w:rFonts w:cs="TimesNewRomanPSMT"/>
          <w:color w:val="000000"/>
          <w:szCs w:val="24"/>
        </w:rPr>
        <w:t xml:space="preserve">územia; osobitné územia ochrany - vyhlasované na základe smernice o biotopoch </w:t>
      </w:r>
      <w:r w:rsidR="00C45244" w:rsidRPr="00C45244">
        <w:rPr>
          <w:rFonts w:cs="TimesNewRomanPSMT"/>
          <w:color w:val="000000"/>
          <w:szCs w:val="24"/>
        </w:rPr>
        <w:t>–</w:t>
      </w:r>
      <w:r w:rsidRPr="00C45244">
        <w:rPr>
          <w:rFonts w:cs="TimesNewRomanPSMT"/>
          <w:color w:val="000000"/>
          <w:szCs w:val="24"/>
        </w:rPr>
        <w:t xml:space="preserve"> v</w:t>
      </w:r>
      <w:r w:rsidR="00C45244" w:rsidRPr="00C45244">
        <w:rPr>
          <w:rFonts w:cs="TimesNewRomanPSMT"/>
          <w:color w:val="000000"/>
          <w:szCs w:val="24"/>
        </w:rPr>
        <w:t xml:space="preserve"> </w:t>
      </w:r>
      <w:r w:rsidRPr="00C45244">
        <w:rPr>
          <w:rFonts w:cs="TimesNewRomanPSMT"/>
          <w:color w:val="000000"/>
          <w:szCs w:val="24"/>
        </w:rPr>
        <w:t>národnej legislatíve: územia európskeho významu. NATURA 2000 predstavuje doposiaľ</w:t>
      </w:r>
      <w:r w:rsidR="00C45244" w:rsidRPr="00C45244">
        <w:rPr>
          <w:rFonts w:cs="TimesNewRomanPSMT"/>
          <w:color w:val="000000"/>
          <w:szCs w:val="24"/>
        </w:rPr>
        <w:t xml:space="preserve"> </w:t>
      </w:r>
      <w:r w:rsidRPr="00C45244">
        <w:rPr>
          <w:rFonts w:cs="TimesNewRomanPSMT"/>
          <w:color w:val="000000"/>
          <w:szCs w:val="24"/>
        </w:rPr>
        <w:t>najkomplexnejšiu právnu normu na ochranu prírody vo svete (</w:t>
      </w:r>
      <w:r w:rsidRPr="00047AB1">
        <w:rPr>
          <w:rFonts w:cs="TimesNewRomanPSMT"/>
          <w:szCs w:val="24"/>
        </w:rPr>
        <w:t>http://www.sopsr.sk/natura/index1.php?p=3&amp;lang=sk</w:t>
      </w:r>
      <w:r w:rsidRPr="00C45244">
        <w:rPr>
          <w:rFonts w:cs="TimesNewRomanPSMT"/>
          <w:color w:val="000000"/>
          <w:szCs w:val="24"/>
        </w:rPr>
        <w:t>). V území sa nachádzajú nasledovné lokality NATURA 2000</w:t>
      </w:r>
      <w:r w:rsidR="00C45244" w:rsidRPr="00C45244">
        <w:rPr>
          <w:rFonts w:cs="TimesNewRomanPSMT"/>
          <w:color w:val="000000"/>
          <w:szCs w:val="24"/>
        </w:rPr>
        <w:t xml:space="preserve"> (tabuľka č.3).</w:t>
      </w:r>
    </w:p>
    <w:p w:rsidR="00C45244" w:rsidRDefault="00C45244" w:rsidP="00C45244">
      <w:pPr>
        <w:autoSpaceDE w:val="0"/>
        <w:autoSpaceDN w:val="0"/>
        <w:adjustRightInd w:val="0"/>
        <w:spacing w:line="276" w:lineRule="auto"/>
        <w:jc w:val="both"/>
        <w:rPr>
          <w:rFonts w:cs="TimesNewRomanPSMT"/>
          <w:color w:val="000000"/>
          <w:szCs w:val="24"/>
        </w:rPr>
      </w:pPr>
    </w:p>
    <w:p w:rsidR="00BF6BB0" w:rsidRPr="00BF6BB0" w:rsidRDefault="00BF6BB0" w:rsidP="00BF6BB0">
      <w:pPr>
        <w:pStyle w:val="Popis"/>
        <w:keepNext/>
        <w:rPr>
          <w:sz w:val="20"/>
          <w:szCs w:val="20"/>
        </w:rPr>
      </w:pPr>
      <w:r w:rsidRPr="00BF6BB0">
        <w:rPr>
          <w:sz w:val="20"/>
          <w:szCs w:val="20"/>
        </w:rPr>
        <w:t xml:space="preserve">Tabuľka </w:t>
      </w:r>
      <w:r w:rsidR="00262552" w:rsidRPr="00BF6BB0">
        <w:rPr>
          <w:sz w:val="20"/>
          <w:szCs w:val="20"/>
        </w:rPr>
        <w:fldChar w:fldCharType="begin"/>
      </w:r>
      <w:r w:rsidRPr="00BF6BB0">
        <w:rPr>
          <w:sz w:val="20"/>
          <w:szCs w:val="20"/>
        </w:rPr>
        <w:instrText xml:space="preserve"> SEQ Tabuľka \* ARABIC </w:instrText>
      </w:r>
      <w:r w:rsidR="00262552" w:rsidRPr="00BF6BB0">
        <w:rPr>
          <w:sz w:val="20"/>
          <w:szCs w:val="20"/>
        </w:rPr>
        <w:fldChar w:fldCharType="separate"/>
      </w:r>
      <w:r w:rsidR="00A6231E">
        <w:rPr>
          <w:noProof/>
          <w:sz w:val="20"/>
          <w:szCs w:val="20"/>
        </w:rPr>
        <w:t>3</w:t>
      </w:r>
      <w:r w:rsidR="00262552" w:rsidRPr="00BF6BB0">
        <w:rPr>
          <w:sz w:val="20"/>
          <w:szCs w:val="20"/>
        </w:rPr>
        <w:fldChar w:fldCharType="end"/>
      </w:r>
      <w:r w:rsidRPr="00BF6BB0">
        <w:rPr>
          <w:sz w:val="20"/>
          <w:szCs w:val="20"/>
        </w:rPr>
        <w:t>: Lokality NATURA 2000 v území Oravského podhradia</w:t>
      </w:r>
    </w:p>
    <w:tbl>
      <w:tblPr>
        <w:tblStyle w:val="Svetlpodfarbeniezvraznenie11"/>
        <w:tblW w:w="0" w:type="auto"/>
        <w:tblLook w:val="04A0"/>
      </w:tblPr>
      <w:tblGrid>
        <w:gridCol w:w="2235"/>
        <w:gridCol w:w="7053"/>
      </w:tblGrid>
      <w:tr w:rsidR="00C45244" w:rsidRPr="00AE7BCD" w:rsidTr="00C45244">
        <w:trPr>
          <w:cnfStyle w:val="100000000000"/>
        </w:trPr>
        <w:tc>
          <w:tcPr>
            <w:cnfStyle w:val="001000000000"/>
            <w:tcW w:w="2235" w:type="dxa"/>
          </w:tcPr>
          <w:p w:rsidR="00C45244" w:rsidRPr="00AE7BCD" w:rsidRDefault="00C45244" w:rsidP="002677F1">
            <w:pPr>
              <w:autoSpaceDE w:val="0"/>
              <w:autoSpaceDN w:val="0"/>
              <w:adjustRightInd w:val="0"/>
              <w:spacing w:line="276" w:lineRule="auto"/>
              <w:jc w:val="both"/>
              <w:rPr>
                <w:rFonts w:cs="TimesNewRomanPSMT"/>
                <w:color w:val="auto"/>
                <w:szCs w:val="24"/>
              </w:rPr>
            </w:pPr>
            <w:r w:rsidRPr="00AE7BCD">
              <w:rPr>
                <w:rFonts w:cs="TimesNewRomanPSMT"/>
                <w:color w:val="auto"/>
                <w:szCs w:val="24"/>
              </w:rPr>
              <w:t>Kategória</w:t>
            </w:r>
          </w:p>
        </w:tc>
        <w:tc>
          <w:tcPr>
            <w:tcW w:w="7053" w:type="dxa"/>
          </w:tcPr>
          <w:p w:rsidR="00C45244" w:rsidRPr="00AE7BCD" w:rsidRDefault="00C45244" w:rsidP="002677F1">
            <w:pPr>
              <w:autoSpaceDE w:val="0"/>
              <w:autoSpaceDN w:val="0"/>
              <w:adjustRightInd w:val="0"/>
              <w:spacing w:line="276" w:lineRule="auto"/>
              <w:jc w:val="both"/>
              <w:cnfStyle w:val="100000000000"/>
              <w:rPr>
                <w:rFonts w:cs="TimesNewRomanPSMT"/>
                <w:color w:val="auto"/>
                <w:szCs w:val="24"/>
              </w:rPr>
            </w:pPr>
            <w:r w:rsidRPr="00AE7BCD">
              <w:rPr>
                <w:rFonts w:cs="TimesNewRomanPSMT"/>
                <w:color w:val="auto"/>
                <w:szCs w:val="24"/>
              </w:rPr>
              <w:t>Názov</w:t>
            </w:r>
            <w:r>
              <w:rPr>
                <w:rFonts w:cs="TimesNewRomanPSMT"/>
                <w:color w:val="auto"/>
                <w:szCs w:val="24"/>
              </w:rPr>
              <w:t xml:space="preserve"> lokality NATURA 2000</w:t>
            </w:r>
          </w:p>
        </w:tc>
      </w:tr>
      <w:tr w:rsidR="00C45244" w:rsidRPr="00AE7BCD" w:rsidTr="00C45244">
        <w:trPr>
          <w:cnfStyle w:val="000000100000"/>
        </w:trPr>
        <w:tc>
          <w:tcPr>
            <w:cnfStyle w:val="001000000000"/>
            <w:tcW w:w="2235" w:type="dxa"/>
          </w:tcPr>
          <w:p w:rsidR="00C45244" w:rsidRPr="00AE7BCD" w:rsidRDefault="00C45244" w:rsidP="00C45244">
            <w:pPr>
              <w:autoSpaceDE w:val="0"/>
              <w:autoSpaceDN w:val="0"/>
              <w:adjustRightInd w:val="0"/>
              <w:spacing w:line="276" w:lineRule="auto"/>
              <w:rPr>
                <w:rFonts w:cs="TimesNewRomanPSMT"/>
                <w:color w:val="auto"/>
                <w:szCs w:val="24"/>
              </w:rPr>
            </w:pPr>
            <w:r>
              <w:rPr>
                <w:rFonts w:cs="TimesNewRomanPSMT"/>
                <w:color w:val="auto"/>
                <w:szCs w:val="24"/>
              </w:rPr>
              <w:t>Územia európskeho významu (ÚEV)</w:t>
            </w:r>
          </w:p>
        </w:tc>
        <w:tc>
          <w:tcPr>
            <w:tcW w:w="7053" w:type="dxa"/>
          </w:tcPr>
          <w:p w:rsidR="00C45244" w:rsidRPr="00AE7BCD" w:rsidRDefault="00C45244" w:rsidP="002677F1">
            <w:pPr>
              <w:autoSpaceDE w:val="0"/>
              <w:autoSpaceDN w:val="0"/>
              <w:adjustRightInd w:val="0"/>
              <w:spacing w:line="276" w:lineRule="auto"/>
              <w:jc w:val="both"/>
              <w:cnfStyle w:val="000000100000"/>
              <w:rPr>
                <w:rFonts w:cs="TimesNewRomanPSMT"/>
                <w:color w:val="auto"/>
                <w:szCs w:val="24"/>
              </w:rPr>
            </w:pPr>
            <w:r>
              <w:rPr>
                <w:rFonts w:cs="TimesNewRomanPSMT"/>
                <w:color w:val="auto"/>
                <w:szCs w:val="24"/>
              </w:rPr>
              <w:t>Prosečné, Orava</w:t>
            </w:r>
          </w:p>
        </w:tc>
      </w:tr>
      <w:tr w:rsidR="00C45244" w:rsidRPr="00AE7BCD" w:rsidTr="00C45244">
        <w:tc>
          <w:tcPr>
            <w:cnfStyle w:val="001000000000"/>
            <w:tcW w:w="2235" w:type="dxa"/>
          </w:tcPr>
          <w:p w:rsidR="00C45244" w:rsidRPr="00AE7BCD" w:rsidRDefault="00C45244" w:rsidP="00C45244">
            <w:pPr>
              <w:autoSpaceDE w:val="0"/>
              <w:autoSpaceDN w:val="0"/>
              <w:adjustRightInd w:val="0"/>
              <w:spacing w:line="276" w:lineRule="auto"/>
              <w:rPr>
                <w:rFonts w:cs="TimesNewRomanPSMT"/>
                <w:color w:val="auto"/>
                <w:szCs w:val="24"/>
              </w:rPr>
            </w:pPr>
            <w:r>
              <w:rPr>
                <w:rFonts w:cs="TimesNewRomanPSMT"/>
                <w:color w:val="auto"/>
                <w:szCs w:val="24"/>
              </w:rPr>
              <w:t>Chránené vtáčie územia (CHVÚ)</w:t>
            </w:r>
          </w:p>
        </w:tc>
        <w:tc>
          <w:tcPr>
            <w:tcW w:w="7053" w:type="dxa"/>
          </w:tcPr>
          <w:p w:rsidR="00C45244" w:rsidRPr="00AE7BCD" w:rsidRDefault="00C45244" w:rsidP="002677F1">
            <w:pPr>
              <w:autoSpaceDE w:val="0"/>
              <w:autoSpaceDN w:val="0"/>
              <w:adjustRightInd w:val="0"/>
              <w:spacing w:line="276" w:lineRule="auto"/>
              <w:jc w:val="both"/>
              <w:cnfStyle w:val="000000000000"/>
              <w:rPr>
                <w:rFonts w:cs="TimesNewRomanPSMT"/>
                <w:color w:val="auto"/>
                <w:szCs w:val="24"/>
              </w:rPr>
            </w:pPr>
            <w:r>
              <w:rPr>
                <w:rFonts w:cs="TimesNewRomanPSMT"/>
                <w:color w:val="auto"/>
                <w:szCs w:val="24"/>
              </w:rPr>
              <w:t>Malá Fatra</w:t>
            </w:r>
          </w:p>
        </w:tc>
      </w:tr>
    </w:tbl>
    <w:p w:rsidR="00C45244" w:rsidRPr="00AE7BCD" w:rsidRDefault="00C45244" w:rsidP="00C45244">
      <w:pPr>
        <w:autoSpaceDE w:val="0"/>
        <w:autoSpaceDN w:val="0"/>
        <w:adjustRightInd w:val="0"/>
        <w:spacing w:line="276" w:lineRule="auto"/>
        <w:jc w:val="both"/>
        <w:rPr>
          <w:rFonts w:cs="TimesNewRomanPSMT"/>
          <w:sz w:val="20"/>
          <w:szCs w:val="20"/>
        </w:rPr>
      </w:pPr>
      <w:r w:rsidRPr="00AE7BCD">
        <w:rPr>
          <w:rFonts w:cs="TimesNewRomanPSMT"/>
          <w:sz w:val="20"/>
          <w:szCs w:val="20"/>
        </w:rPr>
        <w:t>Zdroj: ŠOP SR, vlastné spracovanie</w:t>
      </w:r>
      <w:r>
        <w:rPr>
          <w:rFonts w:cs="TimesNewRomanPSMT"/>
          <w:sz w:val="20"/>
          <w:szCs w:val="20"/>
        </w:rPr>
        <w:t>,</w:t>
      </w:r>
      <w:r w:rsidRPr="00AE7BCD">
        <w:rPr>
          <w:rFonts w:cs="TimesNewRomanPSMT"/>
          <w:sz w:val="20"/>
          <w:szCs w:val="20"/>
        </w:rPr>
        <w:t xml:space="preserve"> 2015</w:t>
      </w:r>
    </w:p>
    <w:p w:rsidR="00C45244" w:rsidRDefault="00C45244" w:rsidP="00C45244">
      <w:pPr>
        <w:autoSpaceDE w:val="0"/>
        <w:autoSpaceDN w:val="0"/>
        <w:adjustRightInd w:val="0"/>
        <w:spacing w:line="276" w:lineRule="auto"/>
        <w:jc w:val="both"/>
        <w:rPr>
          <w:rFonts w:cs="TimesNewRomanPSMT"/>
          <w:color w:val="000000"/>
          <w:szCs w:val="24"/>
        </w:rPr>
      </w:pPr>
    </w:p>
    <w:p w:rsidR="00C45244" w:rsidRPr="00BF6BB0" w:rsidRDefault="00C45244" w:rsidP="00BF6BB0">
      <w:pPr>
        <w:autoSpaceDE w:val="0"/>
        <w:autoSpaceDN w:val="0"/>
        <w:adjustRightInd w:val="0"/>
        <w:spacing w:line="276" w:lineRule="auto"/>
        <w:jc w:val="both"/>
        <w:rPr>
          <w:rFonts w:cs="TimesNewRomanPSMT"/>
          <w:szCs w:val="24"/>
        </w:rPr>
      </w:pPr>
      <w:r w:rsidRPr="00BF6BB0">
        <w:rPr>
          <w:rFonts w:cs="TimesNewRomanPS-ItalicMT"/>
          <w:i/>
          <w:iCs/>
          <w:szCs w:val="24"/>
        </w:rPr>
        <w:t xml:space="preserve">Chránené stromy: </w:t>
      </w:r>
      <w:r w:rsidRPr="00BF6BB0">
        <w:rPr>
          <w:rFonts w:cs="TimesNewRomanPSMT"/>
          <w:szCs w:val="24"/>
        </w:rPr>
        <w:t>Do maloplošnej ochrany možno zahrnúť aj chránené stromy, ktoré majú určitú historickú alebo kultúrnu hodnotu a zaslúžia si osobitný prístup v rámci ochrany prírody. V sledovanom území sa nachádzajú nasledovné chránené stromy (tabuľka č. 4).</w:t>
      </w:r>
    </w:p>
    <w:p w:rsidR="00BF6BB0" w:rsidRDefault="00BF6BB0" w:rsidP="00C45244">
      <w:pPr>
        <w:autoSpaceDE w:val="0"/>
        <w:autoSpaceDN w:val="0"/>
        <w:adjustRightInd w:val="0"/>
        <w:rPr>
          <w:rFonts w:ascii="TimesNewRomanPSMT" w:hAnsi="TimesNewRomanPSMT" w:cs="TimesNewRomanPSMT"/>
          <w:szCs w:val="24"/>
        </w:rPr>
      </w:pPr>
    </w:p>
    <w:p w:rsidR="00BF6BB0" w:rsidRPr="00BF6BB0" w:rsidRDefault="00BF6BB0" w:rsidP="00BF6BB0">
      <w:pPr>
        <w:pStyle w:val="Popis"/>
        <w:keepNext/>
        <w:rPr>
          <w:sz w:val="20"/>
          <w:szCs w:val="20"/>
        </w:rPr>
      </w:pPr>
      <w:r w:rsidRPr="00BF6BB0">
        <w:rPr>
          <w:sz w:val="20"/>
          <w:szCs w:val="20"/>
        </w:rPr>
        <w:t xml:space="preserve">Tabuľka </w:t>
      </w:r>
      <w:r w:rsidR="00262552" w:rsidRPr="00BF6BB0">
        <w:rPr>
          <w:sz w:val="20"/>
          <w:szCs w:val="20"/>
        </w:rPr>
        <w:fldChar w:fldCharType="begin"/>
      </w:r>
      <w:r w:rsidRPr="00BF6BB0">
        <w:rPr>
          <w:sz w:val="20"/>
          <w:szCs w:val="20"/>
        </w:rPr>
        <w:instrText xml:space="preserve"> SEQ Tabuľka \* ARABIC </w:instrText>
      </w:r>
      <w:r w:rsidR="00262552" w:rsidRPr="00BF6BB0">
        <w:rPr>
          <w:sz w:val="20"/>
          <w:szCs w:val="20"/>
        </w:rPr>
        <w:fldChar w:fldCharType="separate"/>
      </w:r>
      <w:r w:rsidR="00A6231E">
        <w:rPr>
          <w:noProof/>
          <w:sz w:val="20"/>
          <w:szCs w:val="20"/>
        </w:rPr>
        <w:t>4</w:t>
      </w:r>
      <w:r w:rsidR="00262552" w:rsidRPr="00BF6BB0">
        <w:rPr>
          <w:sz w:val="20"/>
          <w:szCs w:val="20"/>
        </w:rPr>
        <w:fldChar w:fldCharType="end"/>
      </w:r>
      <w:r w:rsidRPr="00BF6BB0">
        <w:rPr>
          <w:sz w:val="20"/>
          <w:szCs w:val="20"/>
        </w:rPr>
        <w:t>: Chránené stromy na území Oravského podhradia</w:t>
      </w:r>
    </w:p>
    <w:tbl>
      <w:tblPr>
        <w:tblStyle w:val="Svetlpodfarbeniezvraznenie11"/>
        <w:tblW w:w="0" w:type="auto"/>
        <w:tblLook w:val="04A0"/>
      </w:tblPr>
      <w:tblGrid>
        <w:gridCol w:w="2235"/>
        <w:gridCol w:w="7053"/>
      </w:tblGrid>
      <w:tr w:rsidR="00BF6BB0" w:rsidRPr="00BF6BB0" w:rsidTr="002677F1">
        <w:trPr>
          <w:cnfStyle w:val="100000000000"/>
        </w:trPr>
        <w:tc>
          <w:tcPr>
            <w:cnfStyle w:val="001000000000"/>
            <w:tcW w:w="2235" w:type="dxa"/>
          </w:tcPr>
          <w:p w:rsidR="00BF6BB0" w:rsidRPr="00BF6BB0" w:rsidRDefault="00BF6BB0" w:rsidP="002677F1">
            <w:pPr>
              <w:autoSpaceDE w:val="0"/>
              <w:autoSpaceDN w:val="0"/>
              <w:adjustRightInd w:val="0"/>
              <w:spacing w:line="276" w:lineRule="auto"/>
              <w:jc w:val="both"/>
              <w:rPr>
                <w:rFonts w:cs="TimesNewRomanPSMT"/>
                <w:color w:val="auto"/>
                <w:szCs w:val="24"/>
              </w:rPr>
            </w:pPr>
            <w:r w:rsidRPr="00BF6BB0">
              <w:rPr>
                <w:rFonts w:cs="TimesNewRomanPSMT"/>
                <w:color w:val="auto"/>
                <w:szCs w:val="24"/>
              </w:rPr>
              <w:t>Obec</w:t>
            </w:r>
          </w:p>
        </w:tc>
        <w:tc>
          <w:tcPr>
            <w:tcW w:w="7053" w:type="dxa"/>
          </w:tcPr>
          <w:p w:rsidR="00BF6BB0" w:rsidRPr="00BF6BB0" w:rsidRDefault="00BF6BB0" w:rsidP="002677F1">
            <w:pPr>
              <w:autoSpaceDE w:val="0"/>
              <w:autoSpaceDN w:val="0"/>
              <w:adjustRightInd w:val="0"/>
              <w:spacing w:line="276" w:lineRule="auto"/>
              <w:jc w:val="both"/>
              <w:cnfStyle w:val="100000000000"/>
              <w:rPr>
                <w:rFonts w:cs="TimesNewRomanPSMT"/>
                <w:color w:val="auto"/>
                <w:szCs w:val="24"/>
              </w:rPr>
            </w:pPr>
            <w:r w:rsidRPr="00BF6BB0">
              <w:rPr>
                <w:rFonts w:cs="TimesNewRomanPSMT"/>
                <w:color w:val="auto"/>
                <w:szCs w:val="24"/>
              </w:rPr>
              <w:t>Druh stromu</w:t>
            </w:r>
          </w:p>
        </w:tc>
      </w:tr>
      <w:tr w:rsidR="00BF6BB0" w:rsidRPr="00BF6BB0" w:rsidTr="002677F1">
        <w:trPr>
          <w:cnfStyle w:val="000000100000"/>
        </w:trPr>
        <w:tc>
          <w:tcPr>
            <w:cnfStyle w:val="001000000000"/>
            <w:tcW w:w="2235" w:type="dxa"/>
          </w:tcPr>
          <w:p w:rsidR="00BF6BB0" w:rsidRPr="00BF6BB0" w:rsidRDefault="00BF6BB0" w:rsidP="00BF6BB0">
            <w:pPr>
              <w:autoSpaceDE w:val="0"/>
              <w:autoSpaceDN w:val="0"/>
              <w:adjustRightInd w:val="0"/>
              <w:spacing w:line="276" w:lineRule="auto"/>
              <w:rPr>
                <w:rFonts w:cs="TimesNewRomanPSMT"/>
                <w:color w:val="auto"/>
                <w:szCs w:val="24"/>
              </w:rPr>
            </w:pPr>
            <w:r w:rsidRPr="00BF6BB0">
              <w:rPr>
                <w:rFonts w:cs="TimesNewRomanPSMT"/>
                <w:color w:val="auto"/>
                <w:szCs w:val="24"/>
              </w:rPr>
              <w:t>Dlhá nad Oravou</w:t>
            </w:r>
          </w:p>
        </w:tc>
        <w:tc>
          <w:tcPr>
            <w:tcW w:w="7053" w:type="dxa"/>
          </w:tcPr>
          <w:p w:rsidR="00BF6BB0" w:rsidRPr="00BF6BB0" w:rsidRDefault="00BF6BB0" w:rsidP="00BF6BB0">
            <w:pPr>
              <w:autoSpaceDE w:val="0"/>
              <w:autoSpaceDN w:val="0"/>
              <w:adjustRightInd w:val="0"/>
              <w:spacing w:line="276" w:lineRule="auto"/>
              <w:jc w:val="both"/>
              <w:cnfStyle w:val="000000100000"/>
              <w:rPr>
                <w:rFonts w:cs="TimesNewRomanPSMT"/>
                <w:color w:val="auto"/>
                <w:szCs w:val="24"/>
              </w:rPr>
            </w:pPr>
            <w:r w:rsidRPr="00BF6BB0">
              <w:rPr>
                <w:rFonts w:cs="TimesNewRomanPSMT"/>
                <w:color w:val="auto"/>
                <w:szCs w:val="24"/>
              </w:rPr>
              <w:t>Lipa oproti budove kultúrneho strediska</w:t>
            </w:r>
          </w:p>
        </w:tc>
      </w:tr>
      <w:tr w:rsidR="00BF6BB0" w:rsidRPr="00BF6BB0" w:rsidTr="002677F1">
        <w:tc>
          <w:tcPr>
            <w:cnfStyle w:val="001000000000"/>
            <w:tcW w:w="2235" w:type="dxa"/>
          </w:tcPr>
          <w:p w:rsidR="00BF6BB0" w:rsidRPr="00BF6BB0" w:rsidRDefault="00BF6BB0" w:rsidP="00BF6BB0">
            <w:pPr>
              <w:spacing w:line="276" w:lineRule="auto"/>
              <w:rPr>
                <w:color w:val="auto"/>
                <w:szCs w:val="24"/>
              </w:rPr>
            </w:pPr>
            <w:r w:rsidRPr="00BF6BB0">
              <w:rPr>
                <w:rFonts w:cs="TimesNewRomanPSMT"/>
                <w:color w:val="auto"/>
                <w:szCs w:val="24"/>
              </w:rPr>
              <w:t xml:space="preserve">Chlebnice </w:t>
            </w:r>
          </w:p>
        </w:tc>
        <w:tc>
          <w:tcPr>
            <w:tcW w:w="7053" w:type="dxa"/>
          </w:tcPr>
          <w:p w:rsidR="00BF6BB0" w:rsidRPr="00BF6BB0" w:rsidRDefault="00BF6BB0" w:rsidP="00BF6BB0">
            <w:pPr>
              <w:spacing w:line="276" w:lineRule="auto"/>
              <w:cnfStyle w:val="000000000000"/>
              <w:rPr>
                <w:color w:val="auto"/>
                <w:szCs w:val="24"/>
              </w:rPr>
            </w:pPr>
            <w:r w:rsidRPr="00BF6BB0">
              <w:rPr>
                <w:rFonts w:cs="TimesNewRomanPSMT"/>
                <w:color w:val="auto"/>
                <w:szCs w:val="24"/>
              </w:rPr>
              <w:t>Smrekovec na cintoríne</w:t>
            </w:r>
          </w:p>
        </w:tc>
      </w:tr>
      <w:tr w:rsidR="00BF6BB0" w:rsidRPr="00BF6BB0" w:rsidTr="002677F1">
        <w:trPr>
          <w:cnfStyle w:val="000000100000"/>
        </w:trPr>
        <w:tc>
          <w:tcPr>
            <w:cnfStyle w:val="001000000000"/>
            <w:tcW w:w="2235" w:type="dxa"/>
          </w:tcPr>
          <w:p w:rsidR="00BF6BB0" w:rsidRPr="00BF6BB0" w:rsidRDefault="00BF6BB0" w:rsidP="00BF6BB0">
            <w:pPr>
              <w:spacing w:line="276" w:lineRule="auto"/>
              <w:rPr>
                <w:rFonts w:cs="TimesNewRomanPSMT"/>
                <w:color w:val="auto"/>
                <w:szCs w:val="24"/>
              </w:rPr>
            </w:pPr>
            <w:r w:rsidRPr="00BF6BB0">
              <w:rPr>
                <w:rFonts w:cs="TimesNewRomanPSMT"/>
                <w:color w:val="auto"/>
                <w:szCs w:val="24"/>
              </w:rPr>
              <w:t>Krivá</w:t>
            </w:r>
          </w:p>
        </w:tc>
        <w:tc>
          <w:tcPr>
            <w:tcW w:w="7053" w:type="dxa"/>
          </w:tcPr>
          <w:p w:rsidR="00BF6BB0" w:rsidRPr="00BF6BB0" w:rsidRDefault="00BF6BB0" w:rsidP="00BF6BB0">
            <w:pPr>
              <w:spacing w:line="276" w:lineRule="auto"/>
              <w:cnfStyle w:val="000000100000"/>
              <w:rPr>
                <w:rFonts w:cs="TimesNewRomanPSMT"/>
                <w:color w:val="auto"/>
                <w:szCs w:val="24"/>
              </w:rPr>
            </w:pPr>
            <w:r w:rsidRPr="00BF6BB0">
              <w:rPr>
                <w:rFonts w:cs="TimesNewRomanPSMT"/>
                <w:color w:val="auto"/>
                <w:szCs w:val="24"/>
              </w:rPr>
              <w:t>Tuja pri dome č. 72</w:t>
            </w:r>
          </w:p>
        </w:tc>
      </w:tr>
      <w:tr w:rsidR="00BF6BB0" w:rsidRPr="00BF6BB0" w:rsidTr="002677F1">
        <w:tc>
          <w:tcPr>
            <w:cnfStyle w:val="001000000000"/>
            <w:tcW w:w="2235" w:type="dxa"/>
          </w:tcPr>
          <w:p w:rsidR="00BF6BB0" w:rsidRPr="00BF6BB0" w:rsidRDefault="00BF6BB0" w:rsidP="00BF6BB0">
            <w:pPr>
              <w:spacing w:line="276" w:lineRule="auto"/>
              <w:rPr>
                <w:rFonts w:cs="TimesNewRomanPSMT"/>
                <w:color w:val="auto"/>
                <w:szCs w:val="24"/>
              </w:rPr>
            </w:pPr>
            <w:r w:rsidRPr="00BF6BB0">
              <w:rPr>
                <w:rFonts w:cs="TimesNewRomanPSMT"/>
                <w:color w:val="auto"/>
                <w:szCs w:val="24"/>
              </w:rPr>
              <w:t>Pokryváč</w:t>
            </w:r>
          </w:p>
        </w:tc>
        <w:tc>
          <w:tcPr>
            <w:tcW w:w="7053" w:type="dxa"/>
          </w:tcPr>
          <w:p w:rsidR="00BF6BB0" w:rsidRPr="00BF6BB0" w:rsidRDefault="00BF6BB0" w:rsidP="00BF6BB0">
            <w:pPr>
              <w:spacing w:line="276" w:lineRule="auto"/>
              <w:cnfStyle w:val="000000000000"/>
              <w:rPr>
                <w:rFonts w:cs="TimesNewRomanPSMT"/>
                <w:color w:val="auto"/>
                <w:szCs w:val="24"/>
              </w:rPr>
            </w:pPr>
            <w:r w:rsidRPr="00BF6BB0">
              <w:rPr>
                <w:rFonts w:cs="TimesNewRomanPSMT"/>
                <w:color w:val="auto"/>
                <w:szCs w:val="24"/>
              </w:rPr>
              <w:t>Lipa na cintoríne</w:t>
            </w:r>
          </w:p>
        </w:tc>
      </w:tr>
    </w:tbl>
    <w:p w:rsidR="00BF6BB0" w:rsidRPr="00AE7BCD" w:rsidRDefault="00BF6BB0" w:rsidP="00BF6BB0">
      <w:pPr>
        <w:autoSpaceDE w:val="0"/>
        <w:autoSpaceDN w:val="0"/>
        <w:adjustRightInd w:val="0"/>
        <w:spacing w:line="276" w:lineRule="auto"/>
        <w:jc w:val="both"/>
        <w:rPr>
          <w:rFonts w:cs="TimesNewRomanPSMT"/>
          <w:sz w:val="20"/>
          <w:szCs w:val="20"/>
        </w:rPr>
      </w:pPr>
      <w:r w:rsidRPr="00AE7BCD">
        <w:rPr>
          <w:rFonts w:cs="TimesNewRomanPSMT"/>
          <w:sz w:val="20"/>
          <w:szCs w:val="20"/>
        </w:rPr>
        <w:t>Zdroj: ŠOP SR, vlastné spracovanie</w:t>
      </w:r>
      <w:r>
        <w:rPr>
          <w:rFonts w:cs="TimesNewRomanPSMT"/>
          <w:sz w:val="20"/>
          <w:szCs w:val="20"/>
        </w:rPr>
        <w:t>,</w:t>
      </w:r>
      <w:r w:rsidRPr="00AE7BCD">
        <w:rPr>
          <w:rFonts w:cs="TimesNewRomanPSMT"/>
          <w:sz w:val="20"/>
          <w:szCs w:val="20"/>
        </w:rPr>
        <w:t xml:space="preserve"> 2015</w:t>
      </w:r>
    </w:p>
    <w:p w:rsidR="00BF6BB0" w:rsidRPr="00C45244" w:rsidRDefault="00BF6BB0" w:rsidP="00C45244">
      <w:pPr>
        <w:autoSpaceDE w:val="0"/>
        <w:autoSpaceDN w:val="0"/>
        <w:adjustRightInd w:val="0"/>
        <w:rPr>
          <w:rFonts w:cs="TimesNewRomanPSMT"/>
          <w:color w:val="000000"/>
          <w:szCs w:val="24"/>
        </w:rPr>
      </w:pPr>
    </w:p>
    <w:p w:rsidR="0083673F" w:rsidRDefault="00DD5A1B" w:rsidP="003C4D1E">
      <w:pPr>
        <w:pStyle w:val="Nadpis3"/>
        <w:spacing w:line="276" w:lineRule="auto"/>
      </w:pPr>
      <w:bookmarkStart w:id="6" w:name="_Toc443384427"/>
      <w:r>
        <w:lastRenderedPageBreak/>
        <w:t>1.4</w:t>
      </w:r>
      <w:r w:rsidR="0083673F">
        <w:t xml:space="preserve"> Demografia a trh práce</w:t>
      </w:r>
      <w:bookmarkEnd w:id="6"/>
      <w:r w:rsidR="0083673F">
        <w:t xml:space="preserve"> </w:t>
      </w:r>
    </w:p>
    <w:p w:rsidR="008C21C4" w:rsidRDefault="008C21C4" w:rsidP="003C4D1E">
      <w:pPr>
        <w:spacing w:line="276" w:lineRule="auto"/>
        <w:jc w:val="both"/>
      </w:pPr>
    </w:p>
    <w:p w:rsidR="008C21C4" w:rsidRPr="008C21C4" w:rsidRDefault="008C21C4" w:rsidP="00374B6A">
      <w:pPr>
        <w:spacing w:line="276" w:lineRule="auto"/>
        <w:jc w:val="both"/>
      </w:pPr>
      <w:r>
        <w:t>Demografické ukazovatele sú významným prvkom v analýze procesov určitého územia. Dokážu nám dať výborný pohľad na endogénne procesy, ktoré sa dejú vo vnútri opisovaného územia a ktoré sú zodpovedné za smerovanie, vývoj a budúce napredovanie regiónu. Na základe nich možno predikovať</w:t>
      </w:r>
      <w:r w:rsidR="003C4D1E">
        <w:t xml:space="preserve"> a pripraviť sa na scenáre, ktoré je možné v blízkej budúcnosti očakávať, pokiaľ daný trend bude aj naďalej pokračovať.</w:t>
      </w:r>
    </w:p>
    <w:p w:rsidR="008C21C4" w:rsidRDefault="008C21C4" w:rsidP="00374B6A">
      <w:pPr>
        <w:spacing w:line="276" w:lineRule="auto"/>
        <w:jc w:val="both"/>
        <w:rPr>
          <w:b/>
          <w:color w:val="4F81BD" w:themeColor="accent1"/>
        </w:rPr>
      </w:pPr>
    </w:p>
    <w:p w:rsidR="008C21C4" w:rsidRPr="008C21C4" w:rsidRDefault="008C21C4" w:rsidP="00374B6A">
      <w:pPr>
        <w:spacing w:line="276" w:lineRule="auto"/>
        <w:jc w:val="both"/>
        <w:rPr>
          <w:b/>
          <w:color w:val="4F81BD" w:themeColor="accent1"/>
        </w:rPr>
      </w:pPr>
      <w:r w:rsidRPr="008C21C4">
        <w:rPr>
          <w:b/>
          <w:color w:val="4F81BD" w:themeColor="accent1"/>
        </w:rPr>
        <w:t>Vývoj počtu obyvateľov Oravského podhradia</w:t>
      </w:r>
    </w:p>
    <w:p w:rsidR="008C21C4" w:rsidRDefault="003C4D1E" w:rsidP="00374B6A">
      <w:pPr>
        <w:spacing w:line="276" w:lineRule="auto"/>
        <w:jc w:val="both"/>
      </w:pPr>
      <w:r w:rsidRPr="003C4D1E">
        <w:t>Sledovaním vývoja počtu obyvateľov Oravského podhradia</w:t>
      </w:r>
      <w:r w:rsidR="00B42EF7">
        <w:t xml:space="preserve"> </w:t>
      </w:r>
      <w:r w:rsidR="007F04E5">
        <w:t>(</w:t>
      </w:r>
      <w:r w:rsidR="00BF6BB0">
        <w:t>tabuľka č. 5</w:t>
      </w:r>
      <w:r w:rsidR="00D170BF">
        <w:t xml:space="preserve">, graf č. 1) </w:t>
      </w:r>
      <w:r w:rsidR="002945C4">
        <w:t>jasne vidieť, že vývoj celkového počtu obyvateľov opisovaného územia kontinuálne narastal z počtu 7951 obyvateľov v roku 2001 na 8184 obyvateľov v roku 2010. Po roku 2010 zaznamenávame pokles na hodnotu 8094 obyvateľov (pokles o 90 obyvateľov)</w:t>
      </w:r>
      <w:r w:rsidR="004448A4">
        <w:t xml:space="preserve"> – čo však nepredstavuje žiadny nepriaznivý trend, prípadne negatívny jav, ktorý by mal byť determinujúcim faktorom v budúcom období. V</w:t>
      </w:r>
      <w:r w:rsidR="002945C4">
        <w:t> ďalších rokoch je viditeľný rast počtu obyvateľov až na 8143 v roku 2014</w:t>
      </w:r>
      <w:r w:rsidR="004448A4">
        <w:t>.</w:t>
      </w:r>
    </w:p>
    <w:p w:rsidR="004448A4" w:rsidRDefault="004448A4" w:rsidP="00374B6A">
      <w:pPr>
        <w:spacing w:line="276" w:lineRule="auto"/>
        <w:jc w:val="both"/>
      </w:pPr>
      <w:r>
        <w:t xml:space="preserve">Z tabuľky č. 1 je vidieť, že medzi najväčšie obce patria Chlebnice (s počtom obyvateľov 1612 v roku 2014), Dlhá nad Oravou (s počtom obyvateľov 1394 v roku </w:t>
      </w:r>
      <w:r w:rsidR="00374B6A">
        <w:t>2014) a Oravský Podzámok (s počtom obyvateľov 1318 v roku 2014). Naopak najmenšie obce Oravského podhradia sú Pokryváč (s počtom obyvateľov 174 v roku 2014), Pribiš (s počtom obyvateľov 450 v roku 2014) a Medzibrodie nad Oravou (s počtom obyvateľov 503 v roku 2014).</w:t>
      </w:r>
    </w:p>
    <w:p w:rsidR="003C4D1E" w:rsidRPr="003C4D1E" w:rsidRDefault="003C4D1E" w:rsidP="003C4D1E"/>
    <w:p w:rsidR="00D170BF" w:rsidRPr="008B39BE" w:rsidRDefault="00D170BF" w:rsidP="00D170BF">
      <w:pPr>
        <w:pStyle w:val="Popis"/>
        <w:keepNext/>
        <w:rPr>
          <w:sz w:val="20"/>
          <w:szCs w:val="20"/>
        </w:rPr>
      </w:pPr>
      <w:r w:rsidRPr="008B39BE">
        <w:rPr>
          <w:sz w:val="20"/>
          <w:szCs w:val="20"/>
        </w:rPr>
        <w:t xml:space="preserve">Tabuľka </w:t>
      </w:r>
      <w:r w:rsidR="00262552" w:rsidRPr="008B39BE">
        <w:rPr>
          <w:sz w:val="20"/>
          <w:szCs w:val="20"/>
        </w:rPr>
        <w:fldChar w:fldCharType="begin"/>
      </w:r>
      <w:r w:rsidR="00FD4D63" w:rsidRPr="008B39BE">
        <w:rPr>
          <w:sz w:val="20"/>
          <w:szCs w:val="20"/>
        </w:rPr>
        <w:instrText xml:space="preserve"> SEQ Tabuľka \* ARABIC </w:instrText>
      </w:r>
      <w:r w:rsidR="00262552" w:rsidRPr="008B39BE">
        <w:rPr>
          <w:sz w:val="20"/>
          <w:szCs w:val="20"/>
        </w:rPr>
        <w:fldChar w:fldCharType="separate"/>
      </w:r>
      <w:r w:rsidR="00A6231E">
        <w:rPr>
          <w:noProof/>
          <w:sz w:val="20"/>
          <w:szCs w:val="20"/>
        </w:rPr>
        <w:t>5</w:t>
      </w:r>
      <w:r w:rsidR="00262552" w:rsidRPr="008B39BE">
        <w:rPr>
          <w:sz w:val="20"/>
          <w:szCs w:val="20"/>
        </w:rPr>
        <w:fldChar w:fldCharType="end"/>
      </w:r>
      <w:r w:rsidRPr="008B39BE">
        <w:rPr>
          <w:sz w:val="20"/>
          <w:szCs w:val="20"/>
        </w:rPr>
        <w:t>: Vývoj počtu obyvateľov obcí Oravského podhradia (2001 - 2014)</w:t>
      </w:r>
    </w:p>
    <w:tbl>
      <w:tblPr>
        <w:tblStyle w:val="Svetlpodfarbeniezvraznenie11"/>
        <w:tblW w:w="5000" w:type="pct"/>
        <w:tblLook w:val="04A0"/>
      </w:tblPr>
      <w:tblGrid>
        <w:gridCol w:w="2103"/>
        <w:gridCol w:w="514"/>
        <w:gridCol w:w="514"/>
        <w:gridCol w:w="514"/>
        <w:gridCol w:w="514"/>
        <w:gridCol w:w="512"/>
        <w:gridCol w:w="513"/>
        <w:gridCol w:w="513"/>
        <w:gridCol w:w="513"/>
        <w:gridCol w:w="513"/>
        <w:gridCol w:w="513"/>
        <w:gridCol w:w="513"/>
        <w:gridCol w:w="513"/>
        <w:gridCol w:w="513"/>
        <w:gridCol w:w="513"/>
      </w:tblGrid>
      <w:tr w:rsidR="00A343CF" w:rsidRPr="00A343CF" w:rsidTr="00D170BF">
        <w:trPr>
          <w:cnfStyle w:val="100000000000"/>
          <w:trHeight w:val="300"/>
        </w:trPr>
        <w:tc>
          <w:tcPr>
            <w:cnfStyle w:val="001000000000"/>
            <w:tcW w:w="1132" w:type="pct"/>
            <w:noWrap/>
            <w:vAlign w:val="center"/>
            <w:hideMark/>
          </w:tcPr>
          <w:p w:rsidR="00A343CF" w:rsidRPr="00A343CF" w:rsidRDefault="00D170BF" w:rsidP="00D170BF">
            <w:pPr>
              <w:rPr>
                <w:rFonts w:eastAsia="Times New Roman" w:cs="Times New Roman"/>
                <w:color w:val="000000"/>
                <w:sz w:val="18"/>
                <w:szCs w:val="18"/>
                <w:lang w:eastAsia="sk-SK"/>
              </w:rPr>
            </w:pPr>
            <w:r w:rsidRPr="00D170BF">
              <w:rPr>
                <w:rFonts w:eastAsia="Times New Roman" w:cs="Times New Roman"/>
                <w:color w:val="000000"/>
                <w:sz w:val="18"/>
                <w:szCs w:val="18"/>
                <w:lang w:eastAsia="sk-SK"/>
              </w:rPr>
              <w:t>Obec</w:t>
            </w:r>
          </w:p>
        </w:tc>
        <w:tc>
          <w:tcPr>
            <w:tcW w:w="277" w:type="pct"/>
            <w:noWrap/>
            <w:vAlign w:val="center"/>
            <w:hideMark/>
          </w:tcPr>
          <w:p w:rsidR="00A343CF" w:rsidRPr="00A343CF" w:rsidRDefault="00A343CF" w:rsidP="00D170BF">
            <w:pPr>
              <w:jc w:val="center"/>
              <w:cnfStyle w:val="1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2001</w:t>
            </w:r>
          </w:p>
        </w:tc>
        <w:tc>
          <w:tcPr>
            <w:tcW w:w="277" w:type="pct"/>
            <w:noWrap/>
            <w:vAlign w:val="center"/>
            <w:hideMark/>
          </w:tcPr>
          <w:p w:rsidR="00A343CF" w:rsidRPr="00A343CF" w:rsidRDefault="00A343CF" w:rsidP="00D170BF">
            <w:pPr>
              <w:jc w:val="center"/>
              <w:cnfStyle w:val="1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2002</w:t>
            </w:r>
          </w:p>
        </w:tc>
        <w:tc>
          <w:tcPr>
            <w:tcW w:w="277" w:type="pct"/>
            <w:noWrap/>
            <w:vAlign w:val="center"/>
            <w:hideMark/>
          </w:tcPr>
          <w:p w:rsidR="00A343CF" w:rsidRPr="00A343CF" w:rsidRDefault="00A343CF" w:rsidP="00D170BF">
            <w:pPr>
              <w:jc w:val="center"/>
              <w:cnfStyle w:val="1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2003</w:t>
            </w:r>
          </w:p>
        </w:tc>
        <w:tc>
          <w:tcPr>
            <w:tcW w:w="277" w:type="pct"/>
            <w:noWrap/>
            <w:vAlign w:val="center"/>
            <w:hideMark/>
          </w:tcPr>
          <w:p w:rsidR="00A343CF" w:rsidRPr="00A343CF" w:rsidRDefault="00A343CF" w:rsidP="00D170BF">
            <w:pPr>
              <w:jc w:val="center"/>
              <w:cnfStyle w:val="1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2004</w:t>
            </w:r>
          </w:p>
        </w:tc>
        <w:tc>
          <w:tcPr>
            <w:tcW w:w="276" w:type="pct"/>
            <w:noWrap/>
            <w:vAlign w:val="center"/>
            <w:hideMark/>
          </w:tcPr>
          <w:p w:rsidR="00A343CF" w:rsidRPr="00A343CF" w:rsidRDefault="00A343CF" w:rsidP="00D170BF">
            <w:pPr>
              <w:jc w:val="center"/>
              <w:cnfStyle w:val="1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2005</w:t>
            </w:r>
          </w:p>
        </w:tc>
        <w:tc>
          <w:tcPr>
            <w:tcW w:w="276" w:type="pct"/>
            <w:noWrap/>
            <w:vAlign w:val="center"/>
            <w:hideMark/>
          </w:tcPr>
          <w:p w:rsidR="00A343CF" w:rsidRPr="00A343CF" w:rsidRDefault="00A343CF" w:rsidP="00D170BF">
            <w:pPr>
              <w:jc w:val="center"/>
              <w:cnfStyle w:val="1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2006</w:t>
            </w:r>
          </w:p>
        </w:tc>
        <w:tc>
          <w:tcPr>
            <w:tcW w:w="276" w:type="pct"/>
            <w:noWrap/>
            <w:vAlign w:val="center"/>
            <w:hideMark/>
          </w:tcPr>
          <w:p w:rsidR="00A343CF" w:rsidRPr="00A343CF" w:rsidRDefault="00A343CF" w:rsidP="00D170BF">
            <w:pPr>
              <w:jc w:val="center"/>
              <w:cnfStyle w:val="1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2007</w:t>
            </w:r>
          </w:p>
        </w:tc>
        <w:tc>
          <w:tcPr>
            <w:tcW w:w="276" w:type="pct"/>
            <w:noWrap/>
            <w:vAlign w:val="center"/>
            <w:hideMark/>
          </w:tcPr>
          <w:p w:rsidR="00A343CF" w:rsidRPr="00A343CF" w:rsidRDefault="00A343CF" w:rsidP="00D170BF">
            <w:pPr>
              <w:jc w:val="center"/>
              <w:cnfStyle w:val="1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2008</w:t>
            </w:r>
          </w:p>
        </w:tc>
        <w:tc>
          <w:tcPr>
            <w:tcW w:w="276" w:type="pct"/>
            <w:noWrap/>
            <w:vAlign w:val="center"/>
            <w:hideMark/>
          </w:tcPr>
          <w:p w:rsidR="00A343CF" w:rsidRPr="00A343CF" w:rsidRDefault="00A343CF" w:rsidP="00D170BF">
            <w:pPr>
              <w:jc w:val="center"/>
              <w:cnfStyle w:val="1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2009</w:t>
            </w:r>
          </w:p>
        </w:tc>
        <w:tc>
          <w:tcPr>
            <w:tcW w:w="276" w:type="pct"/>
            <w:noWrap/>
            <w:vAlign w:val="center"/>
            <w:hideMark/>
          </w:tcPr>
          <w:p w:rsidR="00A343CF" w:rsidRPr="00A343CF" w:rsidRDefault="00A343CF" w:rsidP="00D170BF">
            <w:pPr>
              <w:jc w:val="center"/>
              <w:cnfStyle w:val="1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2010</w:t>
            </w:r>
          </w:p>
        </w:tc>
        <w:tc>
          <w:tcPr>
            <w:tcW w:w="276" w:type="pct"/>
            <w:noWrap/>
            <w:vAlign w:val="center"/>
            <w:hideMark/>
          </w:tcPr>
          <w:p w:rsidR="00A343CF" w:rsidRPr="00A343CF" w:rsidRDefault="00A343CF" w:rsidP="00D170BF">
            <w:pPr>
              <w:jc w:val="center"/>
              <w:cnfStyle w:val="1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2011</w:t>
            </w:r>
          </w:p>
        </w:tc>
        <w:tc>
          <w:tcPr>
            <w:tcW w:w="276" w:type="pct"/>
            <w:noWrap/>
            <w:vAlign w:val="center"/>
            <w:hideMark/>
          </w:tcPr>
          <w:p w:rsidR="00A343CF" w:rsidRPr="00A343CF" w:rsidRDefault="00A343CF" w:rsidP="00D170BF">
            <w:pPr>
              <w:jc w:val="center"/>
              <w:cnfStyle w:val="1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2012</w:t>
            </w:r>
          </w:p>
        </w:tc>
        <w:tc>
          <w:tcPr>
            <w:tcW w:w="276" w:type="pct"/>
            <w:noWrap/>
            <w:vAlign w:val="center"/>
            <w:hideMark/>
          </w:tcPr>
          <w:p w:rsidR="00A343CF" w:rsidRPr="00A343CF" w:rsidRDefault="00A343CF" w:rsidP="00D170BF">
            <w:pPr>
              <w:jc w:val="center"/>
              <w:cnfStyle w:val="1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2013</w:t>
            </w:r>
          </w:p>
        </w:tc>
        <w:tc>
          <w:tcPr>
            <w:tcW w:w="276" w:type="pct"/>
            <w:noWrap/>
            <w:vAlign w:val="center"/>
            <w:hideMark/>
          </w:tcPr>
          <w:p w:rsidR="00A343CF" w:rsidRPr="00A343CF" w:rsidRDefault="00A343CF" w:rsidP="00D170BF">
            <w:pPr>
              <w:jc w:val="center"/>
              <w:cnfStyle w:val="1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2014</w:t>
            </w:r>
          </w:p>
        </w:tc>
      </w:tr>
      <w:tr w:rsidR="00A343CF" w:rsidRPr="00A343CF" w:rsidTr="00D170BF">
        <w:trPr>
          <w:cnfStyle w:val="000000100000"/>
          <w:trHeight w:val="300"/>
        </w:trPr>
        <w:tc>
          <w:tcPr>
            <w:cnfStyle w:val="001000000000"/>
            <w:tcW w:w="1132" w:type="pct"/>
            <w:noWrap/>
            <w:vAlign w:val="center"/>
            <w:hideMark/>
          </w:tcPr>
          <w:p w:rsidR="00A343CF" w:rsidRPr="00A343CF" w:rsidRDefault="00A343CF" w:rsidP="00D170BF">
            <w:pPr>
              <w:rPr>
                <w:rFonts w:eastAsia="Times New Roman" w:cs="Times New Roman"/>
                <w:color w:val="000000"/>
                <w:sz w:val="18"/>
                <w:szCs w:val="18"/>
                <w:lang w:eastAsia="sk-SK"/>
              </w:rPr>
            </w:pPr>
            <w:r w:rsidRPr="00A343CF">
              <w:rPr>
                <w:rFonts w:eastAsia="Times New Roman" w:cs="Times New Roman"/>
                <w:color w:val="000000"/>
                <w:sz w:val="18"/>
                <w:szCs w:val="18"/>
                <w:lang w:eastAsia="sk-SK"/>
              </w:rPr>
              <w:t>Dlhá nad Oravou</w:t>
            </w:r>
          </w:p>
        </w:tc>
        <w:tc>
          <w:tcPr>
            <w:tcW w:w="277"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1396</w:t>
            </w:r>
          </w:p>
        </w:tc>
        <w:tc>
          <w:tcPr>
            <w:tcW w:w="277"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1372</w:t>
            </w:r>
          </w:p>
        </w:tc>
        <w:tc>
          <w:tcPr>
            <w:tcW w:w="277"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1393</w:t>
            </w:r>
          </w:p>
        </w:tc>
        <w:tc>
          <w:tcPr>
            <w:tcW w:w="277"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1389</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1392</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1400</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1402</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1400</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1397</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1395</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1375</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1378</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1385</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1394</w:t>
            </w:r>
          </w:p>
        </w:tc>
      </w:tr>
      <w:tr w:rsidR="00A343CF" w:rsidRPr="00A343CF" w:rsidTr="00D170BF">
        <w:trPr>
          <w:trHeight w:val="300"/>
        </w:trPr>
        <w:tc>
          <w:tcPr>
            <w:cnfStyle w:val="001000000000"/>
            <w:tcW w:w="1132" w:type="pct"/>
            <w:noWrap/>
            <w:vAlign w:val="center"/>
            <w:hideMark/>
          </w:tcPr>
          <w:p w:rsidR="00A343CF" w:rsidRPr="00A343CF" w:rsidRDefault="00A343CF" w:rsidP="00D170BF">
            <w:pPr>
              <w:rPr>
                <w:rFonts w:eastAsia="Times New Roman" w:cs="Times New Roman"/>
                <w:color w:val="000000"/>
                <w:sz w:val="18"/>
                <w:szCs w:val="18"/>
                <w:lang w:eastAsia="sk-SK"/>
              </w:rPr>
            </w:pPr>
            <w:r w:rsidRPr="00A343CF">
              <w:rPr>
                <w:rFonts w:eastAsia="Times New Roman" w:cs="Times New Roman"/>
                <w:color w:val="000000"/>
                <w:sz w:val="18"/>
                <w:szCs w:val="18"/>
                <w:lang w:eastAsia="sk-SK"/>
              </w:rPr>
              <w:t>Horná Lehota</w:t>
            </w:r>
          </w:p>
        </w:tc>
        <w:tc>
          <w:tcPr>
            <w:tcW w:w="277"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502</w:t>
            </w:r>
          </w:p>
        </w:tc>
        <w:tc>
          <w:tcPr>
            <w:tcW w:w="277"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527</w:t>
            </w:r>
          </w:p>
        </w:tc>
        <w:tc>
          <w:tcPr>
            <w:tcW w:w="277"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521</w:t>
            </w:r>
          </w:p>
        </w:tc>
        <w:tc>
          <w:tcPr>
            <w:tcW w:w="277"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515</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520</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539</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528</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532</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552</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552</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545</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545</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563</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561</w:t>
            </w:r>
          </w:p>
        </w:tc>
      </w:tr>
      <w:tr w:rsidR="00A343CF" w:rsidRPr="00A343CF" w:rsidTr="00D170BF">
        <w:trPr>
          <w:cnfStyle w:val="000000100000"/>
          <w:trHeight w:val="300"/>
        </w:trPr>
        <w:tc>
          <w:tcPr>
            <w:cnfStyle w:val="001000000000"/>
            <w:tcW w:w="1132" w:type="pct"/>
            <w:noWrap/>
            <w:vAlign w:val="center"/>
            <w:hideMark/>
          </w:tcPr>
          <w:p w:rsidR="00A343CF" w:rsidRPr="00A343CF" w:rsidRDefault="00A343CF" w:rsidP="00D170BF">
            <w:pPr>
              <w:rPr>
                <w:rFonts w:eastAsia="Times New Roman" w:cs="Times New Roman"/>
                <w:color w:val="000000"/>
                <w:sz w:val="18"/>
                <w:szCs w:val="18"/>
                <w:lang w:eastAsia="sk-SK"/>
              </w:rPr>
            </w:pPr>
            <w:r w:rsidRPr="00A343CF">
              <w:rPr>
                <w:rFonts w:eastAsia="Times New Roman" w:cs="Times New Roman"/>
                <w:color w:val="000000"/>
                <w:sz w:val="18"/>
                <w:szCs w:val="18"/>
                <w:lang w:eastAsia="sk-SK"/>
              </w:rPr>
              <w:t>Chlebnice</w:t>
            </w:r>
          </w:p>
        </w:tc>
        <w:tc>
          <w:tcPr>
            <w:tcW w:w="277"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1552</w:t>
            </w:r>
          </w:p>
        </w:tc>
        <w:tc>
          <w:tcPr>
            <w:tcW w:w="277"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1583</w:t>
            </w:r>
          </w:p>
        </w:tc>
        <w:tc>
          <w:tcPr>
            <w:tcW w:w="277"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1605</w:t>
            </w:r>
          </w:p>
        </w:tc>
        <w:tc>
          <w:tcPr>
            <w:tcW w:w="277"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1598</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1600</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1600</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1594</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1594</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1578</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1590</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1596</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1616</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1615</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1612</w:t>
            </w:r>
          </w:p>
        </w:tc>
      </w:tr>
      <w:tr w:rsidR="00A343CF" w:rsidRPr="00A343CF" w:rsidTr="00D170BF">
        <w:trPr>
          <w:trHeight w:val="300"/>
        </w:trPr>
        <w:tc>
          <w:tcPr>
            <w:cnfStyle w:val="001000000000"/>
            <w:tcW w:w="1132" w:type="pct"/>
            <w:noWrap/>
            <w:vAlign w:val="center"/>
            <w:hideMark/>
          </w:tcPr>
          <w:p w:rsidR="00A343CF" w:rsidRPr="00A343CF" w:rsidRDefault="00A343CF" w:rsidP="00D170BF">
            <w:pPr>
              <w:rPr>
                <w:rFonts w:eastAsia="Times New Roman" w:cs="Times New Roman"/>
                <w:color w:val="000000"/>
                <w:sz w:val="18"/>
                <w:szCs w:val="18"/>
                <w:lang w:eastAsia="sk-SK"/>
              </w:rPr>
            </w:pPr>
            <w:r w:rsidRPr="00A343CF">
              <w:rPr>
                <w:rFonts w:eastAsia="Times New Roman" w:cs="Times New Roman"/>
                <w:color w:val="000000"/>
                <w:sz w:val="18"/>
                <w:szCs w:val="18"/>
                <w:lang w:eastAsia="sk-SK"/>
              </w:rPr>
              <w:t>Krivá</w:t>
            </w:r>
          </w:p>
        </w:tc>
        <w:tc>
          <w:tcPr>
            <w:tcW w:w="277"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783</w:t>
            </w:r>
          </w:p>
        </w:tc>
        <w:tc>
          <w:tcPr>
            <w:tcW w:w="277"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790</w:t>
            </w:r>
          </w:p>
        </w:tc>
        <w:tc>
          <w:tcPr>
            <w:tcW w:w="277"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803</w:t>
            </w:r>
          </w:p>
        </w:tc>
        <w:tc>
          <w:tcPr>
            <w:tcW w:w="277"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794</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808</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808</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806</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812</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820</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819</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802</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795</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797</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800</w:t>
            </w:r>
          </w:p>
        </w:tc>
      </w:tr>
      <w:tr w:rsidR="00A343CF" w:rsidRPr="00A343CF" w:rsidTr="00D170BF">
        <w:trPr>
          <w:cnfStyle w:val="000000100000"/>
          <w:trHeight w:val="300"/>
        </w:trPr>
        <w:tc>
          <w:tcPr>
            <w:cnfStyle w:val="001000000000"/>
            <w:tcW w:w="1132" w:type="pct"/>
            <w:noWrap/>
            <w:vAlign w:val="center"/>
            <w:hideMark/>
          </w:tcPr>
          <w:p w:rsidR="00A343CF" w:rsidRPr="00A343CF" w:rsidRDefault="00A343CF" w:rsidP="00D170BF">
            <w:pPr>
              <w:rPr>
                <w:rFonts w:eastAsia="Times New Roman" w:cs="Times New Roman"/>
                <w:color w:val="000000"/>
                <w:sz w:val="18"/>
                <w:szCs w:val="18"/>
                <w:lang w:eastAsia="sk-SK"/>
              </w:rPr>
            </w:pPr>
            <w:r w:rsidRPr="00A343CF">
              <w:rPr>
                <w:rFonts w:eastAsia="Times New Roman" w:cs="Times New Roman"/>
                <w:color w:val="000000"/>
                <w:sz w:val="18"/>
                <w:szCs w:val="18"/>
                <w:lang w:eastAsia="sk-SK"/>
              </w:rPr>
              <w:t>Malatiná</w:t>
            </w:r>
          </w:p>
        </w:tc>
        <w:tc>
          <w:tcPr>
            <w:tcW w:w="277"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829</w:t>
            </w:r>
          </w:p>
        </w:tc>
        <w:tc>
          <w:tcPr>
            <w:tcW w:w="277"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833</w:t>
            </w:r>
          </w:p>
        </w:tc>
        <w:tc>
          <w:tcPr>
            <w:tcW w:w="277"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824</w:t>
            </w:r>
          </w:p>
        </w:tc>
        <w:tc>
          <w:tcPr>
            <w:tcW w:w="277"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824</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829</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844</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858</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863</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871</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861</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836</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830</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821</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815</w:t>
            </w:r>
          </w:p>
        </w:tc>
      </w:tr>
      <w:tr w:rsidR="00A343CF" w:rsidRPr="00A343CF" w:rsidTr="00D170BF">
        <w:trPr>
          <w:trHeight w:val="300"/>
        </w:trPr>
        <w:tc>
          <w:tcPr>
            <w:cnfStyle w:val="001000000000"/>
            <w:tcW w:w="1132" w:type="pct"/>
            <w:noWrap/>
            <w:vAlign w:val="center"/>
            <w:hideMark/>
          </w:tcPr>
          <w:p w:rsidR="00A343CF" w:rsidRPr="00A343CF" w:rsidRDefault="00A343CF" w:rsidP="00D170BF">
            <w:pPr>
              <w:rPr>
                <w:rFonts w:eastAsia="Times New Roman" w:cs="Times New Roman"/>
                <w:color w:val="000000"/>
                <w:sz w:val="18"/>
                <w:szCs w:val="18"/>
                <w:lang w:eastAsia="sk-SK"/>
              </w:rPr>
            </w:pPr>
            <w:r w:rsidRPr="00A343CF">
              <w:rPr>
                <w:rFonts w:eastAsia="Times New Roman" w:cs="Times New Roman"/>
                <w:color w:val="000000"/>
                <w:sz w:val="18"/>
                <w:szCs w:val="18"/>
                <w:lang w:eastAsia="sk-SK"/>
              </w:rPr>
              <w:t>Medzibrodie nad Oravou</w:t>
            </w:r>
          </w:p>
        </w:tc>
        <w:tc>
          <w:tcPr>
            <w:tcW w:w="277"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415</w:t>
            </w:r>
          </w:p>
        </w:tc>
        <w:tc>
          <w:tcPr>
            <w:tcW w:w="277"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423</w:t>
            </w:r>
          </w:p>
        </w:tc>
        <w:tc>
          <w:tcPr>
            <w:tcW w:w="277"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433</w:t>
            </w:r>
          </w:p>
        </w:tc>
        <w:tc>
          <w:tcPr>
            <w:tcW w:w="277"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438</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443</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454</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456</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467</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469</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475</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478</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488</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500</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503</w:t>
            </w:r>
          </w:p>
        </w:tc>
      </w:tr>
      <w:tr w:rsidR="00A343CF" w:rsidRPr="00A343CF" w:rsidTr="00D170BF">
        <w:trPr>
          <w:cnfStyle w:val="000000100000"/>
          <w:trHeight w:val="300"/>
        </w:trPr>
        <w:tc>
          <w:tcPr>
            <w:cnfStyle w:val="001000000000"/>
            <w:tcW w:w="1132" w:type="pct"/>
            <w:noWrap/>
            <w:vAlign w:val="center"/>
            <w:hideMark/>
          </w:tcPr>
          <w:p w:rsidR="00A343CF" w:rsidRPr="00A343CF" w:rsidRDefault="00A343CF" w:rsidP="00D170BF">
            <w:pPr>
              <w:rPr>
                <w:rFonts w:eastAsia="Times New Roman" w:cs="Times New Roman"/>
                <w:color w:val="000000"/>
                <w:sz w:val="18"/>
                <w:szCs w:val="18"/>
                <w:lang w:eastAsia="sk-SK"/>
              </w:rPr>
            </w:pPr>
            <w:r w:rsidRPr="00A343CF">
              <w:rPr>
                <w:rFonts w:eastAsia="Times New Roman" w:cs="Times New Roman"/>
                <w:color w:val="000000"/>
                <w:sz w:val="18"/>
                <w:szCs w:val="18"/>
                <w:lang w:eastAsia="sk-SK"/>
              </w:rPr>
              <w:t>Oravský Podzámok</w:t>
            </w:r>
          </w:p>
        </w:tc>
        <w:tc>
          <w:tcPr>
            <w:tcW w:w="277"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1334</w:t>
            </w:r>
          </w:p>
        </w:tc>
        <w:tc>
          <w:tcPr>
            <w:tcW w:w="277"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1332</w:t>
            </w:r>
          </w:p>
        </w:tc>
        <w:tc>
          <w:tcPr>
            <w:tcW w:w="277"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1325</w:t>
            </w:r>
          </w:p>
        </w:tc>
        <w:tc>
          <w:tcPr>
            <w:tcW w:w="277"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1319</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1315</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1328</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1332</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1316</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1337</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1331</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1317</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1317</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1307</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1318</w:t>
            </w:r>
          </w:p>
        </w:tc>
      </w:tr>
      <w:tr w:rsidR="00A343CF" w:rsidRPr="00A343CF" w:rsidTr="00D170BF">
        <w:trPr>
          <w:trHeight w:val="300"/>
        </w:trPr>
        <w:tc>
          <w:tcPr>
            <w:cnfStyle w:val="001000000000"/>
            <w:tcW w:w="1132" w:type="pct"/>
            <w:noWrap/>
            <w:vAlign w:val="center"/>
            <w:hideMark/>
          </w:tcPr>
          <w:p w:rsidR="00A343CF" w:rsidRPr="00A343CF" w:rsidRDefault="00A343CF" w:rsidP="00D170BF">
            <w:pPr>
              <w:rPr>
                <w:rFonts w:eastAsia="Times New Roman" w:cs="Times New Roman"/>
                <w:color w:val="000000"/>
                <w:sz w:val="18"/>
                <w:szCs w:val="18"/>
                <w:lang w:eastAsia="sk-SK"/>
              </w:rPr>
            </w:pPr>
            <w:r w:rsidRPr="00A343CF">
              <w:rPr>
                <w:rFonts w:eastAsia="Times New Roman" w:cs="Times New Roman"/>
                <w:color w:val="000000"/>
                <w:sz w:val="18"/>
                <w:szCs w:val="18"/>
                <w:lang w:eastAsia="sk-SK"/>
              </w:rPr>
              <w:t>Pokryváč</w:t>
            </w:r>
          </w:p>
        </w:tc>
        <w:tc>
          <w:tcPr>
            <w:tcW w:w="277"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174</w:t>
            </w:r>
          </w:p>
        </w:tc>
        <w:tc>
          <w:tcPr>
            <w:tcW w:w="277"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189</w:t>
            </w:r>
          </w:p>
        </w:tc>
        <w:tc>
          <w:tcPr>
            <w:tcW w:w="277"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190</w:t>
            </w:r>
          </w:p>
        </w:tc>
        <w:tc>
          <w:tcPr>
            <w:tcW w:w="277"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187</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186</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185</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180</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179</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177</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173</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176</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175</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175</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174</w:t>
            </w:r>
          </w:p>
        </w:tc>
      </w:tr>
      <w:tr w:rsidR="00A343CF" w:rsidRPr="00A343CF" w:rsidTr="00D170BF">
        <w:trPr>
          <w:cnfStyle w:val="000000100000"/>
          <w:trHeight w:val="300"/>
        </w:trPr>
        <w:tc>
          <w:tcPr>
            <w:cnfStyle w:val="001000000000"/>
            <w:tcW w:w="1132" w:type="pct"/>
            <w:noWrap/>
            <w:vAlign w:val="center"/>
            <w:hideMark/>
          </w:tcPr>
          <w:p w:rsidR="00A343CF" w:rsidRPr="00A343CF" w:rsidRDefault="00A343CF" w:rsidP="00D170BF">
            <w:pPr>
              <w:rPr>
                <w:rFonts w:eastAsia="Times New Roman" w:cs="Times New Roman"/>
                <w:color w:val="000000"/>
                <w:sz w:val="18"/>
                <w:szCs w:val="18"/>
                <w:lang w:eastAsia="sk-SK"/>
              </w:rPr>
            </w:pPr>
            <w:r w:rsidRPr="00A343CF">
              <w:rPr>
                <w:rFonts w:eastAsia="Times New Roman" w:cs="Times New Roman"/>
                <w:color w:val="000000"/>
                <w:sz w:val="18"/>
                <w:szCs w:val="18"/>
                <w:lang w:eastAsia="sk-SK"/>
              </w:rPr>
              <w:t>Pribiš</w:t>
            </w:r>
          </w:p>
        </w:tc>
        <w:tc>
          <w:tcPr>
            <w:tcW w:w="277"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473</w:t>
            </w:r>
          </w:p>
        </w:tc>
        <w:tc>
          <w:tcPr>
            <w:tcW w:w="277"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478</w:t>
            </w:r>
          </w:p>
        </w:tc>
        <w:tc>
          <w:tcPr>
            <w:tcW w:w="277"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476</w:t>
            </w:r>
          </w:p>
        </w:tc>
        <w:tc>
          <w:tcPr>
            <w:tcW w:w="277"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474</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469</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465</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467</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463</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476</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475</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453</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451</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444</w:t>
            </w:r>
          </w:p>
        </w:tc>
        <w:tc>
          <w:tcPr>
            <w:tcW w:w="276" w:type="pct"/>
            <w:noWrap/>
            <w:vAlign w:val="center"/>
            <w:hideMark/>
          </w:tcPr>
          <w:p w:rsidR="00A343CF" w:rsidRPr="00A343CF" w:rsidRDefault="00A343CF" w:rsidP="00D170BF">
            <w:pPr>
              <w:jc w:val="center"/>
              <w:cnfStyle w:val="0000001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450</w:t>
            </w:r>
          </w:p>
        </w:tc>
      </w:tr>
      <w:tr w:rsidR="00A343CF" w:rsidRPr="00A343CF" w:rsidTr="00D170BF">
        <w:trPr>
          <w:trHeight w:val="300"/>
        </w:trPr>
        <w:tc>
          <w:tcPr>
            <w:cnfStyle w:val="001000000000"/>
            <w:tcW w:w="1132" w:type="pct"/>
            <w:noWrap/>
            <w:vAlign w:val="center"/>
            <w:hideMark/>
          </w:tcPr>
          <w:p w:rsidR="00A343CF" w:rsidRPr="00A343CF" w:rsidRDefault="00A343CF" w:rsidP="00D170BF">
            <w:pPr>
              <w:rPr>
                <w:rFonts w:eastAsia="Times New Roman" w:cs="Times New Roman"/>
                <w:color w:val="000000"/>
                <w:sz w:val="18"/>
                <w:szCs w:val="18"/>
                <w:lang w:eastAsia="sk-SK"/>
              </w:rPr>
            </w:pPr>
            <w:r w:rsidRPr="00A343CF">
              <w:rPr>
                <w:rFonts w:eastAsia="Times New Roman" w:cs="Times New Roman"/>
                <w:color w:val="000000"/>
                <w:sz w:val="18"/>
                <w:szCs w:val="18"/>
                <w:lang w:eastAsia="sk-SK"/>
              </w:rPr>
              <w:t>Sedliacka Dubová</w:t>
            </w:r>
          </w:p>
        </w:tc>
        <w:tc>
          <w:tcPr>
            <w:tcW w:w="277"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493</w:t>
            </w:r>
          </w:p>
        </w:tc>
        <w:tc>
          <w:tcPr>
            <w:tcW w:w="277"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498</w:t>
            </w:r>
          </w:p>
        </w:tc>
        <w:tc>
          <w:tcPr>
            <w:tcW w:w="277"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507</w:t>
            </w:r>
          </w:p>
        </w:tc>
        <w:tc>
          <w:tcPr>
            <w:tcW w:w="277"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504</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502</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506</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507</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516</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508</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513</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516</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515</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519</w:t>
            </w:r>
          </w:p>
        </w:tc>
        <w:tc>
          <w:tcPr>
            <w:tcW w:w="276" w:type="pct"/>
            <w:noWrap/>
            <w:vAlign w:val="center"/>
            <w:hideMark/>
          </w:tcPr>
          <w:p w:rsidR="00A343CF" w:rsidRPr="00A343CF" w:rsidRDefault="00A343CF" w:rsidP="00D170BF">
            <w:pPr>
              <w:jc w:val="center"/>
              <w:cnfStyle w:val="000000000000"/>
              <w:rPr>
                <w:rFonts w:eastAsia="Times New Roman" w:cs="Times New Roman"/>
                <w:color w:val="000000"/>
                <w:sz w:val="16"/>
                <w:szCs w:val="16"/>
                <w:lang w:eastAsia="sk-SK"/>
              </w:rPr>
            </w:pPr>
            <w:r w:rsidRPr="00A343CF">
              <w:rPr>
                <w:rFonts w:eastAsia="Times New Roman" w:cs="Times New Roman"/>
                <w:color w:val="000000"/>
                <w:sz w:val="16"/>
                <w:szCs w:val="16"/>
                <w:lang w:eastAsia="sk-SK"/>
              </w:rPr>
              <w:t>516</w:t>
            </w:r>
          </w:p>
        </w:tc>
      </w:tr>
      <w:tr w:rsidR="00A343CF" w:rsidRPr="00A343CF" w:rsidTr="00D170BF">
        <w:trPr>
          <w:cnfStyle w:val="000000100000"/>
          <w:trHeight w:val="300"/>
        </w:trPr>
        <w:tc>
          <w:tcPr>
            <w:cnfStyle w:val="001000000000"/>
            <w:tcW w:w="1132" w:type="pct"/>
            <w:noWrap/>
            <w:vAlign w:val="center"/>
            <w:hideMark/>
          </w:tcPr>
          <w:p w:rsidR="00A343CF" w:rsidRPr="00A343CF" w:rsidRDefault="00A343CF" w:rsidP="00D170BF">
            <w:pPr>
              <w:rPr>
                <w:rFonts w:eastAsia="Times New Roman" w:cs="Times New Roman"/>
                <w:color w:val="000000"/>
                <w:sz w:val="18"/>
                <w:szCs w:val="18"/>
                <w:lang w:eastAsia="sk-SK"/>
              </w:rPr>
            </w:pPr>
            <w:r w:rsidRPr="00A343CF">
              <w:rPr>
                <w:rFonts w:eastAsia="Times New Roman" w:cs="Times New Roman"/>
                <w:color w:val="000000"/>
                <w:sz w:val="18"/>
                <w:szCs w:val="18"/>
                <w:lang w:eastAsia="sk-SK"/>
              </w:rPr>
              <w:t>Oravské podhradie SPOLU</w:t>
            </w:r>
          </w:p>
        </w:tc>
        <w:tc>
          <w:tcPr>
            <w:tcW w:w="277" w:type="pct"/>
            <w:noWrap/>
            <w:vAlign w:val="center"/>
            <w:hideMark/>
          </w:tcPr>
          <w:p w:rsidR="00A343CF" w:rsidRPr="00A343CF" w:rsidRDefault="00A343CF" w:rsidP="00D170BF">
            <w:pPr>
              <w:jc w:val="center"/>
              <w:cnfStyle w:val="000000100000"/>
              <w:rPr>
                <w:rFonts w:eastAsia="Times New Roman" w:cs="Times New Roman"/>
                <w:b/>
                <w:color w:val="000000"/>
                <w:sz w:val="16"/>
                <w:szCs w:val="16"/>
                <w:lang w:eastAsia="sk-SK"/>
              </w:rPr>
            </w:pPr>
            <w:r w:rsidRPr="00A343CF">
              <w:rPr>
                <w:rFonts w:eastAsia="Times New Roman" w:cs="Times New Roman"/>
                <w:b/>
                <w:color w:val="000000"/>
                <w:sz w:val="16"/>
                <w:szCs w:val="16"/>
                <w:lang w:eastAsia="sk-SK"/>
              </w:rPr>
              <w:t>7951</w:t>
            </w:r>
          </w:p>
        </w:tc>
        <w:tc>
          <w:tcPr>
            <w:tcW w:w="277" w:type="pct"/>
            <w:noWrap/>
            <w:vAlign w:val="center"/>
            <w:hideMark/>
          </w:tcPr>
          <w:p w:rsidR="00A343CF" w:rsidRPr="00A343CF" w:rsidRDefault="00A343CF" w:rsidP="00D170BF">
            <w:pPr>
              <w:jc w:val="center"/>
              <w:cnfStyle w:val="000000100000"/>
              <w:rPr>
                <w:rFonts w:eastAsia="Times New Roman" w:cs="Times New Roman"/>
                <w:b/>
                <w:color w:val="000000"/>
                <w:sz w:val="16"/>
                <w:szCs w:val="16"/>
                <w:lang w:eastAsia="sk-SK"/>
              </w:rPr>
            </w:pPr>
            <w:r w:rsidRPr="00A343CF">
              <w:rPr>
                <w:rFonts w:eastAsia="Times New Roman" w:cs="Times New Roman"/>
                <w:b/>
                <w:color w:val="000000"/>
                <w:sz w:val="16"/>
                <w:szCs w:val="16"/>
                <w:lang w:eastAsia="sk-SK"/>
              </w:rPr>
              <w:t>8025</w:t>
            </w:r>
          </w:p>
        </w:tc>
        <w:tc>
          <w:tcPr>
            <w:tcW w:w="277" w:type="pct"/>
            <w:noWrap/>
            <w:vAlign w:val="center"/>
            <w:hideMark/>
          </w:tcPr>
          <w:p w:rsidR="00A343CF" w:rsidRPr="00A343CF" w:rsidRDefault="00A343CF" w:rsidP="00D170BF">
            <w:pPr>
              <w:jc w:val="center"/>
              <w:cnfStyle w:val="000000100000"/>
              <w:rPr>
                <w:rFonts w:eastAsia="Times New Roman" w:cs="Times New Roman"/>
                <w:b/>
                <w:color w:val="000000"/>
                <w:sz w:val="16"/>
                <w:szCs w:val="16"/>
                <w:lang w:eastAsia="sk-SK"/>
              </w:rPr>
            </w:pPr>
            <w:r w:rsidRPr="00A343CF">
              <w:rPr>
                <w:rFonts w:eastAsia="Times New Roman" w:cs="Times New Roman"/>
                <w:b/>
                <w:color w:val="000000"/>
                <w:sz w:val="16"/>
                <w:szCs w:val="16"/>
                <w:lang w:eastAsia="sk-SK"/>
              </w:rPr>
              <w:t>8077</w:t>
            </w:r>
          </w:p>
        </w:tc>
        <w:tc>
          <w:tcPr>
            <w:tcW w:w="277" w:type="pct"/>
            <w:noWrap/>
            <w:vAlign w:val="center"/>
            <w:hideMark/>
          </w:tcPr>
          <w:p w:rsidR="00A343CF" w:rsidRPr="00A343CF" w:rsidRDefault="00A343CF" w:rsidP="00D170BF">
            <w:pPr>
              <w:jc w:val="center"/>
              <w:cnfStyle w:val="000000100000"/>
              <w:rPr>
                <w:rFonts w:eastAsia="Times New Roman" w:cs="Times New Roman"/>
                <w:b/>
                <w:color w:val="000000"/>
                <w:sz w:val="16"/>
                <w:szCs w:val="16"/>
                <w:lang w:eastAsia="sk-SK"/>
              </w:rPr>
            </w:pPr>
            <w:r w:rsidRPr="00A343CF">
              <w:rPr>
                <w:rFonts w:eastAsia="Times New Roman" w:cs="Times New Roman"/>
                <w:b/>
                <w:color w:val="000000"/>
                <w:sz w:val="16"/>
                <w:szCs w:val="16"/>
                <w:lang w:eastAsia="sk-SK"/>
              </w:rPr>
              <w:t>8042</w:t>
            </w:r>
          </w:p>
        </w:tc>
        <w:tc>
          <w:tcPr>
            <w:tcW w:w="276" w:type="pct"/>
            <w:noWrap/>
            <w:vAlign w:val="center"/>
            <w:hideMark/>
          </w:tcPr>
          <w:p w:rsidR="00A343CF" w:rsidRPr="00A343CF" w:rsidRDefault="00A343CF" w:rsidP="00D170BF">
            <w:pPr>
              <w:jc w:val="center"/>
              <w:cnfStyle w:val="000000100000"/>
              <w:rPr>
                <w:rFonts w:eastAsia="Times New Roman" w:cs="Times New Roman"/>
                <w:b/>
                <w:color w:val="000000"/>
                <w:sz w:val="16"/>
                <w:szCs w:val="16"/>
                <w:lang w:eastAsia="sk-SK"/>
              </w:rPr>
            </w:pPr>
            <w:r w:rsidRPr="00A343CF">
              <w:rPr>
                <w:rFonts w:eastAsia="Times New Roman" w:cs="Times New Roman"/>
                <w:b/>
                <w:color w:val="000000"/>
                <w:sz w:val="16"/>
                <w:szCs w:val="16"/>
                <w:lang w:eastAsia="sk-SK"/>
              </w:rPr>
              <w:t>8064</w:t>
            </w:r>
          </w:p>
        </w:tc>
        <w:tc>
          <w:tcPr>
            <w:tcW w:w="276" w:type="pct"/>
            <w:noWrap/>
            <w:vAlign w:val="center"/>
            <w:hideMark/>
          </w:tcPr>
          <w:p w:rsidR="00A343CF" w:rsidRPr="00A343CF" w:rsidRDefault="00A343CF" w:rsidP="00D170BF">
            <w:pPr>
              <w:jc w:val="center"/>
              <w:cnfStyle w:val="000000100000"/>
              <w:rPr>
                <w:rFonts w:eastAsia="Times New Roman" w:cs="Times New Roman"/>
                <w:b/>
                <w:color w:val="000000"/>
                <w:sz w:val="16"/>
                <w:szCs w:val="16"/>
                <w:lang w:eastAsia="sk-SK"/>
              </w:rPr>
            </w:pPr>
            <w:r w:rsidRPr="00A343CF">
              <w:rPr>
                <w:rFonts w:eastAsia="Times New Roman" w:cs="Times New Roman"/>
                <w:b/>
                <w:color w:val="000000"/>
                <w:sz w:val="16"/>
                <w:szCs w:val="16"/>
                <w:lang w:eastAsia="sk-SK"/>
              </w:rPr>
              <w:t>8129</w:t>
            </w:r>
          </w:p>
        </w:tc>
        <w:tc>
          <w:tcPr>
            <w:tcW w:w="276" w:type="pct"/>
            <w:noWrap/>
            <w:vAlign w:val="center"/>
            <w:hideMark/>
          </w:tcPr>
          <w:p w:rsidR="00A343CF" w:rsidRPr="00A343CF" w:rsidRDefault="00A343CF" w:rsidP="00D170BF">
            <w:pPr>
              <w:jc w:val="center"/>
              <w:cnfStyle w:val="000000100000"/>
              <w:rPr>
                <w:rFonts w:eastAsia="Times New Roman" w:cs="Times New Roman"/>
                <w:b/>
                <w:color w:val="000000"/>
                <w:sz w:val="16"/>
                <w:szCs w:val="16"/>
                <w:lang w:eastAsia="sk-SK"/>
              </w:rPr>
            </w:pPr>
            <w:r w:rsidRPr="00A343CF">
              <w:rPr>
                <w:rFonts w:eastAsia="Times New Roman" w:cs="Times New Roman"/>
                <w:b/>
                <w:color w:val="000000"/>
                <w:sz w:val="16"/>
                <w:szCs w:val="16"/>
                <w:lang w:eastAsia="sk-SK"/>
              </w:rPr>
              <w:t>8130</w:t>
            </w:r>
          </w:p>
        </w:tc>
        <w:tc>
          <w:tcPr>
            <w:tcW w:w="276" w:type="pct"/>
            <w:noWrap/>
            <w:vAlign w:val="center"/>
            <w:hideMark/>
          </w:tcPr>
          <w:p w:rsidR="00A343CF" w:rsidRPr="00A343CF" w:rsidRDefault="00A343CF" w:rsidP="00D170BF">
            <w:pPr>
              <w:jc w:val="center"/>
              <w:cnfStyle w:val="000000100000"/>
              <w:rPr>
                <w:rFonts w:eastAsia="Times New Roman" w:cs="Times New Roman"/>
                <w:b/>
                <w:color w:val="000000"/>
                <w:sz w:val="16"/>
                <w:szCs w:val="16"/>
                <w:lang w:eastAsia="sk-SK"/>
              </w:rPr>
            </w:pPr>
            <w:r w:rsidRPr="00A343CF">
              <w:rPr>
                <w:rFonts w:eastAsia="Times New Roman" w:cs="Times New Roman"/>
                <w:b/>
                <w:color w:val="000000"/>
                <w:sz w:val="16"/>
                <w:szCs w:val="16"/>
                <w:lang w:eastAsia="sk-SK"/>
              </w:rPr>
              <w:t>8142</w:t>
            </w:r>
          </w:p>
        </w:tc>
        <w:tc>
          <w:tcPr>
            <w:tcW w:w="276" w:type="pct"/>
            <w:noWrap/>
            <w:vAlign w:val="center"/>
            <w:hideMark/>
          </w:tcPr>
          <w:p w:rsidR="00A343CF" w:rsidRPr="00A343CF" w:rsidRDefault="00A343CF" w:rsidP="00D170BF">
            <w:pPr>
              <w:jc w:val="center"/>
              <w:cnfStyle w:val="000000100000"/>
              <w:rPr>
                <w:rFonts w:eastAsia="Times New Roman" w:cs="Times New Roman"/>
                <w:b/>
                <w:color w:val="000000"/>
                <w:sz w:val="16"/>
                <w:szCs w:val="16"/>
                <w:lang w:eastAsia="sk-SK"/>
              </w:rPr>
            </w:pPr>
            <w:r w:rsidRPr="00A343CF">
              <w:rPr>
                <w:rFonts w:eastAsia="Times New Roman" w:cs="Times New Roman"/>
                <w:b/>
                <w:color w:val="000000"/>
                <w:sz w:val="16"/>
                <w:szCs w:val="16"/>
                <w:lang w:eastAsia="sk-SK"/>
              </w:rPr>
              <w:t>8185</w:t>
            </w:r>
          </w:p>
        </w:tc>
        <w:tc>
          <w:tcPr>
            <w:tcW w:w="276" w:type="pct"/>
            <w:noWrap/>
            <w:vAlign w:val="center"/>
            <w:hideMark/>
          </w:tcPr>
          <w:p w:rsidR="00A343CF" w:rsidRPr="00A343CF" w:rsidRDefault="00A343CF" w:rsidP="00D170BF">
            <w:pPr>
              <w:jc w:val="center"/>
              <w:cnfStyle w:val="000000100000"/>
              <w:rPr>
                <w:rFonts w:eastAsia="Times New Roman" w:cs="Times New Roman"/>
                <w:b/>
                <w:color w:val="000000"/>
                <w:sz w:val="16"/>
                <w:szCs w:val="16"/>
                <w:lang w:eastAsia="sk-SK"/>
              </w:rPr>
            </w:pPr>
            <w:r w:rsidRPr="00A343CF">
              <w:rPr>
                <w:rFonts w:eastAsia="Times New Roman" w:cs="Times New Roman"/>
                <w:b/>
                <w:color w:val="000000"/>
                <w:sz w:val="16"/>
                <w:szCs w:val="16"/>
                <w:lang w:eastAsia="sk-SK"/>
              </w:rPr>
              <w:t>8184</w:t>
            </w:r>
          </w:p>
        </w:tc>
        <w:tc>
          <w:tcPr>
            <w:tcW w:w="276" w:type="pct"/>
            <w:noWrap/>
            <w:vAlign w:val="center"/>
            <w:hideMark/>
          </w:tcPr>
          <w:p w:rsidR="00A343CF" w:rsidRPr="00A343CF" w:rsidRDefault="00A343CF" w:rsidP="00D170BF">
            <w:pPr>
              <w:jc w:val="center"/>
              <w:cnfStyle w:val="000000100000"/>
              <w:rPr>
                <w:rFonts w:eastAsia="Times New Roman" w:cs="Times New Roman"/>
                <w:b/>
                <w:color w:val="000000"/>
                <w:sz w:val="16"/>
                <w:szCs w:val="16"/>
                <w:lang w:eastAsia="sk-SK"/>
              </w:rPr>
            </w:pPr>
            <w:r w:rsidRPr="00A343CF">
              <w:rPr>
                <w:rFonts w:eastAsia="Times New Roman" w:cs="Times New Roman"/>
                <w:b/>
                <w:color w:val="000000"/>
                <w:sz w:val="16"/>
                <w:szCs w:val="16"/>
                <w:lang w:eastAsia="sk-SK"/>
              </w:rPr>
              <w:t>8094</w:t>
            </w:r>
          </w:p>
        </w:tc>
        <w:tc>
          <w:tcPr>
            <w:tcW w:w="276" w:type="pct"/>
            <w:noWrap/>
            <w:vAlign w:val="center"/>
            <w:hideMark/>
          </w:tcPr>
          <w:p w:rsidR="00A343CF" w:rsidRPr="00A343CF" w:rsidRDefault="00A343CF" w:rsidP="00D170BF">
            <w:pPr>
              <w:jc w:val="center"/>
              <w:cnfStyle w:val="000000100000"/>
              <w:rPr>
                <w:rFonts w:eastAsia="Times New Roman" w:cs="Times New Roman"/>
                <w:b/>
                <w:color w:val="000000"/>
                <w:sz w:val="16"/>
                <w:szCs w:val="16"/>
                <w:lang w:eastAsia="sk-SK"/>
              </w:rPr>
            </w:pPr>
            <w:r w:rsidRPr="00A343CF">
              <w:rPr>
                <w:rFonts w:eastAsia="Times New Roman" w:cs="Times New Roman"/>
                <w:b/>
                <w:color w:val="000000"/>
                <w:sz w:val="16"/>
                <w:szCs w:val="16"/>
                <w:lang w:eastAsia="sk-SK"/>
              </w:rPr>
              <w:t>8110</w:t>
            </w:r>
          </w:p>
        </w:tc>
        <w:tc>
          <w:tcPr>
            <w:tcW w:w="276" w:type="pct"/>
            <w:noWrap/>
            <w:vAlign w:val="center"/>
            <w:hideMark/>
          </w:tcPr>
          <w:p w:rsidR="00A343CF" w:rsidRPr="00A343CF" w:rsidRDefault="00A343CF" w:rsidP="00D170BF">
            <w:pPr>
              <w:jc w:val="center"/>
              <w:cnfStyle w:val="000000100000"/>
              <w:rPr>
                <w:rFonts w:eastAsia="Times New Roman" w:cs="Times New Roman"/>
                <w:b/>
                <w:color w:val="000000"/>
                <w:sz w:val="16"/>
                <w:szCs w:val="16"/>
                <w:lang w:eastAsia="sk-SK"/>
              </w:rPr>
            </w:pPr>
            <w:r w:rsidRPr="00A343CF">
              <w:rPr>
                <w:rFonts w:eastAsia="Times New Roman" w:cs="Times New Roman"/>
                <w:b/>
                <w:color w:val="000000"/>
                <w:sz w:val="16"/>
                <w:szCs w:val="16"/>
                <w:lang w:eastAsia="sk-SK"/>
              </w:rPr>
              <w:t>8126</w:t>
            </w:r>
          </w:p>
        </w:tc>
        <w:tc>
          <w:tcPr>
            <w:tcW w:w="276" w:type="pct"/>
            <w:noWrap/>
            <w:vAlign w:val="center"/>
            <w:hideMark/>
          </w:tcPr>
          <w:p w:rsidR="00A343CF" w:rsidRPr="00A343CF" w:rsidRDefault="00A343CF" w:rsidP="00D170BF">
            <w:pPr>
              <w:jc w:val="center"/>
              <w:cnfStyle w:val="000000100000"/>
              <w:rPr>
                <w:rFonts w:eastAsia="Times New Roman" w:cs="Times New Roman"/>
                <w:b/>
                <w:color w:val="000000"/>
                <w:sz w:val="16"/>
                <w:szCs w:val="16"/>
                <w:lang w:eastAsia="sk-SK"/>
              </w:rPr>
            </w:pPr>
            <w:r w:rsidRPr="00A343CF">
              <w:rPr>
                <w:rFonts w:eastAsia="Times New Roman" w:cs="Times New Roman"/>
                <w:b/>
                <w:color w:val="000000"/>
                <w:sz w:val="16"/>
                <w:szCs w:val="16"/>
                <w:lang w:eastAsia="sk-SK"/>
              </w:rPr>
              <w:t>8143</w:t>
            </w:r>
          </w:p>
        </w:tc>
      </w:tr>
    </w:tbl>
    <w:p w:rsidR="003C4D1E" w:rsidRDefault="00D170BF" w:rsidP="00D170BF">
      <w:pPr>
        <w:rPr>
          <w:sz w:val="20"/>
          <w:szCs w:val="20"/>
        </w:rPr>
      </w:pPr>
      <w:r w:rsidRPr="00D170BF">
        <w:rPr>
          <w:sz w:val="20"/>
          <w:szCs w:val="20"/>
        </w:rPr>
        <w:t>Zdroj: datacube.statistics.sk, 2015 – vlastné spracovanie</w:t>
      </w:r>
    </w:p>
    <w:p w:rsidR="00D170BF" w:rsidRDefault="00D170BF" w:rsidP="00D170BF">
      <w:pPr>
        <w:rPr>
          <w:sz w:val="20"/>
          <w:szCs w:val="20"/>
        </w:rPr>
      </w:pPr>
    </w:p>
    <w:p w:rsidR="00374B6A" w:rsidRPr="00374B6A" w:rsidRDefault="00374B6A" w:rsidP="00374B6A">
      <w:pPr>
        <w:spacing w:line="276" w:lineRule="auto"/>
        <w:jc w:val="both"/>
        <w:rPr>
          <w:szCs w:val="24"/>
        </w:rPr>
      </w:pPr>
      <w:r w:rsidRPr="00374B6A">
        <w:rPr>
          <w:szCs w:val="24"/>
        </w:rPr>
        <w:t>Najvyrovnanejší počet obyvateľov mala poč</w:t>
      </w:r>
      <w:r w:rsidR="00786BE7">
        <w:rPr>
          <w:szCs w:val="24"/>
        </w:rPr>
        <w:t>as 14 rokov sledovania obec Pokr</w:t>
      </w:r>
      <w:r w:rsidRPr="00374B6A">
        <w:rPr>
          <w:szCs w:val="24"/>
        </w:rPr>
        <w:t>yváč, kedy v roku 2001 bol počet obyvateľov v obci 174 a na konci sledovania v roku 2014 taktiež 174 obyvateľov.</w:t>
      </w:r>
      <w:r>
        <w:rPr>
          <w:szCs w:val="24"/>
        </w:rPr>
        <w:t xml:space="preserve"> Naopak, najväčší prírastok obyvateľov zaznamenala obec Medzibrodie nad Oravou, ktorý sa zvýšil za 14 rokov o</w:t>
      </w:r>
      <w:r w:rsidR="00F36BD6">
        <w:rPr>
          <w:szCs w:val="24"/>
        </w:rPr>
        <w:t> 88 obyvateľov (čo môže mať za následok aj blízkosť k mestu Dolný Kubín, v ktorom pokračuje migračný úbytok do satelitných obcí okresu).</w:t>
      </w:r>
    </w:p>
    <w:p w:rsidR="002945C4" w:rsidRPr="008B39BE" w:rsidRDefault="002945C4" w:rsidP="002945C4">
      <w:pPr>
        <w:pStyle w:val="Popis"/>
        <w:keepNext/>
        <w:jc w:val="both"/>
        <w:rPr>
          <w:sz w:val="20"/>
          <w:szCs w:val="20"/>
        </w:rPr>
      </w:pPr>
      <w:r w:rsidRPr="008B39BE">
        <w:rPr>
          <w:sz w:val="20"/>
          <w:szCs w:val="20"/>
        </w:rPr>
        <w:lastRenderedPageBreak/>
        <w:t xml:space="preserve">Graf </w:t>
      </w:r>
      <w:r w:rsidR="00262552" w:rsidRPr="008B39BE">
        <w:rPr>
          <w:sz w:val="20"/>
          <w:szCs w:val="20"/>
        </w:rPr>
        <w:fldChar w:fldCharType="begin"/>
      </w:r>
      <w:r w:rsidR="00FD4D63" w:rsidRPr="008B39BE">
        <w:rPr>
          <w:sz w:val="20"/>
          <w:szCs w:val="20"/>
        </w:rPr>
        <w:instrText xml:space="preserve"> SEQ Graf \* ARABIC </w:instrText>
      </w:r>
      <w:r w:rsidR="00262552" w:rsidRPr="008B39BE">
        <w:rPr>
          <w:sz w:val="20"/>
          <w:szCs w:val="20"/>
        </w:rPr>
        <w:fldChar w:fldCharType="separate"/>
      </w:r>
      <w:r w:rsidR="00A6231E">
        <w:rPr>
          <w:noProof/>
          <w:sz w:val="20"/>
          <w:szCs w:val="20"/>
        </w:rPr>
        <w:t>1</w:t>
      </w:r>
      <w:r w:rsidR="00262552" w:rsidRPr="008B39BE">
        <w:rPr>
          <w:sz w:val="20"/>
          <w:szCs w:val="20"/>
        </w:rPr>
        <w:fldChar w:fldCharType="end"/>
      </w:r>
      <w:r w:rsidRPr="008B39BE">
        <w:rPr>
          <w:sz w:val="20"/>
          <w:szCs w:val="20"/>
        </w:rPr>
        <w:t>: Vývoj počtu obyvateľov Oravského podhradia (2001 - 2014)</w:t>
      </w:r>
    </w:p>
    <w:p w:rsidR="00D170BF" w:rsidRDefault="002945C4" w:rsidP="008C21C4">
      <w:pPr>
        <w:spacing w:line="276" w:lineRule="auto"/>
        <w:jc w:val="both"/>
        <w:rPr>
          <w:rFonts w:eastAsiaTheme="majorEastAsia" w:cstheme="majorBidi"/>
          <w:b/>
          <w:bCs/>
          <w:color w:val="4F81BD" w:themeColor="accent1"/>
        </w:rPr>
      </w:pPr>
      <w:r w:rsidRPr="002945C4">
        <w:rPr>
          <w:rFonts w:eastAsiaTheme="majorEastAsia" w:cstheme="majorBidi"/>
          <w:b/>
          <w:bCs/>
          <w:noProof/>
          <w:color w:val="4F81BD" w:themeColor="accent1"/>
          <w:lang w:eastAsia="sk-SK"/>
        </w:rPr>
        <w:drawing>
          <wp:inline distT="0" distB="0" distL="0" distR="0">
            <wp:extent cx="5777901" cy="2743200"/>
            <wp:effectExtent l="19050" t="0" r="13299" b="0"/>
            <wp:docPr id="6"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448A4" w:rsidRDefault="004448A4" w:rsidP="004448A4">
      <w:pPr>
        <w:rPr>
          <w:sz w:val="20"/>
          <w:szCs w:val="20"/>
        </w:rPr>
      </w:pPr>
      <w:r w:rsidRPr="00D170BF">
        <w:rPr>
          <w:sz w:val="20"/>
          <w:szCs w:val="20"/>
        </w:rPr>
        <w:t>Zdroj: datacube.statistics.sk, 2015 – vlastné spracovanie</w:t>
      </w:r>
    </w:p>
    <w:p w:rsidR="0088584E" w:rsidRDefault="0088584E" w:rsidP="0088584E"/>
    <w:p w:rsidR="004448A4" w:rsidRDefault="0088584E" w:rsidP="00B42EF7">
      <w:pPr>
        <w:spacing w:line="276" w:lineRule="auto"/>
        <w:jc w:val="both"/>
      </w:pPr>
      <w:r>
        <w:t xml:space="preserve">Pri detailnejšom pohľade na </w:t>
      </w:r>
      <w:r w:rsidR="00B42EF7">
        <w:t>prirodzený pohyb obyvateľov (</w:t>
      </w:r>
      <w:r>
        <w:t>prirodzený príras</w:t>
      </w:r>
      <w:r w:rsidR="00B42EF7">
        <w:t>tok, resp. úbytok obyvateľstva, ktorý tvorí rozdiel</w:t>
      </w:r>
      <w:r>
        <w:t xml:space="preserve"> medzi živonarodenými a zomretými obyvateľmi za určitý čas </w:t>
      </w:r>
      <w:r w:rsidR="00BF6BB0">
        <w:t>v určitej jednotke; tabuľka č. 6</w:t>
      </w:r>
      <w:r>
        <w:t>)</w:t>
      </w:r>
      <w:r w:rsidR="00342FBA">
        <w:t xml:space="preserve"> je možné sledovať, že počas sledovaného obdobia 14 rokov ani raz nedošlo v sumáre za všetky obce Oravského podhradia k prirodzenému úbytku. </w:t>
      </w:r>
      <w:r w:rsidR="00B42EF7">
        <w:t xml:space="preserve">V rokoch 2002 a 2007 je tento rozdiel najnižší, kedy počet živonarodených prevyšuje počet zomretých len o 1 obyvateľa v sledovanom území. </w:t>
      </w:r>
      <w:r w:rsidR="00342FBA">
        <w:t>V</w:t>
      </w:r>
      <w:r w:rsidR="00E729DC">
        <w:t> </w:t>
      </w:r>
      <w:r w:rsidR="00342FBA">
        <w:t>každom</w:t>
      </w:r>
      <w:r w:rsidR="00E729DC">
        <w:t xml:space="preserve"> sledovanom roku evidujeme prirodzený prírastok. Taktiež pri pohľade na jednotlivé obce evidujeme prirodzený prírastok obyvateľov. Okrem obce Pokryváč, kde počas sledovaného obdobia zaznamenávame prirodzený úbytok o 9 obyvateľov. Najväčší prirodzený prírastok je vidieť v obci Chlebnice (75 obyvateľov), Dlhá nad Oravou (39 obyvateľov) a Pribiš (38 obyvateľov). Najmenší prirodzený prírastok zaznamenávame pri obci Sedliacka Dubová a to 5 obyvateľov.</w:t>
      </w:r>
      <w:r w:rsidR="00B42EF7">
        <w:t xml:space="preserve"> Z uvedeného vyplýva jednoznačná reprodukčná sila územia, nakoľko prevyšuje počet živonarodených nad počtom zomretých obyvateľov.</w:t>
      </w:r>
    </w:p>
    <w:p w:rsidR="0088584E" w:rsidRDefault="0088584E" w:rsidP="0088584E"/>
    <w:p w:rsidR="0088584E" w:rsidRPr="008B39BE" w:rsidRDefault="0088584E" w:rsidP="0088584E">
      <w:pPr>
        <w:pStyle w:val="Popis"/>
        <w:keepNext/>
        <w:rPr>
          <w:sz w:val="20"/>
          <w:szCs w:val="20"/>
        </w:rPr>
      </w:pPr>
      <w:r w:rsidRPr="008B39BE">
        <w:rPr>
          <w:sz w:val="20"/>
          <w:szCs w:val="20"/>
        </w:rPr>
        <w:t xml:space="preserve">Tabuľka </w:t>
      </w:r>
      <w:r w:rsidR="00262552" w:rsidRPr="008B39BE">
        <w:rPr>
          <w:sz w:val="20"/>
          <w:szCs w:val="20"/>
        </w:rPr>
        <w:fldChar w:fldCharType="begin"/>
      </w:r>
      <w:r w:rsidR="00FD4D63" w:rsidRPr="008B39BE">
        <w:rPr>
          <w:sz w:val="20"/>
          <w:szCs w:val="20"/>
        </w:rPr>
        <w:instrText xml:space="preserve"> SEQ Tabuľka \* ARABIC </w:instrText>
      </w:r>
      <w:r w:rsidR="00262552" w:rsidRPr="008B39BE">
        <w:rPr>
          <w:sz w:val="20"/>
          <w:szCs w:val="20"/>
        </w:rPr>
        <w:fldChar w:fldCharType="separate"/>
      </w:r>
      <w:r w:rsidR="00A6231E">
        <w:rPr>
          <w:noProof/>
          <w:sz w:val="20"/>
          <w:szCs w:val="20"/>
        </w:rPr>
        <w:t>6</w:t>
      </w:r>
      <w:r w:rsidR="00262552" w:rsidRPr="008B39BE">
        <w:rPr>
          <w:sz w:val="20"/>
          <w:szCs w:val="20"/>
        </w:rPr>
        <w:fldChar w:fldCharType="end"/>
      </w:r>
      <w:r w:rsidRPr="008B39BE">
        <w:rPr>
          <w:sz w:val="20"/>
          <w:szCs w:val="20"/>
        </w:rPr>
        <w:t>: Prir</w:t>
      </w:r>
      <w:r w:rsidR="00204B4D" w:rsidRPr="008B39BE">
        <w:rPr>
          <w:sz w:val="20"/>
          <w:szCs w:val="20"/>
        </w:rPr>
        <w:t xml:space="preserve">odzený pohyb </w:t>
      </w:r>
      <w:r w:rsidRPr="008B39BE">
        <w:rPr>
          <w:sz w:val="20"/>
          <w:szCs w:val="20"/>
        </w:rPr>
        <w:t>obyvateľov obcí Oravského podhradia (2001 - 2014)</w:t>
      </w:r>
    </w:p>
    <w:tbl>
      <w:tblPr>
        <w:tblStyle w:val="Svetlpodfarbeniezvraznenie11"/>
        <w:tblW w:w="5000" w:type="pct"/>
        <w:tblLook w:val="04A0"/>
      </w:tblPr>
      <w:tblGrid>
        <w:gridCol w:w="2103"/>
        <w:gridCol w:w="512"/>
        <w:gridCol w:w="512"/>
        <w:gridCol w:w="512"/>
        <w:gridCol w:w="513"/>
        <w:gridCol w:w="513"/>
        <w:gridCol w:w="513"/>
        <w:gridCol w:w="513"/>
        <w:gridCol w:w="513"/>
        <w:gridCol w:w="513"/>
        <w:gridCol w:w="513"/>
        <w:gridCol w:w="513"/>
        <w:gridCol w:w="515"/>
        <w:gridCol w:w="515"/>
        <w:gridCol w:w="515"/>
      </w:tblGrid>
      <w:tr w:rsidR="0088584E" w:rsidRPr="0088584E" w:rsidTr="0088584E">
        <w:trPr>
          <w:cnfStyle w:val="100000000000"/>
          <w:trHeight w:val="300"/>
        </w:trPr>
        <w:tc>
          <w:tcPr>
            <w:cnfStyle w:val="001000000000"/>
            <w:tcW w:w="1132" w:type="pct"/>
            <w:noWrap/>
            <w:vAlign w:val="center"/>
            <w:hideMark/>
          </w:tcPr>
          <w:p w:rsidR="0088584E" w:rsidRPr="0088584E" w:rsidRDefault="0088584E" w:rsidP="0088584E">
            <w:pPr>
              <w:rPr>
                <w:rFonts w:eastAsia="Times New Roman" w:cs="Times New Roman"/>
                <w:color w:val="000000"/>
                <w:sz w:val="18"/>
                <w:szCs w:val="18"/>
                <w:lang w:eastAsia="sk-SK"/>
              </w:rPr>
            </w:pPr>
            <w:r w:rsidRPr="0088584E">
              <w:rPr>
                <w:rFonts w:eastAsia="Times New Roman" w:cs="Times New Roman"/>
                <w:color w:val="000000"/>
                <w:sz w:val="18"/>
                <w:szCs w:val="18"/>
                <w:lang w:eastAsia="sk-SK"/>
              </w:rPr>
              <w:t>Obec</w:t>
            </w:r>
          </w:p>
        </w:tc>
        <w:tc>
          <w:tcPr>
            <w:tcW w:w="276" w:type="pct"/>
            <w:noWrap/>
            <w:vAlign w:val="center"/>
            <w:hideMark/>
          </w:tcPr>
          <w:p w:rsidR="0088584E" w:rsidRPr="0088584E" w:rsidRDefault="0088584E" w:rsidP="0088584E">
            <w:pPr>
              <w:jc w:val="center"/>
              <w:cnfStyle w:val="1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2001</w:t>
            </w:r>
          </w:p>
        </w:tc>
        <w:tc>
          <w:tcPr>
            <w:tcW w:w="276" w:type="pct"/>
            <w:noWrap/>
            <w:vAlign w:val="center"/>
            <w:hideMark/>
          </w:tcPr>
          <w:p w:rsidR="0088584E" w:rsidRPr="0088584E" w:rsidRDefault="0088584E" w:rsidP="0088584E">
            <w:pPr>
              <w:jc w:val="center"/>
              <w:cnfStyle w:val="1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2002</w:t>
            </w:r>
          </w:p>
        </w:tc>
        <w:tc>
          <w:tcPr>
            <w:tcW w:w="276" w:type="pct"/>
            <w:noWrap/>
            <w:vAlign w:val="center"/>
            <w:hideMark/>
          </w:tcPr>
          <w:p w:rsidR="0088584E" w:rsidRPr="0088584E" w:rsidRDefault="0088584E" w:rsidP="0088584E">
            <w:pPr>
              <w:jc w:val="center"/>
              <w:cnfStyle w:val="1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2003</w:t>
            </w:r>
          </w:p>
        </w:tc>
        <w:tc>
          <w:tcPr>
            <w:tcW w:w="276" w:type="pct"/>
            <w:noWrap/>
            <w:vAlign w:val="center"/>
            <w:hideMark/>
          </w:tcPr>
          <w:p w:rsidR="0088584E" w:rsidRPr="0088584E" w:rsidRDefault="0088584E" w:rsidP="0088584E">
            <w:pPr>
              <w:jc w:val="center"/>
              <w:cnfStyle w:val="1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2004</w:t>
            </w:r>
          </w:p>
        </w:tc>
        <w:tc>
          <w:tcPr>
            <w:tcW w:w="276" w:type="pct"/>
            <w:noWrap/>
            <w:vAlign w:val="center"/>
            <w:hideMark/>
          </w:tcPr>
          <w:p w:rsidR="0088584E" w:rsidRPr="0088584E" w:rsidRDefault="0088584E" w:rsidP="0088584E">
            <w:pPr>
              <w:jc w:val="center"/>
              <w:cnfStyle w:val="1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2005</w:t>
            </w:r>
          </w:p>
        </w:tc>
        <w:tc>
          <w:tcPr>
            <w:tcW w:w="276" w:type="pct"/>
            <w:noWrap/>
            <w:vAlign w:val="center"/>
            <w:hideMark/>
          </w:tcPr>
          <w:p w:rsidR="0088584E" w:rsidRPr="0088584E" w:rsidRDefault="0088584E" w:rsidP="0088584E">
            <w:pPr>
              <w:jc w:val="center"/>
              <w:cnfStyle w:val="1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2006</w:t>
            </w:r>
          </w:p>
        </w:tc>
        <w:tc>
          <w:tcPr>
            <w:tcW w:w="276" w:type="pct"/>
            <w:noWrap/>
            <w:vAlign w:val="center"/>
            <w:hideMark/>
          </w:tcPr>
          <w:p w:rsidR="0088584E" w:rsidRPr="0088584E" w:rsidRDefault="0088584E" w:rsidP="0088584E">
            <w:pPr>
              <w:jc w:val="center"/>
              <w:cnfStyle w:val="1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2007</w:t>
            </w:r>
          </w:p>
        </w:tc>
        <w:tc>
          <w:tcPr>
            <w:tcW w:w="276" w:type="pct"/>
            <w:noWrap/>
            <w:vAlign w:val="center"/>
            <w:hideMark/>
          </w:tcPr>
          <w:p w:rsidR="0088584E" w:rsidRPr="0088584E" w:rsidRDefault="0088584E" w:rsidP="0088584E">
            <w:pPr>
              <w:jc w:val="center"/>
              <w:cnfStyle w:val="1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2008</w:t>
            </w:r>
          </w:p>
        </w:tc>
        <w:tc>
          <w:tcPr>
            <w:tcW w:w="276" w:type="pct"/>
            <w:noWrap/>
            <w:vAlign w:val="center"/>
            <w:hideMark/>
          </w:tcPr>
          <w:p w:rsidR="0088584E" w:rsidRPr="0088584E" w:rsidRDefault="0088584E" w:rsidP="0088584E">
            <w:pPr>
              <w:jc w:val="center"/>
              <w:cnfStyle w:val="1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2009</w:t>
            </w:r>
          </w:p>
        </w:tc>
        <w:tc>
          <w:tcPr>
            <w:tcW w:w="276" w:type="pct"/>
            <w:noWrap/>
            <w:vAlign w:val="center"/>
            <w:hideMark/>
          </w:tcPr>
          <w:p w:rsidR="0088584E" w:rsidRPr="0088584E" w:rsidRDefault="0088584E" w:rsidP="0088584E">
            <w:pPr>
              <w:jc w:val="center"/>
              <w:cnfStyle w:val="1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2010</w:t>
            </w:r>
          </w:p>
        </w:tc>
        <w:tc>
          <w:tcPr>
            <w:tcW w:w="276" w:type="pct"/>
            <w:noWrap/>
            <w:vAlign w:val="center"/>
            <w:hideMark/>
          </w:tcPr>
          <w:p w:rsidR="0088584E" w:rsidRPr="0088584E" w:rsidRDefault="0088584E" w:rsidP="0088584E">
            <w:pPr>
              <w:jc w:val="center"/>
              <w:cnfStyle w:val="1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2011</w:t>
            </w:r>
          </w:p>
        </w:tc>
        <w:tc>
          <w:tcPr>
            <w:tcW w:w="277" w:type="pct"/>
            <w:noWrap/>
            <w:vAlign w:val="center"/>
            <w:hideMark/>
          </w:tcPr>
          <w:p w:rsidR="0088584E" w:rsidRPr="0088584E" w:rsidRDefault="0088584E" w:rsidP="0088584E">
            <w:pPr>
              <w:jc w:val="center"/>
              <w:cnfStyle w:val="1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2012</w:t>
            </w:r>
          </w:p>
        </w:tc>
        <w:tc>
          <w:tcPr>
            <w:tcW w:w="277" w:type="pct"/>
            <w:noWrap/>
            <w:vAlign w:val="center"/>
            <w:hideMark/>
          </w:tcPr>
          <w:p w:rsidR="0088584E" w:rsidRPr="0088584E" w:rsidRDefault="0088584E" w:rsidP="0088584E">
            <w:pPr>
              <w:jc w:val="center"/>
              <w:cnfStyle w:val="1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2013</w:t>
            </w:r>
          </w:p>
        </w:tc>
        <w:tc>
          <w:tcPr>
            <w:tcW w:w="277" w:type="pct"/>
            <w:noWrap/>
            <w:vAlign w:val="center"/>
            <w:hideMark/>
          </w:tcPr>
          <w:p w:rsidR="0088584E" w:rsidRPr="0088584E" w:rsidRDefault="0088584E" w:rsidP="0088584E">
            <w:pPr>
              <w:jc w:val="center"/>
              <w:cnfStyle w:val="1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2014</w:t>
            </w:r>
          </w:p>
        </w:tc>
      </w:tr>
      <w:tr w:rsidR="0088584E" w:rsidRPr="0088584E" w:rsidTr="0088584E">
        <w:trPr>
          <w:cnfStyle w:val="000000100000"/>
          <w:trHeight w:val="300"/>
        </w:trPr>
        <w:tc>
          <w:tcPr>
            <w:cnfStyle w:val="001000000000"/>
            <w:tcW w:w="1132" w:type="pct"/>
            <w:noWrap/>
            <w:vAlign w:val="center"/>
            <w:hideMark/>
          </w:tcPr>
          <w:p w:rsidR="0088584E" w:rsidRPr="0088584E" w:rsidRDefault="0088584E" w:rsidP="0088584E">
            <w:pPr>
              <w:rPr>
                <w:rFonts w:eastAsia="Times New Roman" w:cs="Times New Roman"/>
                <w:color w:val="000000"/>
                <w:sz w:val="18"/>
                <w:szCs w:val="18"/>
                <w:lang w:eastAsia="sk-SK"/>
              </w:rPr>
            </w:pPr>
            <w:r w:rsidRPr="0088584E">
              <w:rPr>
                <w:rFonts w:eastAsia="Times New Roman" w:cs="Times New Roman"/>
                <w:color w:val="000000"/>
                <w:sz w:val="18"/>
                <w:szCs w:val="18"/>
                <w:lang w:eastAsia="sk-SK"/>
              </w:rPr>
              <w:t>Dlhá nad Oravou</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7</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0</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9</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3</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1</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4</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5</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4</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-5</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-4</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0</w:t>
            </w:r>
          </w:p>
        </w:tc>
        <w:tc>
          <w:tcPr>
            <w:tcW w:w="277"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5</w:t>
            </w:r>
          </w:p>
        </w:tc>
        <w:tc>
          <w:tcPr>
            <w:tcW w:w="277"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3</w:t>
            </w:r>
          </w:p>
        </w:tc>
        <w:tc>
          <w:tcPr>
            <w:tcW w:w="277"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7</w:t>
            </w:r>
          </w:p>
        </w:tc>
      </w:tr>
      <w:tr w:rsidR="0088584E" w:rsidRPr="0088584E" w:rsidTr="0088584E">
        <w:trPr>
          <w:trHeight w:val="300"/>
        </w:trPr>
        <w:tc>
          <w:tcPr>
            <w:cnfStyle w:val="001000000000"/>
            <w:tcW w:w="1132" w:type="pct"/>
            <w:noWrap/>
            <w:vAlign w:val="center"/>
            <w:hideMark/>
          </w:tcPr>
          <w:p w:rsidR="0088584E" w:rsidRPr="0088584E" w:rsidRDefault="0088584E" w:rsidP="0088584E">
            <w:pPr>
              <w:rPr>
                <w:rFonts w:eastAsia="Times New Roman" w:cs="Times New Roman"/>
                <w:color w:val="000000"/>
                <w:sz w:val="18"/>
                <w:szCs w:val="18"/>
                <w:lang w:eastAsia="sk-SK"/>
              </w:rPr>
            </w:pPr>
            <w:r w:rsidRPr="0088584E">
              <w:rPr>
                <w:rFonts w:eastAsia="Times New Roman" w:cs="Times New Roman"/>
                <w:color w:val="000000"/>
                <w:sz w:val="18"/>
                <w:szCs w:val="18"/>
                <w:lang w:eastAsia="sk-SK"/>
              </w:rPr>
              <w:t>Horná Lehota</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3</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-2</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-5</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2</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4</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-2</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-1</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-4</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2</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4</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-7</w:t>
            </w:r>
          </w:p>
        </w:tc>
        <w:tc>
          <w:tcPr>
            <w:tcW w:w="277"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4</w:t>
            </w:r>
          </w:p>
        </w:tc>
        <w:tc>
          <w:tcPr>
            <w:tcW w:w="277"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9</w:t>
            </w:r>
          </w:p>
        </w:tc>
        <w:tc>
          <w:tcPr>
            <w:tcW w:w="277"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2</w:t>
            </w:r>
          </w:p>
        </w:tc>
      </w:tr>
      <w:tr w:rsidR="0088584E" w:rsidRPr="0088584E" w:rsidTr="0088584E">
        <w:trPr>
          <w:cnfStyle w:val="000000100000"/>
          <w:trHeight w:val="300"/>
        </w:trPr>
        <w:tc>
          <w:tcPr>
            <w:cnfStyle w:val="001000000000"/>
            <w:tcW w:w="1132" w:type="pct"/>
            <w:noWrap/>
            <w:vAlign w:val="center"/>
            <w:hideMark/>
          </w:tcPr>
          <w:p w:rsidR="0088584E" w:rsidRPr="0088584E" w:rsidRDefault="0088584E" w:rsidP="0088584E">
            <w:pPr>
              <w:rPr>
                <w:rFonts w:eastAsia="Times New Roman" w:cs="Times New Roman"/>
                <w:color w:val="000000"/>
                <w:sz w:val="18"/>
                <w:szCs w:val="18"/>
                <w:lang w:eastAsia="sk-SK"/>
              </w:rPr>
            </w:pPr>
            <w:r w:rsidRPr="0088584E">
              <w:rPr>
                <w:rFonts w:eastAsia="Times New Roman" w:cs="Times New Roman"/>
                <w:color w:val="000000"/>
                <w:sz w:val="18"/>
                <w:szCs w:val="18"/>
                <w:lang w:eastAsia="sk-SK"/>
              </w:rPr>
              <w:t>Chlebnice</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20</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-4</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22</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-1</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4</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8</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-8</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2</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-1</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7</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9</w:t>
            </w:r>
          </w:p>
        </w:tc>
        <w:tc>
          <w:tcPr>
            <w:tcW w:w="277"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8</w:t>
            </w:r>
          </w:p>
        </w:tc>
        <w:tc>
          <w:tcPr>
            <w:tcW w:w="277"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7</w:t>
            </w:r>
          </w:p>
        </w:tc>
        <w:tc>
          <w:tcPr>
            <w:tcW w:w="277"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2</w:t>
            </w:r>
          </w:p>
        </w:tc>
      </w:tr>
      <w:tr w:rsidR="0088584E" w:rsidRPr="0088584E" w:rsidTr="0088584E">
        <w:trPr>
          <w:trHeight w:val="300"/>
        </w:trPr>
        <w:tc>
          <w:tcPr>
            <w:cnfStyle w:val="001000000000"/>
            <w:tcW w:w="1132" w:type="pct"/>
            <w:noWrap/>
            <w:vAlign w:val="center"/>
            <w:hideMark/>
          </w:tcPr>
          <w:p w:rsidR="0088584E" w:rsidRPr="0088584E" w:rsidRDefault="0088584E" w:rsidP="0088584E">
            <w:pPr>
              <w:rPr>
                <w:rFonts w:eastAsia="Times New Roman" w:cs="Times New Roman"/>
                <w:color w:val="000000"/>
                <w:sz w:val="18"/>
                <w:szCs w:val="18"/>
                <w:lang w:eastAsia="sk-SK"/>
              </w:rPr>
            </w:pPr>
            <w:r w:rsidRPr="0088584E">
              <w:rPr>
                <w:rFonts w:eastAsia="Times New Roman" w:cs="Times New Roman"/>
                <w:color w:val="000000"/>
                <w:sz w:val="18"/>
                <w:szCs w:val="18"/>
                <w:lang w:eastAsia="sk-SK"/>
              </w:rPr>
              <w:t>Krivá</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6</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9</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10</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-11</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0</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4</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1</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8</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2</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4</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3</w:t>
            </w:r>
          </w:p>
        </w:tc>
        <w:tc>
          <w:tcPr>
            <w:tcW w:w="277"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-6</w:t>
            </w:r>
          </w:p>
        </w:tc>
        <w:tc>
          <w:tcPr>
            <w:tcW w:w="277"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3</w:t>
            </w:r>
          </w:p>
        </w:tc>
        <w:tc>
          <w:tcPr>
            <w:tcW w:w="277"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3</w:t>
            </w:r>
          </w:p>
        </w:tc>
      </w:tr>
      <w:tr w:rsidR="0088584E" w:rsidRPr="0088584E" w:rsidTr="0088584E">
        <w:trPr>
          <w:cnfStyle w:val="000000100000"/>
          <w:trHeight w:val="300"/>
        </w:trPr>
        <w:tc>
          <w:tcPr>
            <w:cnfStyle w:val="001000000000"/>
            <w:tcW w:w="1132" w:type="pct"/>
            <w:noWrap/>
            <w:vAlign w:val="center"/>
            <w:hideMark/>
          </w:tcPr>
          <w:p w:rsidR="0088584E" w:rsidRPr="0088584E" w:rsidRDefault="0088584E" w:rsidP="0088584E">
            <w:pPr>
              <w:rPr>
                <w:rFonts w:eastAsia="Times New Roman" w:cs="Times New Roman"/>
                <w:color w:val="000000"/>
                <w:sz w:val="18"/>
                <w:szCs w:val="18"/>
                <w:lang w:eastAsia="sk-SK"/>
              </w:rPr>
            </w:pPr>
            <w:r w:rsidRPr="0088584E">
              <w:rPr>
                <w:rFonts w:eastAsia="Times New Roman" w:cs="Times New Roman"/>
                <w:color w:val="000000"/>
                <w:sz w:val="18"/>
                <w:szCs w:val="18"/>
                <w:lang w:eastAsia="sk-SK"/>
              </w:rPr>
              <w:t>Malatiná</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2</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0</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-4</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5</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6</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7</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1</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0</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0</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-2</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-1</w:t>
            </w:r>
          </w:p>
        </w:tc>
        <w:tc>
          <w:tcPr>
            <w:tcW w:w="277"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-1</w:t>
            </w:r>
          </w:p>
        </w:tc>
        <w:tc>
          <w:tcPr>
            <w:tcW w:w="277"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4</w:t>
            </w:r>
          </w:p>
        </w:tc>
        <w:tc>
          <w:tcPr>
            <w:tcW w:w="277"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0</w:t>
            </w:r>
          </w:p>
        </w:tc>
      </w:tr>
      <w:tr w:rsidR="0088584E" w:rsidRPr="0088584E" w:rsidTr="0088584E">
        <w:trPr>
          <w:trHeight w:val="300"/>
        </w:trPr>
        <w:tc>
          <w:tcPr>
            <w:cnfStyle w:val="001000000000"/>
            <w:tcW w:w="1132" w:type="pct"/>
            <w:noWrap/>
            <w:vAlign w:val="center"/>
            <w:hideMark/>
          </w:tcPr>
          <w:p w:rsidR="0088584E" w:rsidRPr="0088584E" w:rsidRDefault="0088584E" w:rsidP="0088584E">
            <w:pPr>
              <w:rPr>
                <w:rFonts w:eastAsia="Times New Roman" w:cs="Times New Roman"/>
                <w:color w:val="000000"/>
                <w:sz w:val="18"/>
                <w:szCs w:val="18"/>
                <w:lang w:eastAsia="sk-SK"/>
              </w:rPr>
            </w:pPr>
            <w:r w:rsidRPr="0088584E">
              <w:rPr>
                <w:rFonts w:eastAsia="Times New Roman" w:cs="Times New Roman"/>
                <w:color w:val="000000"/>
                <w:sz w:val="18"/>
                <w:szCs w:val="18"/>
                <w:lang w:eastAsia="sk-SK"/>
              </w:rPr>
              <w:t>Medzibrodie nad Oravou</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2</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1</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5</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1</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6</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2</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-1</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7</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5</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0</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-4</w:t>
            </w:r>
          </w:p>
        </w:tc>
        <w:tc>
          <w:tcPr>
            <w:tcW w:w="277"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2</w:t>
            </w:r>
          </w:p>
        </w:tc>
        <w:tc>
          <w:tcPr>
            <w:tcW w:w="277"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5</w:t>
            </w:r>
          </w:p>
        </w:tc>
        <w:tc>
          <w:tcPr>
            <w:tcW w:w="277"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-7</w:t>
            </w:r>
          </w:p>
        </w:tc>
      </w:tr>
      <w:tr w:rsidR="0088584E" w:rsidRPr="0088584E" w:rsidTr="0088584E">
        <w:trPr>
          <w:cnfStyle w:val="000000100000"/>
          <w:trHeight w:val="300"/>
        </w:trPr>
        <w:tc>
          <w:tcPr>
            <w:cnfStyle w:val="001000000000"/>
            <w:tcW w:w="1132" w:type="pct"/>
            <w:noWrap/>
            <w:vAlign w:val="center"/>
            <w:hideMark/>
          </w:tcPr>
          <w:p w:rsidR="0088584E" w:rsidRPr="0088584E" w:rsidRDefault="0088584E" w:rsidP="0088584E">
            <w:pPr>
              <w:rPr>
                <w:rFonts w:eastAsia="Times New Roman" w:cs="Times New Roman"/>
                <w:color w:val="000000"/>
                <w:sz w:val="18"/>
                <w:szCs w:val="18"/>
                <w:lang w:eastAsia="sk-SK"/>
              </w:rPr>
            </w:pPr>
            <w:r w:rsidRPr="0088584E">
              <w:rPr>
                <w:rFonts w:eastAsia="Times New Roman" w:cs="Times New Roman"/>
                <w:color w:val="000000"/>
                <w:sz w:val="18"/>
                <w:szCs w:val="18"/>
                <w:lang w:eastAsia="sk-SK"/>
              </w:rPr>
              <w:t>Oravský Podzámok</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8</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-6</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3</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9</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1</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-2</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7</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4</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10</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-1</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-2</w:t>
            </w:r>
          </w:p>
        </w:tc>
        <w:tc>
          <w:tcPr>
            <w:tcW w:w="277"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2</w:t>
            </w:r>
          </w:p>
        </w:tc>
        <w:tc>
          <w:tcPr>
            <w:tcW w:w="277"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-1</w:t>
            </w:r>
          </w:p>
        </w:tc>
        <w:tc>
          <w:tcPr>
            <w:tcW w:w="277"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0</w:t>
            </w:r>
          </w:p>
        </w:tc>
      </w:tr>
      <w:tr w:rsidR="0088584E" w:rsidRPr="0088584E" w:rsidTr="0088584E">
        <w:trPr>
          <w:trHeight w:val="300"/>
        </w:trPr>
        <w:tc>
          <w:tcPr>
            <w:cnfStyle w:val="001000000000"/>
            <w:tcW w:w="1132" w:type="pct"/>
            <w:noWrap/>
            <w:vAlign w:val="center"/>
            <w:hideMark/>
          </w:tcPr>
          <w:p w:rsidR="0088584E" w:rsidRPr="0088584E" w:rsidRDefault="0088584E" w:rsidP="0088584E">
            <w:pPr>
              <w:rPr>
                <w:rFonts w:eastAsia="Times New Roman" w:cs="Times New Roman"/>
                <w:color w:val="000000"/>
                <w:sz w:val="18"/>
                <w:szCs w:val="18"/>
                <w:lang w:eastAsia="sk-SK"/>
              </w:rPr>
            </w:pPr>
            <w:r w:rsidRPr="0088584E">
              <w:rPr>
                <w:rFonts w:eastAsia="Times New Roman" w:cs="Times New Roman"/>
                <w:color w:val="000000"/>
                <w:sz w:val="18"/>
                <w:szCs w:val="18"/>
                <w:lang w:eastAsia="sk-SK"/>
              </w:rPr>
              <w:t>Pokryváč</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-1</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-2</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1</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1</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1</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0</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-5</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-1</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0</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-2</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0</w:t>
            </w:r>
          </w:p>
        </w:tc>
        <w:tc>
          <w:tcPr>
            <w:tcW w:w="277"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-1</w:t>
            </w:r>
          </w:p>
        </w:tc>
        <w:tc>
          <w:tcPr>
            <w:tcW w:w="277"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1</w:t>
            </w:r>
          </w:p>
        </w:tc>
        <w:tc>
          <w:tcPr>
            <w:tcW w:w="277"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-1</w:t>
            </w:r>
          </w:p>
        </w:tc>
      </w:tr>
      <w:tr w:rsidR="0088584E" w:rsidRPr="0088584E" w:rsidTr="0088584E">
        <w:trPr>
          <w:cnfStyle w:val="000000100000"/>
          <w:trHeight w:val="300"/>
        </w:trPr>
        <w:tc>
          <w:tcPr>
            <w:cnfStyle w:val="001000000000"/>
            <w:tcW w:w="1132" w:type="pct"/>
            <w:noWrap/>
            <w:vAlign w:val="center"/>
            <w:hideMark/>
          </w:tcPr>
          <w:p w:rsidR="0088584E" w:rsidRPr="0088584E" w:rsidRDefault="0088584E" w:rsidP="0088584E">
            <w:pPr>
              <w:rPr>
                <w:rFonts w:eastAsia="Times New Roman" w:cs="Times New Roman"/>
                <w:color w:val="000000"/>
                <w:sz w:val="18"/>
                <w:szCs w:val="18"/>
                <w:lang w:eastAsia="sk-SK"/>
              </w:rPr>
            </w:pPr>
            <w:r w:rsidRPr="0088584E">
              <w:rPr>
                <w:rFonts w:eastAsia="Times New Roman" w:cs="Times New Roman"/>
                <w:color w:val="000000"/>
                <w:sz w:val="18"/>
                <w:szCs w:val="18"/>
                <w:lang w:eastAsia="sk-SK"/>
              </w:rPr>
              <w:t>Pribiš</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-1</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8</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1</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5</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1</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6</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1</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-4</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5</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1</w:t>
            </w:r>
          </w:p>
        </w:tc>
        <w:tc>
          <w:tcPr>
            <w:tcW w:w="276"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7</w:t>
            </w:r>
          </w:p>
        </w:tc>
        <w:tc>
          <w:tcPr>
            <w:tcW w:w="277"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3</w:t>
            </w:r>
          </w:p>
        </w:tc>
        <w:tc>
          <w:tcPr>
            <w:tcW w:w="277"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1</w:t>
            </w:r>
          </w:p>
        </w:tc>
        <w:tc>
          <w:tcPr>
            <w:tcW w:w="277" w:type="pct"/>
            <w:noWrap/>
            <w:vAlign w:val="center"/>
            <w:hideMark/>
          </w:tcPr>
          <w:p w:rsidR="0088584E" w:rsidRPr="0088584E" w:rsidRDefault="0088584E" w:rsidP="0088584E">
            <w:pPr>
              <w:jc w:val="center"/>
              <w:cnfStyle w:val="0000001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4</w:t>
            </w:r>
          </w:p>
        </w:tc>
      </w:tr>
      <w:tr w:rsidR="0088584E" w:rsidRPr="0088584E" w:rsidTr="0088584E">
        <w:trPr>
          <w:trHeight w:val="300"/>
        </w:trPr>
        <w:tc>
          <w:tcPr>
            <w:cnfStyle w:val="001000000000"/>
            <w:tcW w:w="1132" w:type="pct"/>
            <w:noWrap/>
            <w:vAlign w:val="center"/>
            <w:hideMark/>
          </w:tcPr>
          <w:p w:rsidR="0088584E" w:rsidRPr="0088584E" w:rsidRDefault="0088584E" w:rsidP="0088584E">
            <w:pPr>
              <w:rPr>
                <w:rFonts w:eastAsia="Times New Roman" w:cs="Times New Roman"/>
                <w:color w:val="000000"/>
                <w:sz w:val="18"/>
                <w:szCs w:val="18"/>
                <w:lang w:eastAsia="sk-SK"/>
              </w:rPr>
            </w:pPr>
            <w:r w:rsidRPr="0088584E">
              <w:rPr>
                <w:rFonts w:eastAsia="Times New Roman" w:cs="Times New Roman"/>
                <w:color w:val="000000"/>
                <w:sz w:val="18"/>
                <w:szCs w:val="18"/>
                <w:lang w:eastAsia="sk-SK"/>
              </w:rPr>
              <w:t>Sedliacka Dubová</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-7</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-3</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-3</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-4</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0</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0</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1</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4</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3</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6</w:t>
            </w:r>
          </w:p>
        </w:tc>
        <w:tc>
          <w:tcPr>
            <w:tcW w:w="276"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2</w:t>
            </w:r>
          </w:p>
        </w:tc>
        <w:tc>
          <w:tcPr>
            <w:tcW w:w="277"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1</w:t>
            </w:r>
          </w:p>
        </w:tc>
        <w:tc>
          <w:tcPr>
            <w:tcW w:w="277"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4</w:t>
            </w:r>
          </w:p>
        </w:tc>
        <w:tc>
          <w:tcPr>
            <w:tcW w:w="277" w:type="pct"/>
            <w:noWrap/>
            <w:vAlign w:val="center"/>
            <w:hideMark/>
          </w:tcPr>
          <w:p w:rsidR="0088584E" w:rsidRPr="0088584E" w:rsidRDefault="0088584E" w:rsidP="0088584E">
            <w:pPr>
              <w:jc w:val="center"/>
              <w:cnfStyle w:val="000000000000"/>
              <w:rPr>
                <w:rFonts w:eastAsia="Times New Roman" w:cs="Times New Roman"/>
                <w:color w:val="000000"/>
                <w:sz w:val="16"/>
                <w:szCs w:val="16"/>
                <w:lang w:eastAsia="sk-SK"/>
              </w:rPr>
            </w:pPr>
            <w:r w:rsidRPr="0088584E">
              <w:rPr>
                <w:rFonts w:eastAsia="Times New Roman" w:cs="Times New Roman"/>
                <w:color w:val="000000"/>
                <w:sz w:val="16"/>
                <w:szCs w:val="16"/>
                <w:lang w:eastAsia="sk-SK"/>
              </w:rPr>
              <w:t>1</w:t>
            </w:r>
          </w:p>
        </w:tc>
      </w:tr>
      <w:tr w:rsidR="0088584E" w:rsidRPr="0088584E" w:rsidTr="0088584E">
        <w:trPr>
          <w:cnfStyle w:val="000000100000"/>
          <w:trHeight w:val="300"/>
        </w:trPr>
        <w:tc>
          <w:tcPr>
            <w:cnfStyle w:val="001000000000"/>
            <w:tcW w:w="1132" w:type="pct"/>
            <w:noWrap/>
            <w:vAlign w:val="center"/>
            <w:hideMark/>
          </w:tcPr>
          <w:p w:rsidR="0088584E" w:rsidRPr="0088584E" w:rsidRDefault="0088584E" w:rsidP="0088584E">
            <w:pPr>
              <w:rPr>
                <w:rFonts w:eastAsia="Times New Roman" w:cs="Times New Roman"/>
                <w:color w:val="000000"/>
                <w:sz w:val="18"/>
                <w:szCs w:val="18"/>
                <w:lang w:eastAsia="sk-SK"/>
              </w:rPr>
            </w:pPr>
            <w:r w:rsidRPr="0088584E">
              <w:rPr>
                <w:rFonts w:eastAsia="Times New Roman" w:cs="Times New Roman"/>
                <w:color w:val="000000"/>
                <w:sz w:val="18"/>
                <w:szCs w:val="18"/>
                <w:lang w:eastAsia="sk-SK"/>
              </w:rPr>
              <w:t>Oravské podhradie SPOLU</w:t>
            </w:r>
          </w:p>
        </w:tc>
        <w:tc>
          <w:tcPr>
            <w:tcW w:w="276" w:type="pct"/>
            <w:noWrap/>
            <w:vAlign w:val="center"/>
            <w:hideMark/>
          </w:tcPr>
          <w:p w:rsidR="0088584E" w:rsidRPr="0088584E" w:rsidRDefault="0088584E" w:rsidP="0088584E">
            <w:pPr>
              <w:jc w:val="center"/>
              <w:cnfStyle w:val="000000100000"/>
              <w:rPr>
                <w:rFonts w:eastAsia="Times New Roman" w:cs="Times New Roman"/>
                <w:b/>
                <w:color w:val="000000"/>
                <w:sz w:val="16"/>
                <w:szCs w:val="16"/>
                <w:lang w:eastAsia="sk-SK"/>
              </w:rPr>
            </w:pPr>
            <w:r w:rsidRPr="0088584E">
              <w:rPr>
                <w:rFonts w:eastAsia="Times New Roman" w:cs="Times New Roman"/>
                <w:b/>
                <w:color w:val="000000"/>
                <w:sz w:val="16"/>
                <w:szCs w:val="16"/>
                <w:lang w:eastAsia="sk-SK"/>
              </w:rPr>
              <w:t>39</w:t>
            </w:r>
          </w:p>
        </w:tc>
        <w:tc>
          <w:tcPr>
            <w:tcW w:w="276" w:type="pct"/>
            <w:noWrap/>
            <w:vAlign w:val="center"/>
            <w:hideMark/>
          </w:tcPr>
          <w:p w:rsidR="0088584E" w:rsidRPr="0088584E" w:rsidRDefault="0088584E" w:rsidP="0088584E">
            <w:pPr>
              <w:jc w:val="center"/>
              <w:cnfStyle w:val="000000100000"/>
              <w:rPr>
                <w:rFonts w:eastAsia="Times New Roman" w:cs="Times New Roman"/>
                <w:b/>
                <w:color w:val="000000"/>
                <w:sz w:val="16"/>
                <w:szCs w:val="16"/>
                <w:lang w:eastAsia="sk-SK"/>
              </w:rPr>
            </w:pPr>
            <w:r w:rsidRPr="0088584E">
              <w:rPr>
                <w:rFonts w:eastAsia="Times New Roman" w:cs="Times New Roman"/>
                <w:b/>
                <w:color w:val="000000"/>
                <w:sz w:val="16"/>
                <w:szCs w:val="16"/>
                <w:lang w:eastAsia="sk-SK"/>
              </w:rPr>
              <w:t>1</w:t>
            </w:r>
          </w:p>
        </w:tc>
        <w:tc>
          <w:tcPr>
            <w:tcW w:w="276" w:type="pct"/>
            <w:noWrap/>
            <w:vAlign w:val="center"/>
            <w:hideMark/>
          </w:tcPr>
          <w:p w:rsidR="0088584E" w:rsidRPr="0088584E" w:rsidRDefault="0088584E" w:rsidP="0088584E">
            <w:pPr>
              <w:jc w:val="center"/>
              <w:cnfStyle w:val="000000100000"/>
              <w:rPr>
                <w:rFonts w:eastAsia="Times New Roman" w:cs="Times New Roman"/>
                <w:b/>
                <w:color w:val="000000"/>
                <w:sz w:val="16"/>
                <w:szCs w:val="16"/>
                <w:lang w:eastAsia="sk-SK"/>
              </w:rPr>
            </w:pPr>
            <w:r w:rsidRPr="0088584E">
              <w:rPr>
                <w:rFonts w:eastAsia="Times New Roman" w:cs="Times New Roman"/>
                <w:b/>
                <w:color w:val="000000"/>
                <w:sz w:val="16"/>
                <w:szCs w:val="16"/>
                <w:lang w:eastAsia="sk-SK"/>
              </w:rPr>
              <w:t>39</w:t>
            </w:r>
          </w:p>
        </w:tc>
        <w:tc>
          <w:tcPr>
            <w:tcW w:w="276" w:type="pct"/>
            <w:noWrap/>
            <w:vAlign w:val="center"/>
            <w:hideMark/>
          </w:tcPr>
          <w:p w:rsidR="0088584E" w:rsidRPr="0088584E" w:rsidRDefault="0088584E" w:rsidP="0088584E">
            <w:pPr>
              <w:jc w:val="center"/>
              <w:cnfStyle w:val="000000100000"/>
              <w:rPr>
                <w:rFonts w:eastAsia="Times New Roman" w:cs="Times New Roman"/>
                <w:b/>
                <w:color w:val="000000"/>
                <w:sz w:val="16"/>
                <w:szCs w:val="16"/>
                <w:lang w:eastAsia="sk-SK"/>
              </w:rPr>
            </w:pPr>
            <w:r w:rsidRPr="0088584E">
              <w:rPr>
                <w:rFonts w:eastAsia="Times New Roman" w:cs="Times New Roman"/>
                <w:b/>
                <w:color w:val="000000"/>
                <w:sz w:val="16"/>
                <w:szCs w:val="16"/>
                <w:lang w:eastAsia="sk-SK"/>
              </w:rPr>
              <w:t>10</w:t>
            </w:r>
          </w:p>
        </w:tc>
        <w:tc>
          <w:tcPr>
            <w:tcW w:w="276" w:type="pct"/>
            <w:noWrap/>
            <w:vAlign w:val="center"/>
            <w:hideMark/>
          </w:tcPr>
          <w:p w:rsidR="0088584E" w:rsidRPr="0088584E" w:rsidRDefault="0088584E" w:rsidP="0088584E">
            <w:pPr>
              <w:jc w:val="center"/>
              <w:cnfStyle w:val="000000100000"/>
              <w:rPr>
                <w:rFonts w:eastAsia="Times New Roman" w:cs="Times New Roman"/>
                <w:b/>
                <w:color w:val="000000"/>
                <w:sz w:val="16"/>
                <w:szCs w:val="16"/>
                <w:lang w:eastAsia="sk-SK"/>
              </w:rPr>
            </w:pPr>
            <w:r w:rsidRPr="0088584E">
              <w:rPr>
                <w:rFonts w:eastAsia="Times New Roman" w:cs="Times New Roman"/>
                <w:b/>
                <w:color w:val="000000"/>
                <w:sz w:val="16"/>
                <w:szCs w:val="16"/>
                <w:lang w:eastAsia="sk-SK"/>
              </w:rPr>
              <w:t>24</w:t>
            </w:r>
          </w:p>
        </w:tc>
        <w:tc>
          <w:tcPr>
            <w:tcW w:w="276" w:type="pct"/>
            <w:noWrap/>
            <w:vAlign w:val="center"/>
            <w:hideMark/>
          </w:tcPr>
          <w:p w:rsidR="0088584E" w:rsidRPr="0088584E" w:rsidRDefault="0088584E" w:rsidP="0088584E">
            <w:pPr>
              <w:jc w:val="center"/>
              <w:cnfStyle w:val="000000100000"/>
              <w:rPr>
                <w:rFonts w:eastAsia="Times New Roman" w:cs="Times New Roman"/>
                <w:b/>
                <w:color w:val="000000"/>
                <w:sz w:val="16"/>
                <w:szCs w:val="16"/>
                <w:lang w:eastAsia="sk-SK"/>
              </w:rPr>
            </w:pPr>
            <w:r w:rsidRPr="0088584E">
              <w:rPr>
                <w:rFonts w:eastAsia="Times New Roman" w:cs="Times New Roman"/>
                <w:b/>
                <w:color w:val="000000"/>
                <w:sz w:val="16"/>
                <w:szCs w:val="16"/>
                <w:lang w:eastAsia="sk-SK"/>
              </w:rPr>
              <w:t>27</w:t>
            </w:r>
          </w:p>
        </w:tc>
        <w:tc>
          <w:tcPr>
            <w:tcW w:w="276" w:type="pct"/>
            <w:noWrap/>
            <w:vAlign w:val="center"/>
            <w:hideMark/>
          </w:tcPr>
          <w:p w:rsidR="0088584E" w:rsidRPr="0088584E" w:rsidRDefault="0088584E" w:rsidP="0088584E">
            <w:pPr>
              <w:jc w:val="center"/>
              <w:cnfStyle w:val="000000100000"/>
              <w:rPr>
                <w:rFonts w:eastAsia="Times New Roman" w:cs="Times New Roman"/>
                <w:b/>
                <w:color w:val="000000"/>
                <w:sz w:val="16"/>
                <w:szCs w:val="16"/>
                <w:lang w:eastAsia="sk-SK"/>
              </w:rPr>
            </w:pPr>
            <w:r w:rsidRPr="0088584E">
              <w:rPr>
                <w:rFonts w:eastAsia="Times New Roman" w:cs="Times New Roman"/>
                <w:b/>
                <w:color w:val="000000"/>
                <w:sz w:val="16"/>
                <w:szCs w:val="16"/>
                <w:lang w:eastAsia="sk-SK"/>
              </w:rPr>
              <w:t>1</w:t>
            </w:r>
          </w:p>
        </w:tc>
        <w:tc>
          <w:tcPr>
            <w:tcW w:w="276" w:type="pct"/>
            <w:noWrap/>
            <w:vAlign w:val="center"/>
            <w:hideMark/>
          </w:tcPr>
          <w:p w:rsidR="0088584E" w:rsidRPr="0088584E" w:rsidRDefault="0088584E" w:rsidP="0088584E">
            <w:pPr>
              <w:jc w:val="center"/>
              <w:cnfStyle w:val="000000100000"/>
              <w:rPr>
                <w:rFonts w:eastAsia="Times New Roman" w:cs="Times New Roman"/>
                <w:b/>
                <w:color w:val="000000"/>
                <w:sz w:val="16"/>
                <w:szCs w:val="16"/>
                <w:lang w:eastAsia="sk-SK"/>
              </w:rPr>
            </w:pPr>
            <w:r w:rsidRPr="0088584E">
              <w:rPr>
                <w:rFonts w:eastAsia="Times New Roman" w:cs="Times New Roman"/>
                <w:b/>
                <w:color w:val="000000"/>
                <w:sz w:val="16"/>
                <w:szCs w:val="16"/>
                <w:lang w:eastAsia="sk-SK"/>
              </w:rPr>
              <w:t>20</w:t>
            </w:r>
          </w:p>
        </w:tc>
        <w:tc>
          <w:tcPr>
            <w:tcW w:w="276" w:type="pct"/>
            <w:noWrap/>
            <w:vAlign w:val="center"/>
            <w:hideMark/>
          </w:tcPr>
          <w:p w:rsidR="0088584E" w:rsidRPr="0088584E" w:rsidRDefault="0088584E" w:rsidP="0088584E">
            <w:pPr>
              <w:jc w:val="center"/>
              <w:cnfStyle w:val="000000100000"/>
              <w:rPr>
                <w:rFonts w:eastAsia="Times New Roman" w:cs="Times New Roman"/>
                <w:b/>
                <w:color w:val="000000"/>
                <w:sz w:val="16"/>
                <w:szCs w:val="16"/>
                <w:lang w:eastAsia="sk-SK"/>
              </w:rPr>
            </w:pPr>
            <w:r w:rsidRPr="0088584E">
              <w:rPr>
                <w:rFonts w:eastAsia="Times New Roman" w:cs="Times New Roman"/>
                <w:b/>
                <w:color w:val="000000"/>
                <w:sz w:val="16"/>
                <w:szCs w:val="16"/>
                <w:lang w:eastAsia="sk-SK"/>
              </w:rPr>
              <w:t>21</w:t>
            </w:r>
          </w:p>
        </w:tc>
        <w:tc>
          <w:tcPr>
            <w:tcW w:w="276" w:type="pct"/>
            <w:noWrap/>
            <w:vAlign w:val="center"/>
            <w:hideMark/>
          </w:tcPr>
          <w:p w:rsidR="0088584E" w:rsidRPr="0088584E" w:rsidRDefault="0088584E" w:rsidP="0088584E">
            <w:pPr>
              <w:jc w:val="center"/>
              <w:cnfStyle w:val="000000100000"/>
              <w:rPr>
                <w:rFonts w:eastAsia="Times New Roman" w:cs="Times New Roman"/>
                <w:b/>
                <w:color w:val="000000"/>
                <w:sz w:val="16"/>
                <w:szCs w:val="16"/>
                <w:lang w:eastAsia="sk-SK"/>
              </w:rPr>
            </w:pPr>
            <w:r w:rsidRPr="0088584E">
              <w:rPr>
                <w:rFonts w:eastAsia="Times New Roman" w:cs="Times New Roman"/>
                <w:b/>
                <w:color w:val="000000"/>
                <w:sz w:val="16"/>
                <w:szCs w:val="16"/>
                <w:lang w:eastAsia="sk-SK"/>
              </w:rPr>
              <w:t>13</w:t>
            </w:r>
          </w:p>
        </w:tc>
        <w:tc>
          <w:tcPr>
            <w:tcW w:w="276" w:type="pct"/>
            <w:noWrap/>
            <w:vAlign w:val="center"/>
            <w:hideMark/>
          </w:tcPr>
          <w:p w:rsidR="0088584E" w:rsidRPr="0088584E" w:rsidRDefault="0088584E" w:rsidP="0088584E">
            <w:pPr>
              <w:jc w:val="center"/>
              <w:cnfStyle w:val="000000100000"/>
              <w:rPr>
                <w:rFonts w:eastAsia="Times New Roman" w:cs="Times New Roman"/>
                <w:b/>
                <w:color w:val="000000"/>
                <w:sz w:val="16"/>
                <w:szCs w:val="16"/>
                <w:lang w:eastAsia="sk-SK"/>
              </w:rPr>
            </w:pPr>
            <w:r w:rsidRPr="0088584E">
              <w:rPr>
                <w:rFonts w:eastAsia="Times New Roman" w:cs="Times New Roman"/>
                <w:b/>
                <w:color w:val="000000"/>
                <w:sz w:val="16"/>
                <w:szCs w:val="16"/>
                <w:lang w:eastAsia="sk-SK"/>
              </w:rPr>
              <w:t>7</w:t>
            </w:r>
          </w:p>
        </w:tc>
        <w:tc>
          <w:tcPr>
            <w:tcW w:w="277" w:type="pct"/>
            <w:noWrap/>
            <w:vAlign w:val="center"/>
            <w:hideMark/>
          </w:tcPr>
          <w:p w:rsidR="0088584E" w:rsidRPr="0088584E" w:rsidRDefault="0088584E" w:rsidP="0088584E">
            <w:pPr>
              <w:jc w:val="center"/>
              <w:cnfStyle w:val="000000100000"/>
              <w:rPr>
                <w:rFonts w:eastAsia="Times New Roman" w:cs="Times New Roman"/>
                <w:b/>
                <w:color w:val="000000"/>
                <w:sz w:val="16"/>
                <w:szCs w:val="16"/>
                <w:lang w:eastAsia="sk-SK"/>
              </w:rPr>
            </w:pPr>
            <w:r w:rsidRPr="0088584E">
              <w:rPr>
                <w:rFonts w:eastAsia="Times New Roman" w:cs="Times New Roman"/>
                <w:b/>
                <w:color w:val="000000"/>
                <w:sz w:val="16"/>
                <w:szCs w:val="16"/>
                <w:lang w:eastAsia="sk-SK"/>
              </w:rPr>
              <w:t>17</w:t>
            </w:r>
          </w:p>
        </w:tc>
        <w:tc>
          <w:tcPr>
            <w:tcW w:w="277" w:type="pct"/>
            <w:noWrap/>
            <w:vAlign w:val="center"/>
            <w:hideMark/>
          </w:tcPr>
          <w:p w:rsidR="0088584E" w:rsidRPr="0088584E" w:rsidRDefault="0088584E" w:rsidP="0088584E">
            <w:pPr>
              <w:jc w:val="center"/>
              <w:cnfStyle w:val="000000100000"/>
              <w:rPr>
                <w:rFonts w:eastAsia="Times New Roman" w:cs="Times New Roman"/>
                <w:b/>
                <w:color w:val="000000"/>
                <w:sz w:val="16"/>
                <w:szCs w:val="16"/>
                <w:lang w:eastAsia="sk-SK"/>
              </w:rPr>
            </w:pPr>
            <w:r w:rsidRPr="0088584E">
              <w:rPr>
                <w:rFonts w:eastAsia="Times New Roman" w:cs="Times New Roman"/>
                <w:b/>
                <w:color w:val="000000"/>
                <w:sz w:val="16"/>
                <w:szCs w:val="16"/>
                <w:lang w:eastAsia="sk-SK"/>
              </w:rPr>
              <w:t>36</w:t>
            </w:r>
          </w:p>
        </w:tc>
        <w:tc>
          <w:tcPr>
            <w:tcW w:w="277" w:type="pct"/>
            <w:noWrap/>
            <w:vAlign w:val="center"/>
            <w:hideMark/>
          </w:tcPr>
          <w:p w:rsidR="0088584E" w:rsidRPr="0088584E" w:rsidRDefault="0088584E" w:rsidP="0088584E">
            <w:pPr>
              <w:jc w:val="center"/>
              <w:cnfStyle w:val="000000100000"/>
              <w:rPr>
                <w:rFonts w:eastAsia="Times New Roman" w:cs="Times New Roman"/>
                <w:b/>
                <w:color w:val="000000"/>
                <w:sz w:val="16"/>
                <w:szCs w:val="16"/>
                <w:lang w:eastAsia="sk-SK"/>
              </w:rPr>
            </w:pPr>
            <w:r w:rsidRPr="0088584E">
              <w:rPr>
                <w:rFonts w:eastAsia="Times New Roman" w:cs="Times New Roman"/>
                <w:b/>
                <w:color w:val="000000"/>
                <w:sz w:val="16"/>
                <w:szCs w:val="16"/>
                <w:lang w:eastAsia="sk-SK"/>
              </w:rPr>
              <w:t>11</w:t>
            </w:r>
          </w:p>
        </w:tc>
      </w:tr>
    </w:tbl>
    <w:p w:rsidR="0088584E" w:rsidRDefault="0088584E" w:rsidP="0088584E">
      <w:pPr>
        <w:rPr>
          <w:sz w:val="20"/>
          <w:szCs w:val="20"/>
        </w:rPr>
      </w:pPr>
      <w:r w:rsidRPr="00D170BF">
        <w:rPr>
          <w:sz w:val="20"/>
          <w:szCs w:val="20"/>
        </w:rPr>
        <w:t>Zdroj: datacube.statistics.sk, 2015 – vlastné spracovanie</w:t>
      </w:r>
    </w:p>
    <w:p w:rsidR="0088584E" w:rsidRDefault="0088584E" w:rsidP="008C21C4">
      <w:pPr>
        <w:spacing w:line="276" w:lineRule="auto"/>
        <w:jc w:val="both"/>
        <w:rPr>
          <w:rFonts w:eastAsiaTheme="majorEastAsia" w:cstheme="majorBidi"/>
          <w:b/>
          <w:bCs/>
          <w:color w:val="4F81BD" w:themeColor="accent1"/>
        </w:rPr>
      </w:pPr>
    </w:p>
    <w:p w:rsidR="0088584E" w:rsidRDefault="00B42EF7" w:rsidP="00DC7F7C">
      <w:pPr>
        <w:spacing w:line="276" w:lineRule="auto"/>
        <w:jc w:val="both"/>
      </w:pPr>
      <w:r>
        <w:lastRenderedPageBreak/>
        <w:t>Ak budeme sledovať migračný pohyb obyvateľov (rozdiel medzi prisťahovanými a odsťahovanými</w:t>
      </w:r>
      <w:r w:rsidRPr="00B42EF7">
        <w:t xml:space="preserve"> </w:t>
      </w:r>
      <w:r>
        <w:t xml:space="preserve">obyvateľmi za určitý čas </w:t>
      </w:r>
      <w:r w:rsidR="00BF6BB0">
        <w:t>v určitej jednotke; tabuľka č. 7</w:t>
      </w:r>
      <w:r>
        <w:t>), ktorý</w:t>
      </w:r>
      <w:r w:rsidR="00DC7F7C">
        <w:t xml:space="preserve"> je taktiež jednou zo zložiek celkového p</w:t>
      </w:r>
      <w:r w:rsidR="007F04E5">
        <w:t>ohybu</w:t>
      </w:r>
      <w:r w:rsidR="00DC7F7C">
        <w:t xml:space="preserve"> obyvateľov v regióne, vidíme, že len počas sledovaného obdobia bola dosiahnutá len v štyroch rokoch kladné hodnota (počet prisťahovaných prevyšoval nad počtom vysťahovaných). Boli to roky 2003 (plus 13 obyvateľov), 2006 (plus 38 obyvateľov – najvyšší migračný prírastok počas sledovaného obdobia), 2009 (plus 22 obyvateľov) a 2014 (plus 6 obyvateľov). V rokoch 2002 a 2007 bol migračný pohyb vyrovnaný – počet prisťahovaných sa vyrovnal počtu vysťahovaných. Vo zvyšných rokoch sledovania evidujeme už len záporné hodnoty migračného pohybu. Najvyšší rozdiel medzi prisťahovanými a vysťahovanými bol zaznamenaný v roku 2004 (mínus 45 obyvateľov)</w:t>
      </w:r>
      <w:r w:rsidR="007B78FE">
        <w:t xml:space="preserve"> a v roku 2013 (mínus 20 obyvateľov)</w:t>
      </w:r>
      <w:r w:rsidR="00DC7F7C">
        <w:t>.</w:t>
      </w:r>
    </w:p>
    <w:p w:rsidR="00EA58BB" w:rsidRDefault="00EA58BB" w:rsidP="00B42EF7"/>
    <w:p w:rsidR="00204B4D" w:rsidRPr="008B39BE" w:rsidRDefault="00204B4D" w:rsidP="00204B4D">
      <w:pPr>
        <w:pStyle w:val="Popis"/>
        <w:keepNext/>
        <w:rPr>
          <w:sz w:val="20"/>
          <w:szCs w:val="20"/>
        </w:rPr>
      </w:pPr>
      <w:r w:rsidRPr="008B39BE">
        <w:rPr>
          <w:sz w:val="20"/>
          <w:szCs w:val="20"/>
        </w:rPr>
        <w:t xml:space="preserve">Tabuľka </w:t>
      </w:r>
      <w:r w:rsidR="00262552" w:rsidRPr="008B39BE">
        <w:rPr>
          <w:sz w:val="20"/>
          <w:szCs w:val="20"/>
        </w:rPr>
        <w:fldChar w:fldCharType="begin"/>
      </w:r>
      <w:r w:rsidR="00FD4D63" w:rsidRPr="008B39BE">
        <w:rPr>
          <w:sz w:val="20"/>
          <w:szCs w:val="20"/>
        </w:rPr>
        <w:instrText xml:space="preserve"> SEQ Tabuľka \* ARABIC </w:instrText>
      </w:r>
      <w:r w:rsidR="00262552" w:rsidRPr="008B39BE">
        <w:rPr>
          <w:sz w:val="20"/>
          <w:szCs w:val="20"/>
        </w:rPr>
        <w:fldChar w:fldCharType="separate"/>
      </w:r>
      <w:r w:rsidR="00A6231E">
        <w:rPr>
          <w:noProof/>
          <w:sz w:val="20"/>
          <w:szCs w:val="20"/>
        </w:rPr>
        <w:t>7</w:t>
      </w:r>
      <w:r w:rsidR="00262552" w:rsidRPr="008B39BE">
        <w:rPr>
          <w:sz w:val="20"/>
          <w:szCs w:val="20"/>
        </w:rPr>
        <w:fldChar w:fldCharType="end"/>
      </w:r>
      <w:r w:rsidRPr="008B39BE">
        <w:rPr>
          <w:sz w:val="20"/>
          <w:szCs w:val="20"/>
        </w:rPr>
        <w:t>:</w:t>
      </w:r>
      <w:r w:rsidR="00DC7F7C" w:rsidRPr="008B39BE">
        <w:rPr>
          <w:sz w:val="20"/>
          <w:szCs w:val="20"/>
        </w:rPr>
        <w:t xml:space="preserve"> </w:t>
      </w:r>
      <w:r w:rsidRPr="008B39BE">
        <w:rPr>
          <w:sz w:val="20"/>
          <w:szCs w:val="20"/>
        </w:rPr>
        <w:t>Migračný pohyb obyvateľov obcí Oravského podhradia (2001 - 2014)</w:t>
      </w:r>
    </w:p>
    <w:tbl>
      <w:tblPr>
        <w:tblStyle w:val="Svetlpodfarbeniezvraznenie11"/>
        <w:tblW w:w="5000" w:type="pct"/>
        <w:tblLook w:val="04A0"/>
      </w:tblPr>
      <w:tblGrid>
        <w:gridCol w:w="2103"/>
        <w:gridCol w:w="512"/>
        <w:gridCol w:w="512"/>
        <w:gridCol w:w="512"/>
        <w:gridCol w:w="513"/>
        <w:gridCol w:w="513"/>
        <w:gridCol w:w="513"/>
        <w:gridCol w:w="513"/>
        <w:gridCol w:w="513"/>
        <w:gridCol w:w="513"/>
        <w:gridCol w:w="513"/>
        <w:gridCol w:w="513"/>
        <w:gridCol w:w="515"/>
        <w:gridCol w:w="515"/>
        <w:gridCol w:w="515"/>
      </w:tblGrid>
      <w:tr w:rsidR="00EA58BB" w:rsidRPr="00EA58BB" w:rsidTr="00204B4D">
        <w:trPr>
          <w:cnfStyle w:val="100000000000"/>
          <w:trHeight w:val="300"/>
        </w:trPr>
        <w:tc>
          <w:tcPr>
            <w:cnfStyle w:val="001000000000"/>
            <w:tcW w:w="1132" w:type="pct"/>
            <w:noWrap/>
            <w:hideMark/>
          </w:tcPr>
          <w:p w:rsidR="00EA58BB" w:rsidRPr="00F910E6" w:rsidRDefault="00F910E6" w:rsidP="00EA58BB">
            <w:pPr>
              <w:rPr>
                <w:rFonts w:eastAsia="Times New Roman" w:cs="Times New Roman"/>
                <w:color w:val="000000"/>
                <w:sz w:val="18"/>
                <w:szCs w:val="18"/>
                <w:lang w:eastAsia="sk-SK"/>
              </w:rPr>
            </w:pPr>
            <w:r w:rsidRPr="00F910E6">
              <w:rPr>
                <w:rFonts w:eastAsia="Times New Roman" w:cs="Times New Roman"/>
                <w:color w:val="000000"/>
                <w:sz w:val="18"/>
                <w:szCs w:val="18"/>
                <w:lang w:eastAsia="sk-SK"/>
              </w:rPr>
              <w:t>Obec</w:t>
            </w:r>
          </w:p>
        </w:tc>
        <w:tc>
          <w:tcPr>
            <w:tcW w:w="276" w:type="pct"/>
            <w:noWrap/>
            <w:vAlign w:val="center"/>
            <w:hideMark/>
          </w:tcPr>
          <w:p w:rsidR="00EA58BB" w:rsidRPr="00EA58BB" w:rsidRDefault="00EA58BB" w:rsidP="00EA58BB">
            <w:pPr>
              <w:jc w:val="center"/>
              <w:cnfStyle w:val="1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2001</w:t>
            </w:r>
          </w:p>
        </w:tc>
        <w:tc>
          <w:tcPr>
            <w:tcW w:w="276" w:type="pct"/>
            <w:noWrap/>
            <w:vAlign w:val="center"/>
            <w:hideMark/>
          </w:tcPr>
          <w:p w:rsidR="00EA58BB" w:rsidRPr="00EA58BB" w:rsidRDefault="00EA58BB" w:rsidP="00EA58BB">
            <w:pPr>
              <w:jc w:val="center"/>
              <w:cnfStyle w:val="1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2002</w:t>
            </w:r>
          </w:p>
        </w:tc>
        <w:tc>
          <w:tcPr>
            <w:tcW w:w="276" w:type="pct"/>
            <w:noWrap/>
            <w:vAlign w:val="center"/>
            <w:hideMark/>
          </w:tcPr>
          <w:p w:rsidR="00EA58BB" w:rsidRPr="00EA58BB" w:rsidRDefault="00EA58BB" w:rsidP="00EA58BB">
            <w:pPr>
              <w:jc w:val="center"/>
              <w:cnfStyle w:val="1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2003</w:t>
            </w:r>
          </w:p>
        </w:tc>
        <w:tc>
          <w:tcPr>
            <w:tcW w:w="276" w:type="pct"/>
            <w:noWrap/>
            <w:vAlign w:val="center"/>
            <w:hideMark/>
          </w:tcPr>
          <w:p w:rsidR="00EA58BB" w:rsidRPr="00EA58BB" w:rsidRDefault="00EA58BB" w:rsidP="00EA58BB">
            <w:pPr>
              <w:jc w:val="center"/>
              <w:cnfStyle w:val="1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2004</w:t>
            </w:r>
          </w:p>
        </w:tc>
        <w:tc>
          <w:tcPr>
            <w:tcW w:w="276" w:type="pct"/>
            <w:noWrap/>
            <w:vAlign w:val="center"/>
            <w:hideMark/>
          </w:tcPr>
          <w:p w:rsidR="00EA58BB" w:rsidRPr="00EA58BB" w:rsidRDefault="00EA58BB" w:rsidP="00EA58BB">
            <w:pPr>
              <w:jc w:val="center"/>
              <w:cnfStyle w:val="1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2005</w:t>
            </w:r>
          </w:p>
        </w:tc>
        <w:tc>
          <w:tcPr>
            <w:tcW w:w="276" w:type="pct"/>
            <w:noWrap/>
            <w:vAlign w:val="center"/>
            <w:hideMark/>
          </w:tcPr>
          <w:p w:rsidR="00EA58BB" w:rsidRPr="00EA58BB" w:rsidRDefault="00EA58BB" w:rsidP="00EA58BB">
            <w:pPr>
              <w:jc w:val="center"/>
              <w:cnfStyle w:val="1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2006</w:t>
            </w:r>
          </w:p>
        </w:tc>
        <w:tc>
          <w:tcPr>
            <w:tcW w:w="276" w:type="pct"/>
            <w:noWrap/>
            <w:vAlign w:val="center"/>
            <w:hideMark/>
          </w:tcPr>
          <w:p w:rsidR="00EA58BB" w:rsidRPr="00EA58BB" w:rsidRDefault="00EA58BB" w:rsidP="00EA58BB">
            <w:pPr>
              <w:jc w:val="center"/>
              <w:cnfStyle w:val="1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2007</w:t>
            </w:r>
          </w:p>
        </w:tc>
        <w:tc>
          <w:tcPr>
            <w:tcW w:w="276" w:type="pct"/>
            <w:noWrap/>
            <w:vAlign w:val="center"/>
            <w:hideMark/>
          </w:tcPr>
          <w:p w:rsidR="00EA58BB" w:rsidRPr="00EA58BB" w:rsidRDefault="00EA58BB" w:rsidP="00EA58BB">
            <w:pPr>
              <w:jc w:val="center"/>
              <w:cnfStyle w:val="1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2008</w:t>
            </w:r>
          </w:p>
        </w:tc>
        <w:tc>
          <w:tcPr>
            <w:tcW w:w="276" w:type="pct"/>
            <w:noWrap/>
            <w:vAlign w:val="center"/>
            <w:hideMark/>
          </w:tcPr>
          <w:p w:rsidR="00EA58BB" w:rsidRPr="00EA58BB" w:rsidRDefault="00EA58BB" w:rsidP="00EA58BB">
            <w:pPr>
              <w:jc w:val="center"/>
              <w:cnfStyle w:val="1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2009</w:t>
            </w:r>
          </w:p>
        </w:tc>
        <w:tc>
          <w:tcPr>
            <w:tcW w:w="276" w:type="pct"/>
            <w:noWrap/>
            <w:vAlign w:val="center"/>
            <w:hideMark/>
          </w:tcPr>
          <w:p w:rsidR="00EA58BB" w:rsidRPr="00EA58BB" w:rsidRDefault="00EA58BB" w:rsidP="00EA58BB">
            <w:pPr>
              <w:jc w:val="center"/>
              <w:cnfStyle w:val="1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2010</w:t>
            </w:r>
          </w:p>
        </w:tc>
        <w:tc>
          <w:tcPr>
            <w:tcW w:w="276" w:type="pct"/>
            <w:noWrap/>
            <w:vAlign w:val="center"/>
            <w:hideMark/>
          </w:tcPr>
          <w:p w:rsidR="00EA58BB" w:rsidRPr="00EA58BB" w:rsidRDefault="00EA58BB" w:rsidP="00EA58BB">
            <w:pPr>
              <w:jc w:val="center"/>
              <w:cnfStyle w:val="1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2011</w:t>
            </w:r>
          </w:p>
        </w:tc>
        <w:tc>
          <w:tcPr>
            <w:tcW w:w="277" w:type="pct"/>
            <w:noWrap/>
            <w:vAlign w:val="center"/>
            <w:hideMark/>
          </w:tcPr>
          <w:p w:rsidR="00EA58BB" w:rsidRPr="00EA58BB" w:rsidRDefault="00EA58BB" w:rsidP="00EA58BB">
            <w:pPr>
              <w:jc w:val="center"/>
              <w:cnfStyle w:val="1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2012</w:t>
            </w:r>
          </w:p>
        </w:tc>
        <w:tc>
          <w:tcPr>
            <w:tcW w:w="277" w:type="pct"/>
            <w:noWrap/>
            <w:vAlign w:val="center"/>
            <w:hideMark/>
          </w:tcPr>
          <w:p w:rsidR="00EA58BB" w:rsidRPr="00EA58BB" w:rsidRDefault="00EA58BB" w:rsidP="00EA58BB">
            <w:pPr>
              <w:jc w:val="center"/>
              <w:cnfStyle w:val="1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2013</w:t>
            </w:r>
          </w:p>
        </w:tc>
        <w:tc>
          <w:tcPr>
            <w:tcW w:w="277" w:type="pct"/>
            <w:noWrap/>
            <w:vAlign w:val="center"/>
            <w:hideMark/>
          </w:tcPr>
          <w:p w:rsidR="00EA58BB" w:rsidRPr="00EA58BB" w:rsidRDefault="00EA58BB" w:rsidP="00EA58BB">
            <w:pPr>
              <w:jc w:val="center"/>
              <w:cnfStyle w:val="1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2014</w:t>
            </w:r>
          </w:p>
        </w:tc>
      </w:tr>
      <w:tr w:rsidR="00204B4D" w:rsidRPr="00EA58BB" w:rsidTr="00204B4D">
        <w:trPr>
          <w:cnfStyle w:val="000000100000"/>
          <w:trHeight w:val="300"/>
        </w:trPr>
        <w:tc>
          <w:tcPr>
            <w:cnfStyle w:val="001000000000"/>
            <w:tcW w:w="1132" w:type="pct"/>
            <w:noWrap/>
            <w:vAlign w:val="center"/>
            <w:hideMark/>
          </w:tcPr>
          <w:p w:rsidR="00EA58BB" w:rsidRPr="00EA58BB" w:rsidRDefault="00EA58BB" w:rsidP="00EA58BB">
            <w:pPr>
              <w:rPr>
                <w:rFonts w:eastAsia="Times New Roman" w:cs="Times New Roman"/>
                <w:color w:val="000000"/>
                <w:sz w:val="18"/>
                <w:szCs w:val="18"/>
                <w:lang w:eastAsia="sk-SK"/>
              </w:rPr>
            </w:pPr>
            <w:r w:rsidRPr="00EA58BB">
              <w:rPr>
                <w:rFonts w:eastAsia="Times New Roman" w:cs="Times New Roman"/>
                <w:color w:val="000000"/>
                <w:sz w:val="18"/>
                <w:szCs w:val="18"/>
                <w:lang w:eastAsia="sk-SK"/>
              </w:rPr>
              <w:t>Dlhá nad Oravou</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-5</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13</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12</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-7</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2</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4</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-3</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-6</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2</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2</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0</w:t>
            </w:r>
          </w:p>
        </w:tc>
        <w:tc>
          <w:tcPr>
            <w:tcW w:w="277"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-2</w:t>
            </w:r>
          </w:p>
        </w:tc>
        <w:tc>
          <w:tcPr>
            <w:tcW w:w="277"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4</w:t>
            </w:r>
          </w:p>
        </w:tc>
        <w:tc>
          <w:tcPr>
            <w:tcW w:w="277"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2</w:t>
            </w:r>
          </w:p>
        </w:tc>
      </w:tr>
      <w:tr w:rsidR="00EA58BB" w:rsidRPr="00EA58BB" w:rsidTr="00204B4D">
        <w:trPr>
          <w:trHeight w:val="300"/>
        </w:trPr>
        <w:tc>
          <w:tcPr>
            <w:cnfStyle w:val="001000000000"/>
            <w:tcW w:w="1132" w:type="pct"/>
            <w:noWrap/>
            <w:vAlign w:val="center"/>
            <w:hideMark/>
          </w:tcPr>
          <w:p w:rsidR="00EA58BB" w:rsidRPr="00EA58BB" w:rsidRDefault="00EA58BB" w:rsidP="00EA58BB">
            <w:pPr>
              <w:rPr>
                <w:rFonts w:eastAsia="Times New Roman" w:cs="Times New Roman"/>
                <w:color w:val="000000"/>
                <w:sz w:val="18"/>
                <w:szCs w:val="18"/>
                <w:lang w:eastAsia="sk-SK"/>
              </w:rPr>
            </w:pPr>
            <w:r w:rsidRPr="00EA58BB">
              <w:rPr>
                <w:rFonts w:eastAsia="Times New Roman" w:cs="Times New Roman"/>
                <w:color w:val="000000"/>
                <w:sz w:val="18"/>
                <w:szCs w:val="18"/>
                <w:lang w:eastAsia="sk-SK"/>
              </w:rPr>
              <w:t>Horná Lehota</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-3</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-8</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-1</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-8</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1</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21</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-10</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8</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18</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-4</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-1</w:t>
            </w:r>
          </w:p>
        </w:tc>
        <w:tc>
          <w:tcPr>
            <w:tcW w:w="277"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-4</w:t>
            </w:r>
          </w:p>
        </w:tc>
        <w:tc>
          <w:tcPr>
            <w:tcW w:w="277"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9</w:t>
            </w:r>
          </w:p>
        </w:tc>
        <w:tc>
          <w:tcPr>
            <w:tcW w:w="277"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-4</w:t>
            </w:r>
          </w:p>
        </w:tc>
      </w:tr>
      <w:tr w:rsidR="00204B4D" w:rsidRPr="00EA58BB" w:rsidTr="00204B4D">
        <w:trPr>
          <w:cnfStyle w:val="000000100000"/>
          <w:trHeight w:val="300"/>
        </w:trPr>
        <w:tc>
          <w:tcPr>
            <w:cnfStyle w:val="001000000000"/>
            <w:tcW w:w="1132" w:type="pct"/>
            <w:noWrap/>
            <w:vAlign w:val="center"/>
            <w:hideMark/>
          </w:tcPr>
          <w:p w:rsidR="00EA58BB" w:rsidRPr="00EA58BB" w:rsidRDefault="00EA58BB" w:rsidP="00EA58BB">
            <w:pPr>
              <w:rPr>
                <w:rFonts w:eastAsia="Times New Roman" w:cs="Times New Roman"/>
                <w:color w:val="000000"/>
                <w:sz w:val="18"/>
                <w:szCs w:val="18"/>
                <w:lang w:eastAsia="sk-SK"/>
              </w:rPr>
            </w:pPr>
            <w:r w:rsidRPr="00EA58BB">
              <w:rPr>
                <w:rFonts w:eastAsia="Times New Roman" w:cs="Times New Roman"/>
                <w:color w:val="000000"/>
                <w:sz w:val="18"/>
                <w:szCs w:val="18"/>
                <w:lang w:eastAsia="sk-SK"/>
              </w:rPr>
              <w:t>Chlebnice</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-7</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5</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0</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-6</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-2</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-8</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2</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-2</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-15</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5</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4</w:t>
            </w:r>
          </w:p>
        </w:tc>
        <w:tc>
          <w:tcPr>
            <w:tcW w:w="277"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12</w:t>
            </w:r>
          </w:p>
        </w:tc>
        <w:tc>
          <w:tcPr>
            <w:tcW w:w="277"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-8</w:t>
            </w:r>
          </w:p>
        </w:tc>
        <w:tc>
          <w:tcPr>
            <w:tcW w:w="277"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-5</w:t>
            </w:r>
          </w:p>
        </w:tc>
      </w:tr>
      <w:tr w:rsidR="00EA58BB" w:rsidRPr="00EA58BB" w:rsidTr="00204B4D">
        <w:trPr>
          <w:trHeight w:val="300"/>
        </w:trPr>
        <w:tc>
          <w:tcPr>
            <w:cnfStyle w:val="001000000000"/>
            <w:tcW w:w="1132" w:type="pct"/>
            <w:noWrap/>
            <w:vAlign w:val="center"/>
            <w:hideMark/>
          </w:tcPr>
          <w:p w:rsidR="00EA58BB" w:rsidRPr="00EA58BB" w:rsidRDefault="00EA58BB" w:rsidP="00EA58BB">
            <w:pPr>
              <w:rPr>
                <w:rFonts w:eastAsia="Times New Roman" w:cs="Times New Roman"/>
                <w:color w:val="000000"/>
                <w:sz w:val="18"/>
                <w:szCs w:val="18"/>
                <w:lang w:eastAsia="sk-SK"/>
              </w:rPr>
            </w:pPr>
            <w:r w:rsidRPr="00EA58BB">
              <w:rPr>
                <w:rFonts w:eastAsia="Times New Roman" w:cs="Times New Roman"/>
                <w:color w:val="000000"/>
                <w:sz w:val="18"/>
                <w:szCs w:val="18"/>
                <w:lang w:eastAsia="sk-SK"/>
              </w:rPr>
              <w:t>Krivá</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-3</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1</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3</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2</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14</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-4</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-3</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-2</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6</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-5</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-9</w:t>
            </w:r>
          </w:p>
        </w:tc>
        <w:tc>
          <w:tcPr>
            <w:tcW w:w="277"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-1</w:t>
            </w:r>
          </w:p>
        </w:tc>
        <w:tc>
          <w:tcPr>
            <w:tcW w:w="277"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-1</w:t>
            </w:r>
          </w:p>
        </w:tc>
        <w:tc>
          <w:tcPr>
            <w:tcW w:w="277"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0</w:t>
            </w:r>
          </w:p>
        </w:tc>
      </w:tr>
      <w:tr w:rsidR="00204B4D" w:rsidRPr="00EA58BB" w:rsidTr="00204B4D">
        <w:trPr>
          <w:cnfStyle w:val="000000100000"/>
          <w:trHeight w:val="300"/>
        </w:trPr>
        <w:tc>
          <w:tcPr>
            <w:cnfStyle w:val="001000000000"/>
            <w:tcW w:w="1132" w:type="pct"/>
            <w:noWrap/>
            <w:vAlign w:val="center"/>
            <w:hideMark/>
          </w:tcPr>
          <w:p w:rsidR="00EA58BB" w:rsidRPr="00EA58BB" w:rsidRDefault="00EA58BB" w:rsidP="00EA58BB">
            <w:pPr>
              <w:rPr>
                <w:rFonts w:eastAsia="Times New Roman" w:cs="Times New Roman"/>
                <w:color w:val="000000"/>
                <w:sz w:val="18"/>
                <w:szCs w:val="18"/>
                <w:lang w:eastAsia="sk-SK"/>
              </w:rPr>
            </w:pPr>
            <w:r w:rsidRPr="00EA58BB">
              <w:rPr>
                <w:rFonts w:eastAsia="Times New Roman" w:cs="Times New Roman"/>
                <w:color w:val="000000"/>
                <w:sz w:val="18"/>
                <w:szCs w:val="18"/>
                <w:lang w:eastAsia="sk-SK"/>
              </w:rPr>
              <w:t>Malatiná</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3</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-11</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-5</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-5</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-1</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8</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13</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5</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8</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-8</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-2</w:t>
            </w:r>
          </w:p>
        </w:tc>
        <w:tc>
          <w:tcPr>
            <w:tcW w:w="277"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-5</w:t>
            </w:r>
          </w:p>
        </w:tc>
        <w:tc>
          <w:tcPr>
            <w:tcW w:w="277"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-13</w:t>
            </w:r>
          </w:p>
        </w:tc>
        <w:tc>
          <w:tcPr>
            <w:tcW w:w="277"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-6</w:t>
            </w:r>
          </w:p>
        </w:tc>
      </w:tr>
      <w:tr w:rsidR="00EA58BB" w:rsidRPr="00EA58BB" w:rsidTr="00204B4D">
        <w:trPr>
          <w:trHeight w:val="300"/>
        </w:trPr>
        <w:tc>
          <w:tcPr>
            <w:cnfStyle w:val="001000000000"/>
            <w:tcW w:w="1132" w:type="pct"/>
            <w:noWrap/>
            <w:vAlign w:val="center"/>
            <w:hideMark/>
          </w:tcPr>
          <w:p w:rsidR="00EA58BB" w:rsidRPr="00EA58BB" w:rsidRDefault="00EA58BB" w:rsidP="00EA58BB">
            <w:pPr>
              <w:rPr>
                <w:rFonts w:eastAsia="Times New Roman" w:cs="Times New Roman"/>
                <w:color w:val="000000"/>
                <w:sz w:val="18"/>
                <w:szCs w:val="18"/>
                <w:lang w:eastAsia="sk-SK"/>
              </w:rPr>
            </w:pPr>
            <w:r w:rsidRPr="00EA58BB">
              <w:rPr>
                <w:rFonts w:eastAsia="Times New Roman" w:cs="Times New Roman"/>
                <w:color w:val="000000"/>
                <w:sz w:val="18"/>
                <w:szCs w:val="18"/>
                <w:lang w:eastAsia="sk-SK"/>
              </w:rPr>
              <w:t>Medzibrodie nad Oravou</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1</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-9</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5</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4</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-1</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9</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3</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4</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-3</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6</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5</w:t>
            </w:r>
          </w:p>
        </w:tc>
        <w:tc>
          <w:tcPr>
            <w:tcW w:w="277"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8</w:t>
            </w:r>
          </w:p>
        </w:tc>
        <w:tc>
          <w:tcPr>
            <w:tcW w:w="277"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7</w:t>
            </w:r>
          </w:p>
        </w:tc>
        <w:tc>
          <w:tcPr>
            <w:tcW w:w="277"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10</w:t>
            </w:r>
          </w:p>
        </w:tc>
      </w:tr>
      <w:tr w:rsidR="00204B4D" w:rsidRPr="00EA58BB" w:rsidTr="00204B4D">
        <w:trPr>
          <w:cnfStyle w:val="000000100000"/>
          <w:trHeight w:val="300"/>
        </w:trPr>
        <w:tc>
          <w:tcPr>
            <w:cnfStyle w:val="001000000000"/>
            <w:tcW w:w="1132" w:type="pct"/>
            <w:noWrap/>
            <w:vAlign w:val="center"/>
            <w:hideMark/>
          </w:tcPr>
          <w:p w:rsidR="00EA58BB" w:rsidRPr="00EA58BB" w:rsidRDefault="00EA58BB" w:rsidP="00EA58BB">
            <w:pPr>
              <w:rPr>
                <w:rFonts w:eastAsia="Times New Roman" w:cs="Times New Roman"/>
                <w:color w:val="000000"/>
                <w:sz w:val="18"/>
                <w:szCs w:val="18"/>
                <w:lang w:eastAsia="sk-SK"/>
              </w:rPr>
            </w:pPr>
            <w:r w:rsidRPr="00EA58BB">
              <w:rPr>
                <w:rFonts w:eastAsia="Times New Roman" w:cs="Times New Roman"/>
                <w:color w:val="000000"/>
                <w:sz w:val="18"/>
                <w:szCs w:val="18"/>
                <w:lang w:eastAsia="sk-SK"/>
              </w:rPr>
              <w:t>Oravský Podzámok</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3</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10</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-10</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-15</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-5</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15</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-3</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-20</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11</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-5</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10</w:t>
            </w:r>
          </w:p>
        </w:tc>
        <w:tc>
          <w:tcPr>
            <w:tcW w:w="277"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-2</w:t>
            </w:r>
          </w:p>
        </w:tc>
        <w:tc>
          <w:tcPr>
            <w:tcW w:w="277"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-9</w:t>
            </w:r>
          </w:p>
        </w:tc>
        <w:tc>
          <w:tcPr>
            <w:tcW w:w="277"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11</w:t>
            </w:r>
          </w:p>
        </w:tc>
      </w:tr>
      <w:tr w:rsidR="00EA58BB" w:rsidRPr="00EA58BB" w:rsidTr="00204B4D">
        <w:trPr>
          <w:trHeight w:val="300"/>
        </w:trPr>
        <w:tc>
          <w:tcPr>
            <w:cnfStyle w:val="001000000000"/>
            <w:tcW w:w="1132" w:type="pct"/>
            <w:noWrap/>
            <w:vAlign w:val="center"/>
            <w:hideMark/>
          </w:tcPr>
          <w:p w:rsidR="00EA58BB" w:rsidRPr="00EA58BB" w:rsidRDefault="00EA58BB" w:rsidP="00EA58BB">
            <w:pPr>
              <w:rPr>
                <w:rFonts w:eastAsia="Times New Roman" w:cs="Times New Roman"/>
                <w:color w:val="000000"/>
                <w:sz w:val="18"/>
                <w:szCs w:val="18"/>
                <w:lang w:eastAsia="sk-SK"/>
              </w:rPr>
            </w:pPr>
            <w:r w:rsidRPr="00EA58BB">
              <w:rPr>
                <w:rFonts w:eastAsia="Times New Roman" w:cs="Times New Roman"/>
                <w:color w:val="000000"/>
                <w:sz w:val="18"/>
                <w:szCs w:val="18"/>
                <w:lang w:eastAsia="sk-SK"/>
              </w:rPr>
              <w:t>Pokryváč</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1</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-3</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0</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-4</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-2</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-1</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0</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0</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-2</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-2</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-3</w:t>
            </w:r>
          </w:p>
        </w:tc>
        <w:tc>
          <w:tcPr>
            <w:tcW w:w="277"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0</w:t>
            </w:r>
          </w:p>
        </w:tc>
        <w:tc>
          <w:tcPr>
            <w:tcW w:w="277"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-1</w:t>
            </w:r>
          </w:p>
        </w:tc>
        <w:tc>
          <w:tcPr>
            <w:tcW w:w="277"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0</w:t>
            </w:r>
          </w:p>
        </w:tc>
      </w:tr>
      <w:tr w:rsidR="00204B4D" w:rsidRPr="00EA58BB" w:rsidTr="00204B4D">
        <w:trPr>
          <w:cnfStyle w:val="000000100000"/>
          <w:trHeight w:val="300"/>
        </w:trPr>
        <w:tc>
          <w:tcPr>
            <w:cnfStyle w:val="001000000000"/>
            <w:tcW w:w="1132" w:type="pct"/>
            <w:noWrap/>
            <w:vAlign w:val="center"/>
            <w:hideMark/>
          </w:tcPr>
          <w:p w:rsidR="00EA58BB" w:rsidRPr="00EA58BB" w:rsidRDefault="00EA58BB" w:rsidP="00EA58BB">
            <w:pPr>
              <w:rPr>
                <w:rFonts w:eastAsia="Times New Roman" w:cs="Times New Roman"/>
                <w:color w:val="000000"/>
                <w:sz w:val="18"/>
                <w:szCs w:val="18"/>
                <w:lang w:eastAsia="sk-SK"/>
              </w:rPr>
            </w:pPr>
            <w:r w:rsidRPr="00EA58BB">
              <w:rPr>
                <w:rFonts w:eastAsia="Times New Roman" w:cs="Times New Roman"/>
                <w:color w:val="000000"/>
                <w:sz w:val="18"/>
                <w:szCs w:val="18"/>
                <w:lang w:eastAsia="sk-SK"/>
              </w:rPr>
              <w:t>Pribiš</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-4</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-4</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-3</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-7</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-6</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-10</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1</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0</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8</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-2</w:t>
            </w:r>
          </w:p>
        </w:tc>
        <w:tc>
          <w:tcPr>
            <w:tcW w:w="276"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-16</w:t>
            </w:r>
          </w:p>
        </w:tc>
        <w:tc>
          <w:tcPr>
            <w:tcW w:w="277"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-5</w:t>
            </w:r>
          </w:p>
        </w:tc>
        <w:tc>
          <w:tcPr>
            <w:tcW w:w="277"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-8</w:t>
            </w:r>
          </w:p>
        </w:tc>
        <w:tc>
          <w:tcPr>
            <w:tcW w:w="277" w:type="pct"/>
            <w:noWrap/>
            <w:vAlign w:val="center"/>
            <w:hideMark/>
          </w:tcPr>
          <w:p w:rsidR="00EA58BB" w:rsidRPr="00EA58BB" w:rsidRDefault="00EA58BB" w:rsidP="00EA58BB">
            <w:pPr>
              <w:jc w:val="center"/>
              <w:cnfStyle w:val="0000001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2</w:t>
            </w:r>
          </w:p>
        </w:tc>
      </w:tr>
      <w:tr w:rsidR="00EA58BB" w:rsidRPr="00EA58BB" w:rsidTr="00204B4D">
        <w:trPr>
          <w:trHeight w:val="300"/>
        </w:trPr>
        <w:tc>
          <w:tcPr>
            <w:cnfStyle w:val="001000000000"/>
            <w:tcW w:w="1132" w:type="pct"/>
            <w:noWrap/>
            <w:vAlign w:val="center"/>
            <w:hideMark/>
          </w:tcPr>
          <w:p w:rsidR="00EA58BB" w:rsidRPr="00EA58BB" w:rsidRDefault="00EA58BB" w:rsidP="00EA58BB">
            <w:pPr>
              <w:rPr>
                <w:rFonts w:eastAsia="Times New Roman" w:cs="Times New Roman"/>
                <w:color w:val="000000"/>
                <w:sz w:val="18"/>
                <w:szCs w:val="18"/>
                <w:lang w:eastAsia="sk-SK"/>
              </w:rPr>
            </w:pPr>
            <w:r w:rsidRPr="00EA58BB">
              <w:rPr>
                <w:rFonts w:eastAsia="Times New Roman" w:cs="Times New Roman"/>
                <w:color w:val="000000"/>
                <w:sz w:val="18"/>
                <w:szCs w:val="18"/>
                <w:lang w:eastAsia="sk-SK"/>
              </w:rPr>
              <w:t>Sedliacka Dubová</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-11</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6</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12</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1</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-2</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4</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0</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5</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-11</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-1</w:t>
            </w:r>
          </w:p>
        </w:tc>
        <w:tc>
          <w:tcPr>
            <w:tcW w:w="276"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3</w:t>
            </w:r>
          </w:p>
        </w:tc>
        <w:tc>
          <w:tcPr>
            <w:tcW w:w="277"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-2</w:t>
            </w:r>
          </w:p>
        </w:tc>
        <w:tc>
          <w:tcPr>
            <w:tcW w:w="277"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0</w:t>
            </w:r>
          </w:p>
        </w:tc>
        <w:tc>
          <w:tcPr>
            <w:tcW w:w="277" w:type="pct"/>
            <w:noWrap/>
            <w:vAlign w:val="center"/>
            <w:hideMark/>
          </w:tcPr>
          <w:p w:rsidR="00EA58BB" w:rsidRPr="00EA58BB" w:rsidRDefault="00EA58BB" w:rsidP="00EA58BB">
            <w:pPr>
              <w:jc w:val="center"/>
              <w:cnfStyle w:val="000000000000"/>
              <w:rPr>
                <w:rFonts w:eastAsia="Times New Roman" w:cs="Times New Roman"/>
                <w:color w:val="000000"/>
                <w:sz w:val="16"/>
                <w:szCs w:val="16"/>
                <w:lang w:eastAsia="sk-SK"/>
              </w:rPr>
            </w:pPr>
            <w:r w:rsidRPr="00EA58BB">
              <w:rPr>
                <w:rFonts w:eastAsia="Times New Roman" w:cs="Times New Roman"/>
                <w:color w:val="000000"/>
                <w:sz w:val="16"/>
                <w:szCs w:val="16"/>
                <w:lang w:eastAsia="sk-SK"/>
              </w:rPr>
              <w:t>-4</w:t>
            </w:r>
          </w:p>
        </w:tc>
      </w:tr>
      <w:tr w:rsidR="00204B4D" w:rsidRPr="00EA58BB" w:rsidTr="00204B4D">
        <w:trPr>
          <w:cnfStyle w:val="000000100000"/>
          <w:trHeight w:val="300"/>
        </w:trPr>
        <w:tc>
          <w:tcPr>
            <w:cnfStyle w:val="001000000000"/>
            <w:tcW w:w="1132" w:type="pct"/>
            <w:noWrap/>
            <w:vAlign w:val="center"/>
            <w:hideMark/>
          </w:tcPr>
          <w:p w:rsidR="00EA58BB" w:rsidRPr="00EA58BB" w:rsidRDefault="00EA58BB" w:rsidP="00EA58BB">
            <w:pPr>
              <w:rPr>
                <w:rFonts w:eastAsia="Times New Roman" w:cs="Times New Roman"/>
                <w:color w:val="000000"/>
                <w:sz w:val="18"/>
                <w:szCs w:val="18"/>
                <w:lang w:eastAsia="sk-SK"/>
              </w:rPr>
            </w:pPr>
            <w:r w:rsidRPr="00EA58BB">
              <w:rPr>
                <w:rFonts w:eastAsia="Times New Roman" w:cs="Times New Roman"/>
                <w:color w:val="000000"/>
                <w:sz w:val="18"/>
                <w:szCs w:val="18"/>
                <w:lang w:eastAsia="sk-SK"/>
              </w:rPr>
              <w:t>Oravské podhradie SPOLU</w:t>
            </w:r>
          </w:p>
        </w:tc>
        <w:tc>
          <w:tcPr>
            <w:tcW w:w="276" w:type="pct"/>
            <w:noWrap/>
            <w:vAlign w:val="center"/>
            <w:hideMark/>
          </w:tcPr>
          <w:p w:rsidR="00EA58BB" w:rsidRPr="00EA58BB" w:rsidRDefault="00EA58BB" w:rsidP="00EA58BB">
            <w:pPr>
              <w:jc w:val="center"/>
              <w:cnfStyle w:val="000000100000"/>
              <w:rPr>
                <w:rFonts w:eastAsia="Times New Roman" w:cs="Times New Roman"/>
                <w:b/>
                <w:color w:val="FF0000"/>
                <w:sz w:val="16"/>
                <w:szCs w:val="16"/>
                <w:lang w:eastAsia="sk-SK"/>
              </w:rPr>
            </w:pPr>
            <w:r w:rsidRPr="00EA58BB">
              <w:rPr>
                <w:rFonts w:eastAsia="Times New Roman" w:cs="Times New Roman"/>
                <w:b/>
                <w:color w:val="FF0000"/>
                <w:sz w:val="16"/>
                <w:szCs w:val="16"/>
                <w:lang w:eastAsia="sk-SK"/>
              </w:rPr>
              <w:t>-25</w:t>
            </w:r>
          </w:p>
        </w:tc>
        <w:tc>
          <w:tcPr>
            <w:tcW w:w="276" w:type="pct"/>
            <w:noWrap/>
            <w:vAlign w:val="center"/>
            <w:hideMark/>
          </w:tcPr>
          <w:p w:rsidR="00EA58BB" w:rsidRPr="00EA58BB" w:rsidRDefault="00EA58BB" w:rsidP="00EA58BB">
            <w:pPr>
              <w:jc w:val="center"/>
              <w:cnfStyle w:val="000000100000"/>
              <w:rPr>
                <w:rFonts w:eastAsia="Times New Roman" w:cs="Times New Roman"/>
                <w:b/>
                <w:color w:val="000000"/>
                <w:sz w:val="16"/>
                <w:szCs w:val="16"/>
                <w:lang w:eastAsia="sk-SK"/>
              </w:rPr>
            </w:pPr>
            <w:r w:rsidRPr="00EA58BB">
              <w:rPr>
                <w:rFonts w:eastAsia="Times New Roman" w:cs="Times New Roman"/>
                <w:b/>
                <w:color w:val="000000"/>
                <w:sz w:val="16"/>
                <w:szCs w:val="16"/>
                <w:lang w:eastAsia="sk-SK"/>
              </w:rPr>
              <w:t>0</w:t>
            </w:r>
          </w:p>
        </w:tc>
        <w:tc>
          <w:tcPr>
            <w:tcW w:w="276" w:type="pct"/>
            <w:noWrap/>
            <w:vAlign w:val="center"/>
            <w:hideMark/>
          </w:tcPr>
          <w:p w:rsidR="00EA58BB" w:rsidRPr="00EA58BB" w:rsidRDefault="00EA58BB" w:rsidP="00EA58BB">
            <w:pPr>
              <w:jc w:val="center"/>
              <w:cnfStyle w:val="000000100000"/>
              <w:rPr>
                <w:rFonts w:eastAsia="Times New Roman" w:cs="Times New Roman"/>
                <w:b/>
                <w:color w:val="000000"/>
                <w:sz w:val="16"/>
                <w:szCs w:val="16"/>
                <w:lang w:eastAsia="sk-SK"/>
              </w:rPr>
            </w:pPr>
            <w:r w:rsidRPr="00EA58BB">
              <w:rPr>
                <w:rFonts w:eastAsia="Times New Roman" w:cs="Times New Roman"/>
                <w:b/>
                <w:color w:val="000000"/>
                <w:sz w:val="16"/>
                <w:szCs w:val="16"/>
                <w:lang w:eastAsia="sk-SK"/>
              </w:rPr>
              <w:t>13</w:t>
            </w:r>
          </w:p>
        </w:tc>
        <w:tc>
          <w:tcPr>
            <w:tcW w:w="276" w:type="pct"/>
            <w:noWrap/>
            <w:vAlign w:val="center"/>
            <w:hideMark/>
          </w:tcPr>
          <w:p w:rsidR="00EA58BB" w:rsidRPr="00EA58BB" w:rsidRDefault="00EA58BB" w:rsidP="00EA58BB">
            <w:pPr>
              <w:jc w:val="center"/>
              <w:cnfStyle w:val="000000100000"/>
              <w:rPr>
                <w:rFonts w:eastAsia="Times New Roman" w:cs="Times New Roman"/>
                <w:b/>
                <w:color w:val="FF0000"/>
                <w:sz w:val="16"/>
                <w:szCs w:val="16"/>
                <w:lang w:eastAsia="sk-SK"/>
              </w:rPr>
            </w:pPr>
            <w:r w:rsidRPr="00EA58BB">
              <w:rPr>
                <w:rFonts w:eastAsia="Times New Roman" w:cs="Times New Roman"/>
                <w:b/>
                <w:color w:val="FF0000"/>
                <w:sz w:val="16"/>
                <w:szCs w:val="16"/>
                <w:lang w:eastAsia="sk-SK"/>
              </w:rPr>
              <w:t>-45</w:t>
            </w:r>
          </w:p>
        </w:tc>
        <w:tc>
          <w:tcPr>
            <w:tcW w:w="276" w:type="pct"/>
            <w:noWrap/>
            <w:vAlign w:val="center"/>
            <w:hideMark/>
          </w:tcPr>
          <w:p w:rsidR="00EA58BB" w:rsidRPr="00EA58BB" w:rsidRDefault="00EA58BB" w:rsidP="00EA58BB">
            <w:pPr>
              <w:jc w:val="center"/>
              <w:cnfStyle w:val="000000100000"/>
              <w:rPr>
                <w:rFonts w:eastAsia="Times New Roman" w:cs="Times New Roman"/>
                <w:b/>
                <w:color w:val="FF0000"/>
                <w:sz w:val="16"/>
                <w:szCs w:val="16"/>
                <w:lang w:eastAsia="sk-SK"/>
              </w:rPr>
            </w:pPr>
            <w:r w:rsidRPr="00EA58BB">
              <w:rPr>
                <w:rFonts w:eastAsia="Times New Roman" w:cs="Times New Roman"/>
                <w:b/>
                <w:color w:val="FF0000"/>
                <w:sz w:val="16"/>
                <w:szCs w:val="16"/>
                <w:lang w:eastAsia="sk-SK"/>
              </w:rPr>
              <w:t>-2</w:t>
            </w:r>
          </w:p>
        </w:tc>
        <w:tc>
          <w:tcPr>
            <w:tcW w:w="276" w:type="pct"/>
            <w:noWrap/>
            <w:vAlign w:val="center"/>
            <w:hideMark/>
          </w:tcPr>
          <w:p w:rsidR="00EA58BB" w:rsidRPr="00EA58BB" w:rsidRDefault="00EA58BB" w:rsidP="00EA58BB">
            <w:pPr>
              <w:jc w:val="center"/>
              <w:cnfStyle w:val="000000100000"/>
              <w:rPr>
                <w:rFonts w:eastAsia="Times New Roman" w:cs="Times New Roman"/>
                <w:b/>
                <w:color w:val="000000"/>
                <w:sz w:val="16"/>
                <w:szCs w:val="16"/>
                <w:lang w:eastAsia="sk-SK"/>
              </w:rPr>
            </w:pPr>
            <w:r w:rsidRPr="00EA58BB">
              <w:rPr>
                <w:rFonts w:eastAsia="Times New Roman" w:cs="Times New Roman"/>
                <w:b/>
                <w:color w:val="000000"/>
                <w:sz w:val="16"/>
                <w:szCs w:val="16"/>
                <w:lang w:eastAsia="sk-SK"/>
              </w:rPr>
              <w:t>38</w:t>
            </w:r>
          </w:p>
        </w:tc>
        <w:tc>
          <w:tcPr>
            <w:tcW w:w="276" w:type="pct"/>
            <w:noWrap/>
            <w:vAlign w:val="center"/>
            <w:hideMark/>
          </w:tcPr>
          <w:p w:rsidR="00EA58BB" w:rsidRPr="00EA58BB" w:rsidRDefault="00EA58BB" w:rsidP="00EA58BB">
            <w:pPr>
              <w:jc w:val="center"/>
              <w:cnfStyle w:val="000000100000"/>
              <w:rPr>
                <w:rFonts w:eastAsia="Times New Roman" w:cs="Times New Roman"/>
                <w:b/>
                <w:color w:val="000000"/>
                <w:sz w:val="16"/>
                <w:szCs w:val="16"/>
                <w:lang w:eastAsia="sk-SK"/>
              </w:rPr>
            </w:pPr>
            <w:r w:rsidRPr="00EA58BB">
              <w:rPr>
                <w:rFonts w:eastAsia="Times New Roman" w:cs="Times New Roman"/>
                <w:b/>
                <w:color w:val="000000"/>
                <w:sz w:val="16"/>
                <w:szCs w:val="16"/>
                <w:lang w:eastAsia="sk-SK"/>
              </w:rPr>
              <w:t>0</w:t>
            </w:r>
          </w:p>
        </w:tc>
        <w:tc>
          <w:tcPr>
            <w:tcW w:w="276" w:type="pct"/>
            <w:noWrap/>
            <w:vAlign w:val="center"/>
            <w:hideMark/>
          </w:tcPr>
          <w:p w:rsidR="00EA58BB" w:rsidRPr="00EA58BB" w:rsidRDefault="00EA58BB" w:rsidP="00EA58BB">
            <w:pPr>
              <w:jc w:val="center"/>
              <w:cnfStyle w:val="000000100000"/>
              <w:rPr>
                <w:rFonts w:eastAsia="Times New Roman" w:cs="Times New Roman"/>
                <w:b/>
                <w:color w:val="FF0000"/>
                <w:sz w:val="16"/>
                <w:szCs w:val="16"/>
                <w:lang w:eastAsia="sk-SK"/>
              </w:rPr>
            </w:pPr>
            <w:r w:rsidRPr="00EA58BB">
              <w:rPr>
                <w:rFonts w:eastAsia="Times New Roman" w:cs="Times New Roman"/>
                <w:b/>
                <w:color w:val="FF0000"/>
                <w:sz w:val="16"/>
                <w:szCs w:val="16"/>
                <w:lang w:eastAsia="sk-SK"/>
              </w:rPr>
              <w:t>-8</w:t>
            </w:r>
          </w:p>
        </w:tc>
        <w:tc>
          <w:tcPr>
            <w:tcW w:w="276" w:type="pct"/>
            <w:noWrap/>
            <w:vAlign w:val="center"/>
            <w:hideMark/>
          </w:tcPr>
          <w:p w:rsidR="00EA58BB" w:rsidRPr="00EA58BB" w:rsidRDefault="00EA58BB" w:rsidP="00EA58BB">
            <w:pPr>
              <w:jc w:val="center"/>
              <w:cnfStyle w:val="000000100000"/>
              <w:rPr>
                <w:rFonts w:eastAsia="Times New Roman" w:cs="Times New Roman"/>
                <w:b/>
                <w:color w:val="000000"/>
                <w:sz w:val="16"/>
                <w:szCs w:val="16"/>
                <w:lang w:eastAsia="sk-SK"/>
              </w:rPr>
            </w:pPr>
            <w:r w:rsidRPr="00EA58BB">
              <w:rPr>
                <w:rFonts w:eastAsia="Times New Roman" w:cs="Times New Roman"/>
                <w:b/>
                <w:color w:val="000000"/>
                <w:sz w:val="16"/>
                <w:szCs w:val="16"/>
                <w:lang w:eastAsia="sk-SK"/>
              </w:rPr>
              <w:t>22</w:t>
            </w:r>
          </w:p>
        </w:tc>
        <w:tc>
          <w:tcPr>
            <w:tcW w:w="276" w:type="pct"/>
            <w:noWrap/>
            <w:vAlign w:val="center"/>
            <w:hideMark/>
          </w:tcPr>
          <w:p w:rsidR="00EA58BB" w:rsidRPr="00EA58BB" w:rsidRDefault="00EA58BB" w:rsidP="00EA58BB">
            <w:pPr>
              <w:jc w:val="center"/>
              <w:cnfStyle w:val="000000100000"/>
              <w:rPr>
                <w:rFonts w:eastAsia="Times New Roman" w:cs="Times New Roman"/>
                <w:b/>
                <w:color w:val="FF0000"/>
                <w:sz w:val="16"/>
                <w:szCs w:val="16"/>
                <w:lang w:eastAsia="sk-SK"/>
              </w:rPr>
            </w:pPr>
            <w:r w:rsidRPr="00EA58BB">
              <w:rPr>
                <w:rFonts w:eastAsia="Times New Roman" w:cs="Times New Roman"/>
                <w:b/>
                <w:color w:val="FF0000"/>
                <w:sz w:val="16"/>
                <w:szCs w:val="16"/>
                <w:lang w:eastAsia="sk-SK"/>
              </w:rPr>
              <w:t>-14</w:t>
            </w:r>
          </w:p>
        </w:tc>
        <w:tc>
          <w:tcPr>
            <w:tcW w:w="276" w:type="pct"/>
            <w:noWrap/>
            <w:vAlign w:val="center"/>
            <w:hideMark/>
          </w:tcPr>
          <w:p w:rsidR="00EA58BB" w:rsidRPr="00EA58BB" w:rsidRDefault="00EA58BB" w:rsidP="00EA58BB">
            <w:pPr>
              <w:jc w:val="center"/>
              <w:cnfStyle w:val="000000100000"/>
              <w:rPr>
                <w:rFonts w:eastAsia="Times New Roman" w:cs="Times New Roman"/>
                <w:b/>
                <w:color w:val="FF0000"/>
                <w:sz w:val="16"/>
                <w:szCs w:val="16"/>
                <w:lang w:eastAsia="sk-SK"/>
              </w:rPr>
            </w:pPr>
            <w:r w:rsidRPr="00EA58BB">
              <w:rPr>
                <w:rFonts w:eastAsia="Times New Roman" w:cs="Times New Roman"/>
                <w:b/>
                <w:color w:val="FF0000"/>
                <w:sz w:val="16"/>
                <w:szCs w:val="16"/>
                <w:lang w:eastAsia="sk-SK"/>
              </w:rPr>
              <w:t>-9</w:t>
            </w:r>
          </w:p>
        </w:tc>
        <w:tc>
          <w:tcPr>
            <w:tcW w:w="277" w:type="pct"/>
            <w:noWrap/>
            <w:vAlign w:val="center"/>
            <w:hideMark/>
          </w:tcPr>
          <w:p w:rsidR="00EA58BB" w:rsidRPr="00EA58BB" w:rsidRDefault="00EA58BB" w:rsidP="00EA58BB">
            <w:pPr>
              <w:jc w:val="center"/>
              <w:cnfStyle w:val="000000100000"/>
              <w:rPr>
                <w:rFonts w:eastAsia="Times New Roman" w:cs="Times New Roman"/>
                <w:b/>
                <w:color w:val="FF0000"/>
                <w:sz w:val="16"/>
                <w:szCs w:val="16"/>
                <w:lang w:eastAsia="sk-SK"/>
              </w:rPr>
            </w:pPr>
            <w:r w:rsidRPr="00EA58BB">
              <w:rPr>
                <w:rFonts w:eastAsia="Times New Roman" w:cs="Times New Roman"/>
                <w:b/>
                <w:color w:val="FF0000"/>
                <w:sz w:val="16"/>
                <w:szCs w:val="16"/>
                <w:lang w:eastAsia="sk-SK"/>
              </w:rPr>
              <w:t>-1</w:t>
            </w:r>
          </w:p>
        </w:tc>
        <w:tc>
          <w:tcPr>
            <w:tcW w:w="277" w:type="pct"/>
            <w:noWrap/>
            <w:vAlign w:val="center"/>
            <w:hideMark/>
          </w:tcPr>
          <w:p w:rsidR="00EA58BB" w:rsidRPr="00EA58BB" w:rsidRDefault="00EA58BB" w:rsidP="00EA58BB">
            <w:pPr>
              <w:jc w:val="center"/>
              <w:cnfStyle w:val="000000100000"/>
              <w:rPr>
                <w:rFonts w:eastAsia="Times New Roman" w:cs="Times New Roman"/>
                <w:b/>
                <w:color w:val="FF0000"/>
                <w:sz w:val="16"/>
                <w:szCs w:val="16"/>
                <w:lang w:eastAsia="sk-SK"/>
              </w:rPr>
            </w:pPr>
            <w:r w:rsidRPr="00EA58BB">
              <w:rPr>
                <w:rFonts w:eastAsia="Times New Roman" w:cs="Times New Roman"/>
                <w:b/>
                <w:color w:val="FF0000"/>
                <w:sz w:val="16"/>
                <w:szCs w:val="16"/>
                <w:lang w:eastAsia="sk-SK"/>
              </w:rPr>
              <w:t>-20</w:t>
            </w:r>
          </w:p>
        </w:tc>
        <w:tc>
          <w:tcPr>
            <w:tcW w:w="277" w:type="pct"/>
            <w:noWrap/>
            <w:vAlign w:val="center"/>
            <w:hideMark/>
          </w:tcPr>
          <w:p w:rsidR="00EA58BB" w:rsidRPr="00EA58BB" w:rsidRDefault="00EA58BB" w:rsidP="00EA58BB">
            <w:pPr>
              <w:jc w:val="center"/>
              <w:cnfStyle w:val="000000100000"/>
              <w:rPr>
                <w:rFonts w:eastAsia="Times New Roman" w:cs="Times New Roman"/>
                <w:b/>
                <w:color w:val="000000"/>
                <w:sz w:val="16"/>
                <w:szCs w:val="16"/>
                <w:lang w:eastAsia="sk-SK"/>
              </w:rPr>
            </w:pPr>
            <w:r w:rsidRPr="00EA58BB">
              <w:rPr>
                <w:rFonts w:eastAsia="Times New Roman" w:cs="Times New Roman"/>
                <w:b/>
                <w:color w:val="000000"/>
                <w:sz w:val="16"/>
                <w:szCs w:val="16"/>
                <w:lang w:eastAsia="sk-SK"/>
              </w:rPr>
              <w:t>6</w:t>
            </w:r>
          </w:p>
        </w:tc>
      </w:tr>
    </w:tbl>
    <w:p w:rsidR="00786BE7" w:rsidRDefault="00786BE7" w:rsidP="00786BE7">
      <w:pPr>
        <w:rPr>
          <w:sz w:val="20"/>
          <w:szCs w:val="20"/>
        </w:rPr>
      </w:pPr>
      <w:r w:rsidRPr="00D170BF">
        <w:rPr>
          <w:sz w:val="20"/>
          <w:szCs w:val="20"/>
        </w:rPr>
        <w:t>Zdroj: datacube.statistics.sk, 2015 – vlastné spracovanie</w:t>
      </w:r>
    </w:p>
    <w:p w:rsidR="00B42EF7" w:rsidRDefault="00B42EF7" w:rsidP="00B42EF7"/>
    <w:p w:rsidR="00786BE7" w:rsidRDefault="00880D1E" w:rsidP="002A68CA">
      <w:pPr>
        <w:spacing w:line="276" w:lineRule="auto"/>
        <w:jc w:val="both"/>
      </w:pPr>
      <w:r>
        <w:t xml:space="preserve">Na úrovni samotných obcí len tri obce mali kladný migračný pohyb (migračné saldo). Sú to obce Dlhá nad Oravou (plus 18 obyvateľov), Horná Lehota (plus 14 obyvateľov), </w:t>
      </w:r>
      <w:r w:rsidR="002A68CA">
        <w:t>Medzibrodie nad Oravou (plus 49 obyvateľov – najvyšší migračný prírastok spomedzi všetkých obcí podhradia). Obec Sedliacka Dubová ako jediná zaznamenala nulový migračný pohyb počas 14-tich rokov. Ostatné obce zaznamenali migračný úbytok obyvateľov. Najvyšší je pri obci Pribiš, kedy počas 14 rokov došlo k migračnému úbytku o 54 obyvateľov.</w:t>
      </w:r>
      <w:r w:rsidR="00E57B3D">
        <w:t xml:space="preserve"> Obec Chlebnice vykázala</w:t>
      </w:r>
      <w:r w:rsidR="007F04E5">
        <w:t xml:space="preserve"> migračný úbytok 25 obyvateľov. Najnižší migračný úbytok zaznamenala obec Krivá (mínus 2 obyvatelia).</w:t>
      </w:r>
      <w:r w:rsidR="009A0EAE">
        <w:t xml:space="preserve"> Z uvedeného je evidentné, že obce sa potýkajú s migráciou obyvateľstva do väčších sídelných štruktúr hlavne z ekonomických dôvodov.</w:t>
      </w:r>
    </w:p>
    <w:p w:rsidR="007F04E5" w:rsidRDefault="007F04E5" w:rsidP="00312225">
      <w:pPr>
        <w:spacing w:line="276" w:lineRule="auto"/>
        <w:jc w:val="both"/>
      </w:pPr>
      <w:r>
        <w:t>Celkový pohyb obyvateľov (rozdiel medzi prirodzeným a migračným pohybom</w:t>
      </w:r>
      <w:r w:rsidR="00BF6BB0">
        <w:t>, tabuľka č. 8</w:t>
      </w:r>
      <w:r>
        <w:t>)</w:t>
      </w:r>
      <w:r w:rsidR="00C3180C">
        <w:t xml:space="preserve"> je až na tri roky kladný. V roku 2004</w:t>
      </w:r>
      <w:r w:rsidR="00D04F0E">
        <w:t xml:space="preserve"> </w:t>
      </w:r>
      <w:r w:rsidR="00C3180C">
        <w:t xml:space="preserve"> zaznamenávame záporný celkový pohyb, a to -35 obyvateľov</w:t>
      </w:r>
      <w:r w:rsidR="009543C3">
        <w:t>; v roku 2010 -1 a v roku 2011 -2 obyvatelia. Celkový pohyb bol najvyšší v roku 2006 (+ 65 obyvateľov), v roku 2003 ( + 52 obyvateľov a v roku 2009 (+ 43 obyvateľov).</w:t>
      </w:r>
    </w:p>
    <w:p w:rsidR="009543C3" w:rsidRDefault="009543C3" w:rsidP="00312225">
      <w:pPr>
        <w:spacing w:line="276" w:lineRule="auto"/>
        <w:jc w:val="both"/>
      </w:pPr>
      <w:r>
        <w:t>Pri pohľade na</w:t>
      </w:r>
      <w:r w:rsidR="00312225">
        <w:t xml:space="preserve"> jednotlivé obce podhradia vidíme, že najväčší celkový pohyb je počas 14 rokov zaznamenaný v obci Medzibrodie nad Oravou (+ 73 obyvateľov)</w:t>
      </w:r>
      <w:r w:rsidR="008B39BE">
        <w:t>.</w:t>
      </w:r>
    </w:p>
    <w:p w:rsidR="00D85571" w:rsidRDefault="00D85571" w:rsidP="00312225">
      <w:pPr>
        <w:spacing w:line="276" w:lineRule="auto"/>
        <w:jc w:val="both"/>
      </w:pPr>
    </w:p>
    <w:p w:rsidR="00D85571" w:rsidRDefault="00D85571" w:rsidP="00312225">
      <w:pPr>
        <w:spacing w:line="276" w:lineRule="auto"/>
        <w:jc w:val="both"/>
      </w:pPr>
    </w:p>
    <w:p w:rsidR="007B78FE" w:rsidRDefault="007B78FE" w:rsidP="007F04E5"/>
    <w:p w:rsidR="007B78FE" w:rsidRPr="008B39BE" w:rsidRDefault="007B78FE" w:rsidP="007B78FE">
      <w:pPr>
        <w:pStyle w:val="Popis"/>
        <w:keepNext/>
        <w:rPr>
          <w:sz w:val="20"/>
          <w:szCs w:val="20"/>
        </w:rPr>
      </w:pPr>
      <w:r w:rsidRPr="008B39BE">
        <w:rPr>
          <w:sz w:val="20"/>
          <w:szCs w:val="20"/>
        </w:rPr>
        <w:lastRenderedPageBreak/>
        <w:t xml:space="preserve">Tabuľka </w:t>
      </w:r>
      <w:r w:rsidR="00262552" w:rsidRPr="008B39BE">
        <w:rPr>
          <w:sz w:val="20"/>
          <w:szCs w:val="20"/>
        </w:rPr>
        <w:fldChar w:fldCharType="begin"/>
      </w:r>
      <w:r w:rsidR="00FD4D63" w:rsidRPr="008B39BE">
        <w:rPr>
          <w:sz w:val="20"/>
          <w:szCs w:val="20"/>
        </w:rPr>
        <w:instrText xml:space="preserve"> SEQ Tabuľka \* ARABIC </w:instrText>
      </w:r>
      <w:r w:rsidR="00262552" w:rsidRPr="008B39BE">
        <w:rPr>
          <w:sz w:val="20"/>
          <w:szCs w:val="20"/>
        </w:rPr>
        <w:fldChar w:fldCharType="separate"/>
      </w:r>
      <w:r w:rsidR="00A6231E">
        <w:rPr>
          <w:noProof/>
          <w:sz w:val="20"/>
          <w:szCs w:val="20"/>
        </w:rPr>
        <w:t>8</w:t>
      </w:r>
      <w:r w:rsidR="00262552" w:rsidRPr="008B39BE">
        <w:rPr>
          <w:sz w:val="20"/>
          <w:szCs w:val="20"/>
        </w:rPr>
        <w:fldChar w:fldCharType="end"/>
      </w:r>
      <w:r w:rsidRPr="008B39BE">
        <w:rPr>
          <w:sz w:val="20"/>
          <w:szCs w:val="20"/>
        </w:rPr>
        <w:t>: Celkový pohyb obyvateľov obcí Oravského podhradia (2001 - 2014)</w:t>
      </w:r>
    </w:p>
    <w:tbl>
      <w:tblPr>
        <w:tblStyle w:val="Svetlpodfarbeniezvraznenie11"/>
        <w:tblW w:w="5000" w:type="pct"/>
        <w:tblLook w:val="04A0"/>
      </w:tblPr>
      <w:tblGrid>
        <w:gridCol w:w="2103"/>
        <w:gridCol w:w="512"/>
        <w:gridCol w:w="512"/>
        <w:gridCol w:w="512"/>
        <w:gridCol w:w="513"/>
        <w:gridCol w:w="513"/>
        <w:gridCol w:w="513"/>
        <w:gridCol w:w="513"/>
        <w:gridCol w:w="513"/>
        <w:gridCol w:w="513"/>
        <w:gridCol w:w="513"/>
        <w:gridCol w:w="513"/>
        <w:gridCol w:w="515"/>
        <w:gridCol w:w="515"/>
        <w:gridCol w:w="515"/>
      </w:tblGrid>
      <w:tr w:rsidR="009A0EAE" w:rsidRPr="009A0EAE" w:rsidTr="007B78FE">
        <w:trPr>
          <w:cnfStyle w:val="100000000000"/>
          <w:trHeight w:val="300"/>
        </w:trPr>
        <w:tc>
          <w:tcPr>
            <w:cnfStyle w:val="001000000000"/>
            <w:tcW w:w="1132" w:type="pct"/>
            <w:noWrap/>
            <w:hideMark/>
          </w:tcPr>
          <w:p w:rsidR="009A0EAE" w:rsidRPr="00F910E6" w:rsidRDefault="00F910E6" w:rsidP="009A0EAE">
            <w:pPr>
              <w:rPr>
                <w:rFonts w:eastAsia="Times New Roman" w:cs="Times New Roman"/>
                <w:color w:val="000000"/>
                <w:sz w:val="18"/>
                <w:szCs w:val="18"/>
                <w:lang w:eastAsia="sk-SK"/>
              </w:rPr>
            </w:pPr>
            <w:r w:rsidRPr="00F910E6">
              <w:rPr>
                <w:rFonts w:eastAsia="Times New Roman" w:cs="Times New Roman"/>
                <w:color w:val="000000"/>
                <w:sz w:val="18"/>
                <w:szCs w:val="18"/>
                <w:lang w:eastAsia="sk-SK"/>
              </w:rPr>
              <w:t>Obec</w:t>
            </w:r>
          </w:p>
        </w:tc>
        <w:tc>
          <w:tcPr>
            <w:tcW w:w="276" w:type="pct"/>
            <w:noWrap/>
            <w:hideMark/>
          </w:tcPr>
          <w:p w:rsidR="009A0EAE" w:rsidRPr="009A0EAE" w:rsidRDefault="009A0EAE" w:rsidP="009A0EAE">
            <w:pPr>
              <w:cnfStyle w:val="1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2001</w:t>
            </w:r>
          </w:p>
        </w:tc>
        <w:tc>
          <w:tcPr>
            <w:tcW w:w="276" w:type="pct"/>
            <w:noWrap/>
            <w:hideMark/>
          </w:tcPr>
          <w:p w:rsidR="009A0EAE" w:rsidRPr="009A0EAE" w:rsidRDefault="009A0EAE" w:rsidP="009A0EAE">
            <w:pPr>
              <w:cnfStyle w:val="1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2002</w:t>
            </w:r>
          </w:p>
        </w:tc>
        <w:tc>
          <w:tcPr>
            <w:tcW w:w="276" w:type="pct"/>
            <w:noWrap/>
            <w:hideMark/>
          </w:tcPr>
          <w:p w:rsidR="009A0EAE" w:rsidRPr="009A0EAE" w:rsidRDefault="009A0EAE" w:rsidP="009A0EAE">
            <w:pPr>
              <w:cnfStyle w:val="1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2003</w:t>
            </w:r>
          </w:p>
        </w:tc>
        <w:tc>
          <w:tcPr>
            <w:tcW w:w="276" w:type="pct"/>
            <w:noWrap/>
            <w:hideMark/>
          </w:tcPr>
          <w:p w:rsidR="009A0EAE" w:rsidRPr="009A0EAE" w:rsidRDefault="009A0EAE" w:rsidP="009A0EAE">
            <w:pPr>
              <w:cnfStyle w:val="1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2004</w:t>
            </w:r>
          </w:p>
        </w:tc>
        <w:tc>
          <w:tcPr>
            <w:tcW w:w="276" w:type="pct"/>
            <w:noWrap/>
            <w:hideMark/>
          </w:tcPr>
          <w:p w:rsidR="009A0EAE" w:rsidRPr="009A0EAE" w:rsidRDefault="009A0EAE" w:rsidP="009A0EAE">
            <w:pPr>
              <w:cnfStyle w:val="1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2005</w:t>
            </w:r>
          </w:p>
        </w:tc>
        <w:tc>
          <w:tcPr>
            <w:tcW w:w="276" w:type="pct"/>
            <w:noWrap/>
            <w:hideMark/>
          </w:tcPr>
          <w:p w:rsidR="009A0EAE" w:rsidRPr="009A0EAE" w:rsidRDefault="009A0EAE" w:rsidP="009A0EAE">
            <w:pPr>
              <w:cnfStyle w:val="1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2006</w:t>
            </w:r>
          </w:p>
        </w:tc>
        <w:tc>
          <w:tcPr>
            <w:tcW w:w="276" w:type="pct"/>
            <w:noWrap/>
            <w:hideMark/>
          </w:tcPr>
          <w:p w:rsidR="009A0EAE" w:rsidRPr="009A0EAE" w:rsidRDefault="009A0EAE" w:rsidP="009A0EAE">
            <w:pPr>
              <w:cnfStyle w:val="1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2007</w:t>
            </w:r>
          </w:p>
        </w:tc>
        <w:tc>
          <w:tcPr>
            <w:tcW w:w="276" w:type="pct"/>
            <w:noWrap/>
            <w:hideMark/>
          </w:tcPr>
          <w:p w:rsidR="009A0EAE" w:rsidRPr="009A0EAE" w:rsidRDefault="009A0EAE" w:rsidP="009A0EAE">
            <w:pPr>
              <w:cnfStyle w:val="1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2008</w:t>
            </w:r>
          </w:p>
        </w:tc>
        <w:tc>
          <w:tcPr>
            <w:tcW w:w="276" w:type="pct"/>
            <w:noWrap/>
            <w:hideMark/>
          </w:tcPr>
          <w:p w:rsidR="009A0EAE" w:rsidRPr="009A0EAE" w:rsidRDefault="009A0EAE" w:rsidP="009A0EAE">
            <w:pPr>
              <w:cnfStyle w:val="1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2009</w:t>
            </w:r>
          </w:p>
        </w:tc>
        <w:tc>
          <w:tcPr>
            <w:tcW w:w="276" w:type="pct"/>
            <w:noWrap/>
            <w:hideMark/>
          </w:tcPr>
          <w:p w:rsidR="009A0EAE" w:rsidRPr="009A0EAE" w:rsidRDefault="009A0EAE" w:rsidP="009A0EAE">
            <w:pPr>
              <w:cnfStyle w:val="1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2010</w:t>
            </w:r>
          </w:p>
        </w:tc>
        <w:tc>
          <w:tcPr>
            <w:tcW w:w="276" w:type="pct"/>
            <w:noWrap/>
            <w:hideMark/>
          </w:tcPr>
          <w:p w:rsidR="009A0EAE" w:rsidRPr="009A0EAE" w:rsidRDefault="009A0EAE" w:rsidP="009A0EAE">
            <w:pPr>
              <w:cnfStyle w:val="1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2011</w:t>
            </w:r>
          </w:p>
        </w:tc>
        <w:tc>
          <w:tcPr>
            <w:tcW w:w="277" w:type="pct"/>
            <w:noWrap/>
            <w:hideMark/>
          </w:tcPr>
          <w:p w:rsidR="009A0EAE" w:rsidRPr="009A0EAE" w:rsidRDefault="009A0EAE" w:rsidP="009A0EAE">
            <w:pPr>
              <w:cnfStyle w:val="1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2012</w:t>
            </w:r>
          </w:p>
        </w:tc>
        <w:tc>
          <w:tcPr>
            <w:tcW w:w="277" w:type="pct"/>
            <w:noWrap/>
            <w:hideMark/>
          </w:tcPr>
          <w:p w:rsidR="009A0EAE" w:rsidRPr="009A0EAE" w:rsidRDefault="009A0EAE" w:rsidP="009A0EAE">
            <w:pPr>
              <w:cnfStyle w:val="1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2013</w:t>
            </w:r>
          </w:p>
        </w:tc>
        <w:tc>
          <w:tcPr>
            <w:tcW w:w="277" w:type="pct"/>
            <w:noWrap/>
            <w:hideMark/>
          </w:tcPr>
          <w:p w:rsidR="009A0EAE" w:rsidRPr="009A0EAE" w:rsidRDefault="009A0EAE" w:rsidP="009A0EAE">
            <w:pPr>
              <w:cnfStyle w:val="1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2014</w:t>
            </w:r>
          </w:p>
        </w:tc>
      </w:tr>
      <w:tr w:rsidR="009A0EAE" w:rsidRPr="009A0EAE" w:rsidTr="007B78FE">
        <w:trPr>
          <w:cnfStyle w:val="000000100000"/>
          <w:trHeight w:val="300"/>
        </w:trPr>
        <w:tc>
          <w:tcPr>
            <w:cnfStyle w:val="001000000000"/>
            <w:tcW w:w="1132" w:type="pct"/>
            <w:noWrap/>
            <w:vAlign w:val="center"/>
            <w:hideMark/>
          </w:tcPr>
          <w:p w:rsidR="009A0EAE" w:rsidRPr="009A0EAE" w:rsidRDefault="009A0EAE" w:rsidP="007B78FE">
            <w:pPr>
              <w:rPr>
                <w:rFonts w:eastAsia="Times New Roman" w:cs="Times New Roman"/>
                <w:color w:val="000000"/>
                <w:sz w:val="18"/>
                <w:szCs w:val="18"/>
                <w:lang w:eastAsia="sk-SK"/>
              </w:rPr>
            </w:pPr>
            <w:r w:rsidRPr="009A0EAE">
              <w:rPr>
                <w:rFonts w:eastAsia="Times New Roman" w:cs="Times New Roman"/>
                <w:color w:val="000000"/>
                <w:sz w:val="18"/>
                <w:szCs w:val="18"/>
                <w:lang w:eastAsia="sk-SK"/>
              </w:rPr>
              <w:t>Dlhá nad Oravou</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2</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13</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21</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-4</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3</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8</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2</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-2</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-3</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-2</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0</w:t>
            </w:r>
          </w:p>
        </w:tc>
        <w:tc>
          <w:tcPr>
            <w:tcW w:w="277"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3</w:t>
            </w:r>
          </w:p>
        </w:tc>
        <w:tc>
          <w:tcPr>
            <w:tcW w:w="277"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7</w:t>
            </w:r>
          </w:p>
        </w:tc>
        <w:tc>
          <w:tcPr>
            <w:tcW w:w="277"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9</w:t>
            </w:r>
          </w:p>
        </w:tc>
      </w:tr>
      <w:tr w:rsidR="009A0EAE" w:rsidRPr="009A0EAE" w:rsidTr="007B78FE">
        <w:trPr>
          <w:trHeight w:val="300"/>
        </w:trPr>
        <w:tc>
          <w:tcPr>
            <w:cnfStyle w:val="001000000000"/>
            <w:tcW w:w="1132" w:type="pct"/>
            <w:noWrap/>
            <w:vAlign w:val="center"/>
            <w:hideMark/>
          </w:tcPr>
          <w:p w:rsidR="009A0EAE" w:rsidRPr="009A0EAE" w:rsidRDefault="009A0EAE" w:rsidP="007B78FE">
            <w:pPr>
              <w:rPr>
                <w:rFonts w:eastAsia="Times New Roman" w:cs="Times New Roman"/>
                <w:color w:val="000000"/>
                <w:sz w:val="18"/>
                <w:szCs w:val="18"/>
                <w:lang w:eastAsia="sk-SK"/>
              </w:rPr>
            </w:pPr>
            <w:r w:rsidRPr="009A0EAE">
              <w:rPr>
                <w:rFonts w:eastAsia="Times New Roman" w:cs="Times New Roman"/>
                <w:color w:val="000000"/>
                <w:sz w:val="18"/>
                <w:szCs w:val="18"/>
                <w:lang w:eastAsia="sk-SK"/>
              </w:rPr>
              <w:t>Horná Lehota</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0</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-10</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-6</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-6</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5</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19</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-11</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4</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20</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0</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-8</w:t>
            </w:r>
          </w:p>
        </w:tc>
        <w:tc>
          <w:tcPr>
            <w:tcW w:w="277"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0</w:t>
            </w:r>
          </w:p>
        </w:tc>
        <w:tc>
          <w:tcPr>
            <w:tcW w:w="277"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18</w:t>
            </w:r>
          </w:p>
        </w:tc>
        <w:tc>
          <w:tcPr>
            <w:tcW w:w="277"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-2</w:t>
            </w:r>
          </w:p>
        </w:tc>
      </w:tr>
      <w:tr w:rsidR="009A0EAE" w:rsidRPr="009A0EAE" w:rsidTr="007B78FE">
        <w:trPr>
          <w:cnfStyle w:val="000000100000"/>
          <w:trHeight w:val="300"/>
        </w:trPr>
        <w:tc>
          <w:tcPr>
            <w:cnfStyle w:val="001000000000"/>
            <w:tcW w:w="1132" w:type="pct"/>
            <w:noWrap/>
            <w:vAlign w:val="center"/>
            <w:hideMark/>
          </w:tcPr>
          <w:p w:rsidR="009A0EAE" w:rsidRPr="009A0EAE" w:rsidRDefault="009A0EAE" w:rsidP="007B78FE">
            <w:pPr>
              <w:rPr>
                <w:rFonts w:eastAsia="Times New Roman" w:cs="Times New Roman"/>
                <w:color w:val="000000"/>
                <w:sz w:val="18"/>
                <w:szCs w:val="18"/>
                <w:lang w:eastAsia="sk-SK"/>
              </w:rPr>
            </w:pPr>
            <w:r w:rsidRPr="009A0EAE">
              <w:rPr>
                <w:rFonts w:eastAsia="Times New Roman" w:cs="Times New Roman"/>
                <w:color w:val="000000"/>
                <w:sz w:val="18"/>
                <w:szCs w:val="18"/>
                <w:lang w:eastAsia="sk-SK"/>
              </w:rPr>
              <w:t>Chlebnice</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13</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1</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22</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-7</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2</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0</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-6</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0</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-16</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12</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13</w:t>
            </w:r>
          </w:p>
        </w:tc>
        <w:tc>
          <w:tcPr>
            <w:tcW w:w="277"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20</w:t>
            </w:r>
          </w:p>
        </w:tc>
        <w:tc>
          <w:tcPr>
            <w:tcW w:w="277"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-1</w:t>
            </w:r>
          </w:p>
        </w:tc>
        <w:tc>
          <w:tcPr>
            <w:tcW w:w="277"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-3</w:t>
            </w:r>
          </w:p>
        </w:tc>
      </w:tr>
      <w:tr w:rsidR="009A0EAE" w:rsidRPr="009A0EAE" w:rsidTr="007B78FE">
        <w:trPr>
          <w:trHeight w:val="300"/>
        </w:trPr>
        <w:tc>
          <w:tcPr>
            <w:cnfStyle w:val="001000000000"/>
            <w:tcW w:w="1132" w:type="pct"/>
            <w:noWrap/>
            <w:vAlign w:val="center"/>
            <w:hideMark/>
          </w:tcPr>
          <w:p w:rsidR="009A0EAE" w:rsidRPr="009A0EAE" w:rsidRDefault="009A0EAE" w:rsidP="007B78FE">
            <w:pPr>
              <w:rPr>
                <w:rFonts w:eastAsia="Times New Roman" w:cs="Times New Roman"/>
                <w:color w:val="000000"/>
                <w:sz w:val="18"/>
                <w:szCs w:val="18"/>
                <w:lang w:eastAsia="sk-SK"/>
              </w:rPr>
            </w:pPr>
            <w:r w:rsidRPr="009A0EAE">
              <w:rPr>
                <w:rFonts w:eastAsia="Times New Roman" w:cs="Times New Roman"/>
                <w:color w:val="000000"/>
                <w:sz w:val="18"/>
                <w:szCs w:val="18"/>
                <w:lang w:eastAsia="sk-SK"/>
              </w:rPr>
              <w:t>Krivá</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3</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10</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13</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-9</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14</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0</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-2</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6</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8</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-1</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-6</w:t>
            </w:r>
          </w:p>
        </w:tc>
        <w:tc>
          <w:tcPr>
            <w:tcW w:w="277"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-7</w:t>
            </w:r>
          </w:p>
        </w:tc>
        <w:tc>
          <w:tcPr>
            <w:tcW w:w="277"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2</w:t>
            </w:r>
          </w:p>
        </w:tc>
        <w:tc>
          <w:tcPr>
            <w:tcW w:w="277"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3</w:t>
            </w:r>
          </w:p>
        </w:tc>
      </w:tr>
      <w:tr w:rsidR="009A0EAE" w:rsidRPr="009A0EAE" w:rsidTr="007B78FE">
        <w:trPr>
          <w:cnfStyle w:val="000000100000"/>
          <w:trHeight w:val="300"/>
        </w:trPr>
        <w:tc>
          <w:tcPr>
            <w:cnfStyle w:val="001000000000"/>
            <w:tcW w:w="1132" w:type="pct"/>
            <w:noWrap/>
            <w:vAlign w:val="center"/>
            <w:hideMark/>
          </w:tcPr>
          <w:p w:rsidR="009A0EAE" w:rsidRPr="009A0EAE" w:rsidRDefault="009A0EAE" w:rsidP="007B78FE">
            <w:pPr>
              <w:rPr>
                <w:rFonts w:eastAsia="Times New Roman" w:cs="Times New Roman"/>
                <w:color w:val="000000"/>
                <w:sz w:val="18"/>
                <w:szCs w:val="18"/>
                <w:lang w:eastAsia="sk-SK"/>
              </w:rPr>
            </w:pPr>
            <w:r w:rsidRPr="009A0EAE">
              <w:rPr>
                <w:rFonts w:eastAsia="Times New Roman" w:cs="Times New Roman"/>
                <w:color w:val="000000"/>
                <w:sz w:val="18"/>
                <w:szCs w:val="18"/>
                <w:lang w:eastAsia="sk-SK"/>
              </w:rPr>
              <w:t>Malatiná</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5</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-11</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-9</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0</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5</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15</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14</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5</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8</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-10</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-3</w:t>
            </w:r>
          </w:p>
        </w:tc>
        <w:tc>
          <w:tcPr>
            <w:tcW w:w="277"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-6</w:t>
            </w:r>
          </w:p>
        </w:tc>
        <w:tc>
          <w:tcPr>
            <w:tcW w:w="277"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-9</w:t>
            </w:r>
          </w:p>
        </w:tc>
        <w:tc>
          <w:tcPr>
            <w:tcW w:w="277"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-6</w:t>
            </w:r>
          </w:p>
        </w:tc>
      </w:tr>
      <w:tr w:rsidR="009A0EAE" w:rsidRPr="009A0EAE" w:rsidTr="007B78FE">
        <w:trPr>
          <w:trHeight w:val="300"/>
        </w:trPr>
        <w:tc>
          <w:tcPr>
            <w:cnfStyle w:val="001000000000"/>
            <w:tcW w:w="1132" w:type="pct"/>
            <w:noWrap/>
            <w:vAlign w:val="center"/>
            <w:hideMark/>
          </w:tcPr>
          <w:p w:rsidR="009A0EAE" w:rsidRPr="009A0EAE" w:rsidRDefault="009A0EAE" w:rsidP="007B78FE">
            <w:pPr>
              <w:rPr>
                <w:rFonts w:eastAsia="Times New Roman" w:cs="Times New Roman"/>
                <w:color w:val="000000"/>
                <w:sz w:val="18"/>
                <w:szCs w:val="18"/>
                <w:lang w:eastAsia="sk-SK"/>
              </w:rPr>
            </w:pPr>
            <w:r w:rsidRPr="009A0EAE">
              <w:rPr>
                <w:rFonts w:eastAsia="Times New Roman" w:cs="Times New Roman"/>
                <w:color w:val="000000"/>
                <w:sz w:val="18"/>
                <w:szCs w:val="18"/>
                <w:lang w:eastAsia="sk-SK"/>
              </w:rPr>
              <w:t>Medzibrodie nad Oravou</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3</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-8</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10</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5</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5</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11</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2</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11</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2</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6</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1</w:t>
            </w:r>
          </w:p>
        </w:tc>
        <w:tc>
          <w:tcPr>
            <w:tcW w:w="277"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10</w:t>
            </w:r>
          </w:p>
        </w:tc>
        <w:tc>
          <w:tcPr>
            <w:tcW w:w="277"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12</w:t>
            </w:r>
          </w:p>
        </w:tc>
        <w:tc>
          <w:tcPr>
            <w:tcW w:w="277"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3</w:t>
            </w:r>
          </w:p>
        </w:tc>
      </w:tr>
      <w:tr w:rsidR="009A0EAE" w:rsidRPr="009A0EAE" w:rsidTr="007B78FE">
        <w:trPr>
          <w:cnfStyle w:val="000000100000"/>
          <w:trHeight w:val="300"/>
        </w:trPr>
        <w:tc>
          <w:tcPr>
            <w:cnfStyle w:val="001000000000"/>
            <w:tcW w:w="1132" w:type="pct"/>
            <w:noWrap/>
            <w:vAlign w:val="center"/>
            <w:hideMark/>
          </w:tcPr>
          <w:p w:rsidR="009A0EAE" w:rsidRPr="009A0EAE" w:rsidRDefault="009A0EAE" w:rsidP="007B78FE">
            <w:pPr>
              <w:rPr>
                <w:rFonts w:eastAsia="Times New Roman" w:cs="Times New Roman"/>
                <w:color w:val="000000"/>
                <w:sz w:val="18"/>
                <w:szCs w:val="18"/>
                <w:lang w:eastAsia="sk-SK"/>
              </w:rPr>
            </w:pPr>
            <w:r w:rsidRPr="009A0EAE">
              <w:rPr>
                <w:rFonts w:eastAsia="Times New Roman" w:cs="Times New Roman"/>
                <w:color w:val="000000"/>
                <w:sz w:val="18"/>
                <w:szCs w:val="18"/>
                <w:lang w:eastAsia="sk-SK"/>
              </w:rPr>
              <w:t>Oravský Podzámok</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11</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4</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-7</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-6</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-4</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13</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4</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-16</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21</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-6</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8</w:t>
            </w:r>
          </w:p>
        </w:tc>
        <w:tc>
          <w:tcPr>
            <w:tcW w:w="277"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0</w:t>
            </w:r>
          </w:p>
        </w:tc>
        <w:tc>
          <w:tcPr>
            <w:tcW w:w="277"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-10</w:t>
            </w:r>
          </w:p>
        </w:tc>
        <w:tc>
          <w:tcPr>
            <w:tcW w:w="277"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11</w:t>
            </w:r>
          </w:p>
        </w:tc>
      </w:tr>
      <w:tr w:rsidR="009A0EAE" w:rsidRPr="009A0EAE" w:rsidTr="007B78FE">
        <w:trPr>
          <w:trHeight w:val="300"/>
        </w:trPr>
        <w:tc>
          <w:tcPr>
            <w:cnfStyle w:val="001000000000"/>
            <w:tcW w:w="1132" w:type="pct"/>
            <w:noWrap/>
            <w:vAlign w:val="center"/>
            <w:hideMark/>
          </w:tcPr>
          <w:p w:rsidR="009A0EAE" w:rsidRPr="009A0EAE" w:rsidRDefault="009A0EAE" w:rsidP="007B78FE">
            <w:pPr>
              <w:rPr>
                <w:rFonts w:eastAsia="Times New Roman" w:cs="Times New Roman"/>
                <w:color w:val="000000"/>
                <w:sz w:val="18"/>
                <w:szCs w:val="18"/>
                <w:lang w:eastAsia="sk-SK"/>
              </w:rPr>
            </w:pPr>
            <w:r w:rsidRPr="009A0EAE">
              <w:rPr>
                <w:rFonts w:eastAsia="Times New Roman" w:cs="Times New Roman"/>
                <w:color w:val="000000"/>
                <w:sz w:val="18"/>
                <w:szCs w:val="18"/>
                <w:lang w:eastAsia="sk-SK"/>
              </w:rPr>
              <w:t>Pokryváč</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0</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-5</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1</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-3</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-1</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-1</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-5</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-1</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-2</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-4</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-3</w:t>
            </w:r>
          </w:p>
        </w:tc>
        <w:tc>
          <w:tcPr>
            <w:tcW w:w="277"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-1</w:t>
            </w:r>
          </w:p>
        </w:tc>
        <w:tc>
          <w:tcPr>
            <w:tcW w:w="277"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0</w:t>
            </w:r>
          </w:p>
        </w:tc>
        <w:tc>
          <w:tcPr>
            <w:tcW w:w="277"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-1</w:t>
            </w:r>
          </w:p>
        </w:tc>
      </w:tr>
      <w:tr w:rsidR="009A0EAE" w:rsidRPr="009A0EAE" w:rsidTr="007B78FE">
        <w:trPr>
          <w:cnfStyle w:val="000000100000"/>
          <w:trHeight w:val="300"/>
        </w:trPr>
        <w:tc>
          <w:tcPr>
            <w:cnfStyle w:val="001000000000"/>
            <w:tcW w:w="1132" w:type="pct"/>
            <w:noWrap/>
            <w:vAlign w:val="center"/>
            <w:hideMark/>
          </w:tcPr>
          <w:p w:rsidR="009A0EAE" w:rsidRPr="009A0EAE" w:rsidRDefault="009A0EAE" w:rsidP="007B78FE">
            <w:pPr>
              <w:rPr>
                <w:rFonts w:eastAsia="Times New Roman" w:cs="Times New Roman"/>
                <w:color w:val="000000"/>
                <w:sz w:val="18"/>
                <w:szCs w:val="18"/>
                <w:lang w:eastAsia="sk-SK"/>
              </w:rPr>
            </w:pPr>
            <w:r w:rsidRPr="009A0EAE">
              <w:rPr>
                <w:rFonts w:eastAsia="Times New Roman" w:cs="Times New Roman"/>
                <w:color w:val="000000"/>
                <w:sz w:val="18"/>
                <w:szCs w:val="18"/>
                <w:lang w:eastAsia="sk-SK"/>
              </w:rPr>
              <w:t>Pribiš</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-5</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4</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-2</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-2</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-5</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-4</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2</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-4</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13</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-1</w:t>
            </w:r>
          </w:p>
        </w:tc>
        <w:tc>
          <w:tcPr>
            <w:tcW w:w="276"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-9</w:t>
            </w:r>
          </w:p>
        </w:tc>
        <w:tc>
          <w:tcPr>
            <w:tcW w:w="277"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-2</w:t>
            </w:r>
          </w:p>
        </w:tc>
        <w:tc>
          <w:tcPr>
            <w:tcW w:w="277"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-7</w:t>
            </w:r>
          </w:p>
        </w:tc>
        <w:tc>
          <w:tcPr>
            <w:tcW w:w="277" w:type="pct"/>
            <w:noWrap/>
            <w:vAlign w:val="center"/>
            <w:hideMark/>
          </w:tcPr>
          <w:p w:rsidR="009A0EAE" w:rsidRPr="009A0EAE" w:rsidRDefault="009A0EAE" w:rsidP="007B78FE">
            <w:pPr>
              <w:jc w:val="center"/>
              <w:cnfStyle w:val="0000001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6</w:t>
            </w:r>
          </w:p>
        </w:tc>
      </w:tr>
      <w:tr w:rsidR="009A0EAE" w:rsidRPr="009A0EAE" w:rsidTr="007B78FE">
        <w:trPr>
          <w:trHeight w:val="300"/>
        </w:trPr>
        <w:tc>
          <w:tcPr>
            <w:cnfStyle w:val="001000000000"/>
            <w:tcW w:w="1132" w:type="pct"/>
            <w:noWrap/>
            <w:vAlign w:val="center"/>
            <w:hideMark/>
          </w:tcPr>
          <w:p w:rsidR="009A0EAE" w:rsidRPr="009A0EAE" w:rsidRDefault="009A0EAE" w:rsidP="007B78FE">
            <w:pPr>
              <w:rPr>
                <w:rFonts w:eastAsia="Times New Roman" w:cs="Times New Roman"/>
                <w:color w:val="000000"/>
                <w:sz w:val="18"/>
                <w:szCs w:val="18"/>
                <w:lang w:eastAsia="sk-SK"/>
              </w:rPr>
            </w:pPr>
            <w:r w:rsidRPr="009A0EAE">
              <w:rPr>
                <w:rFonts w:eastAsia="Times New Roman" w:cs="Times New Roman"/>
                <w:color w:val="000000"/>
                <w:sz w:val="18"/>
                <w:szCs w:val="18"/>
                <w:lang w:eastAsia="sk-SK"/>
              </w:rPr>
              <w:t>Sedliacka Dubová</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w:t>
            </w:r>
            <w:r w:rsidRPr="00173FD2">
              <w:rPr>
                <w:rFonts w:eastAsia="Times New Roman" w:cs="Times New Roman"/>
                <w:color w:val="auto"/>
                <w:sz w:val="16"/>
                <w:szCs w:val="16"/>
                <w:lang w:eastAsia="sk-SK"/>
              </w:rPr>
              <w:t>18</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3</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9</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-3</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-2</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4</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1</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9</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-8</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5</w:t>
            </w:r>
          </w:p>
        </w:tc>
        <w:tc>
          <w:tcPr>
            <w:tcW w:w="276"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5</w:t>
            </w:r>
          </w:p>
        </w:tc>
        <w:tc>
          <w:tcPr>
            <w:tcW w:w="277"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-1</w:t>
            </w:r>
          </w:p>
        </w:tc>
        <w:tc>
          <w:tcPr>
            <w:tcW w:w="277"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4</w:t>
            </w:r>
          </w:p>
        </w:tc>
        <w:tc>
          <w:tcPr>
            <w:tcW w:w="277" w:type="pct"/>
            <w:noWrap/>
            <w:vAlign w:val="center"/>
            <w:hideMark/>
          </w:tcPr>
          <w:p w:rsidR="009A0EAE" w:rsidRPr="009A0EAE" w:rsidRDefault="009A0EAE" w:rsidP="007B78FE">
            <w:pPr>
              <w:jc w:val="center"/>
              <w:cnfStyle w:val="000000000000"/>
              <w:rPr>
                <w:rFonts w:eastAsia="Times New Roman" w:cs="Times New Roman"/>
                <w:color w:val="000000"/>
                <w:sz w:val="16"/>
                <w:szCs w:val="16"/>
                <w:lang w:eastAsia="sk-SK"/>
              </w:rPr>
            </w:pPr>
            <w:r w:rsidRPr="009A0EAE">
              <w:rPr>
                <w:rFonts w:eastAsia="Times New Roman" w:cs="Times New Roman"/>
                <w:color w:val="000000"/>
                <w:sz w:val="16"/>
                <w:szCs w:val="16"/>
                <w:lang w:eastAsia="sk-SK"/>
              </w:rPr>
              <w:t>-3</w:t>
            </w:r>
          </w:p>
        </w:tc>
      </w:tr>
      <w:tr w:rsidR="009A0EAE" w:rsidRPr="009A0EAE" w:rsidTr="007B78FE">
        <w:trPr>
          <w:cnfStyle w:val="000000100000"/>
          <w:trHeight w:val="300"/>
        </w:trPr>
        <w:tc>
          <w:tcPr>
            <w:cnfStyle w:val="001000000000"/>
            <w:tcW w:w="1132" w:type="pct"/>
            <w:noWrap/>
            <w:vAlign w:val="center"/>
            <w:hideMark/>
          </w:tcPr>
          <w:p w:rsidR="009A0EAE" w:rsidRPr="009A0EAE" w:rsidRDefault="009A0EAE" w:rsidP="007B78FE">
            <w:pPr>
              <w:rPr>
                <w:rFonts w:eastAsia="Times New Roman" w:cs="Times New Roman"/>
                <w:color w:val="000000"/>
                <w:sz w:val="18"/>
                <w:szCs w:val="18"/>
                <w:lang w:eastAsia="sk-SK"/>
              </w:rPr>
            </w:pPr>
            <w:r w:rsidRPr="009A0EAE">
              <w:rPr>
                <w:rFonts w:eastAsia="Times New Roman" w:cs="Times New Roman"/>
                <w:color w:val="000000"/>
                <w:sz w:val="18"/>
                <w:szCs w:val="18"/>
                <w:lang w:eastAsia="sk-SK"/>
              </w:rPr>
              <w:t>Oravské podhradie SPOLU</w:t>
            </w:r>
          </w:p>
        </w:tc>
        <w:tc>
          <w:tcPr>
            <w:tcW w:w="276" w:type="pct"/>
            <w:noWrap/>
            <w:vAlign w:val="center"/>
            <w:hideMark/>
          </w:tcPr>
          <w:p w:rsidR="009A0EAE" w:rsidRPr="009A0EAE" w:rsidRDefault="009A0EAE" w:rsidP="007B78FE">
            <w:pPr>
              <w:jc w:val="center"/>
              <w:cnfStyle w:val="000000100000"/>
              <w:rPr>
                <w:rFonts w:eastAsia="Times New Roman" w:cs="Times New Roman"/>
                <w:b/>
                <w:color w:val="000000"/>
                <w:sz w:val="16"/>
                <w:szCs w:val="16"/>
                <w:lang w:eastAsia="sk-SK"/>
              </w:rPr>
            </w:pPr>
            <w:r w:rsidRPr="009A0EAE">
              <w:rPr>
                <w:rFonts w:eastAsia="Times New Roman" w:cs="Times New Roman"/>
                <w:b/>
                <w:color w:val="000000"/>
                <w:sz w:val="16"/>
                <w:szCs w:val="16"/>
                <w:lang w:eastAsia="sk-SK"/>
              </w:rPr>
              <w:t>14</w:t>
            </w:r>
          </w:p>
        </w:tc>
        <w:tc>
          <w:tcPr>
            <w:tcW w:w="276" w:type="pct"/>
            <w:noWrap/>
            <w:vAlign w:val="center"/>
            <w:hideMark/>
          </w:tcPr>
          <w:p w:rsidR="009A0EAE" w:rsidRPr="00173FD2" w:rsidRDefault="009A0EAE" w:rsidP="007B78FE">
            <w:pPr>
              <w:jc w:val="center"/>
              <w:cnfStyle w:val="000000100000"/>
              <w:rPr>
                <w:rFonts w:eastAsia="Times New Roman" w:cs="Times New Roman"/>
                <w:b/>
                <w:color w:val="auto"/>
                <w:sz w:val="16"/>
                <w:szCs w:val="16"/>
                <w:lang w:eastAsia="sk-SK"/>
              </w:rPr>
            </w:pPr>
            <w:r w:rsidRPr="00173FD2">
              <w:rPr>
                <w:rFonts w:eastAsia="Times New Roman" w:cs="Times New Roman"/>
                <w:b/>
                <w:color w:val="auto"/>
                <w:sz w:val="16"/>
                <w:szCs w:val="16"/>
                <w:lang w:eastAsia="sk-SK"/>
              </w:rPr>
              <w:t>1</w:t>
            </w:r>
          </w:p>
        </w:tc>
        <w:tc>
          <w:tcPr>
            <w:tcW w:w="276" w:type="pct"/>
            <w:noWrap/>
            <w:vAlign w:val="center"/>
            <w:hideMark/>
          </w:tcPr>
          <w:p w:rsidR="009A0EAE" w:rsidRPr="009A0EAE" w:rsidRDefault="009A0EAE" w:rsidP="007B78FE">
            <w:pPr>
              <w:jc w:val="center"/>
              <w:cnfStyle w:val="000000100000"/>
              <w:rPr>
                <w:rFonts w:eastAsia="Times New Roman" w:cs="Times New Roman"/>
                <w:b/>
                <w:color w:val="000000"/>
                <w:sz w:val="16"/>
                <w:szCs w:val="16"/>
                <w:lang w:eastAsia="sk-SK"/>
              </w:rPr>
            </w:pPr>
            <w:r w:rsidRPr="009A0EAE">
              <w:rPr>
                <w:rFonts w:eastAsia="Times New Roman" w:cs="Times New Roman"/>
                <w:b/>
                <w:color w:val="000000"/>
                <w:sz w:val="16"/>
                <w:szCs w:val="16"/>
                <w:lang w:eastAsia="sk-SK"/>
              </w:rPr>
              <w:t>52</w:t>
            </w:r>
          </w:p>
        </w:tc>
        <w:tc>
          <w:tcPr>
            <w:tcW w:w="276" w:type="pct"/>
            <w:noWrap/>
            <w:vAlign w:val="center"/>
            <w:hideMark/>
          </w:tcPr>
          <w:p w:rsidR="009A0EAE" w:rsidRPr="009A0EAE" w:rsidRDefault="009A0EAE" w:rsidP="007B78FE">
            <w:pPr>
              <w:jc w:val="center"/>
              <w:cnfStyle w:val="000000100000"/>
              <w:rPr>
                <w:rFonts w:eastAsia="Times New Roman" w:cs="Times New Roman"/>
                <w:b/>
                <w:color w:val="FF0000"/>
                <w:sz w:val="16"/>
                <w:szCs w:val="16"/>
                <w:lang w:eastAsia="sk-SK"/>
              </w:rPr>
            </w:pPr>
            <w:r w:rsidRPr="009A0EAE">
              <w:rPr>
                <w:rFonts w:eastAsia="Times New Roman" w:cs="Times New Roman"/>
                <w:b/>
                <w:color w:val="FF0000"/>
                <w:sz w:val="16"/>
                <w:szCs w:val="16"/>
                <w:lang w:eastAsia="sk-SK"/>
              </w:rPr>
              <w:t>-35</w:t>
            </w:r>
          </w:p>
        </w:tc>
        <w:tc>
          <w:tcPr>
            <w:tcW w:w="276" w:type="pct"/>
            <w:noWrap/>
            <w:vAlign w:val="center"/>
            <w:hideMark/>
          </w:tcPr>
          <w:p w:rsidR="009A0EAE" w:rsidRPr="009A0EAE" w:rsidRDefault="009A0EAE" w:rsidP="007B78FE">
            <w:pPr>
              <w:jc w:val="center"/>
              <w:cnfStyle w:val="000000100000"/>
              <w:rPr>
                <w:rFonts w:eastAsia="Times New Roman" w:cs="Times New Roman"/>
                <w:b/>
                <w:color w:val="000000"/>
                <w:sz w:val="16"/>
                <w:szCs w:val="16"/>
                <w:lang w:eastAsia="sk-SK"/>
              </w:rPr>
            </w:pPr>
            <w:r w:rsidRPr="009A0EAE">
              <w:rPr>
                <w:rFonts w:eastAsia="Times New Roman" w:cs="Times New Roman"/>
                <w:b/>
                <w:color w:val="000000"/>
                <w:sz w:val="16"/>
                <w:szCs w:val="16"/>
                <w:lang w:eastAsia="sk-SK"/>
              </w:rPr>
              <w:t>22</w:t>
            </w:r>
          </w:p>
        </w:tc>
        <w:tc>
          <w:tcPr>
            <w:tcW w:w="276" w:type="pct"/>
            <w:noWrap/>
            <w:vAlign w:val="center"/>
            <w:hideMark/>
          </w:tcPr>
          <w:p w:rsidR="009A0EAE" w:rsidRPr="009A0EAE" w:rsidRDefault="009A0EAE" w:rsidP="007B78FE">
            <w:pPr>
              <w:jc w:val="center"/>
              <w:cnfStyle w:val="000000100000"/>
              <w:rPr>
                <w:rFonts w:eastAsia="Times New Roman" w:cs="Times New Roman"/>
                <w:b/>
                <w:color w:val="000000"/>
                <w:sz w:val="16"/>
                <w:szCs w:val="16"/>
                <w:lang w:eastAsia="sk-SK"/>
              </w:rPr>
            </w:pPr>
            <w:r w:rsidRPr="009A0EAE">
              <w:rPr>
                <w:rFonts w:eastAsia="Times New Roman" w:cs="Times New Roman"/>
                <w:b/>
                <w:color w:val="000000"/>
                <w:sz w:val="16"/>
                <w:szCs w:val="16"/>
                <w:lang w:eastAsia="sk-SK"/>
              </w:rPr>
              <w:t>65</w:t>
            </w:r>
          </w:p>
        </w:tc>
        <w:tc>
          <w:tcPr>
            <w:tcW w:w="276" w:type="pct"/>
            <w:noWrap/>
            <w:vAlign w:val="center"/>
            <w:hideMark/>
          </w:tcPr>
          <w:p w:rsidR="009A0EAE" w:rsidRPr="009A0EAE" w:rsidRDefault="009A0EAE" w:rsidP="007B78FE">
            <w:pPr>
              <w:jc w:val="center"/>
              <w:cnfStyle w:val="000000100000"/>
              <w:rPr>
                <w:rFonts w:eastAsia="Times New Roman" w:cs="Times New Roman"/>
                <w:b/>
                <w:color w:val="000000"/>
                <w:sz w:val="16"/>
                <w:szCs w:val="16"/>
                <w:lang w:eastAsia="sk-SK"/>
              </w:rPr>
            </w:pPr>
            <w:r w:rsidRPr="009A0EAE">
              <w:rPr>
                <w:rFonts w:eastAsia="Times New Roman" w:cs="Times New Roman"/>
                <w:b/>
                <w:color w:val="000000"/>
                <w:sz w:val="16"/>
                <w:szCs w:val="16"/>
                <w:lang w:eastAsia="sk-SK"/>
              </w:rPr>
              <w:t>1</w:t>
            </w:r>
          </w:p>
        </w:tc>
        <w:tc>
          <w:tcPr>
            <w:tcW w:w="276" w:type="pct"/>
            <w:noWrap/>
            <w:vAlign w:val="center"/>
            <w:hideMark/>
          </w:tcPr>
          <w:p w:rsidR="009A0EAE" w:rsidRPr="009A0EAE" w:rsidRDefault="009A0EAE" w:rsidP="007B78FE">
            <w:pPr>
              <w:jc w:val="center"/>
              <w:cnfStyle w:val="000000100000"/>
              <w:rPr>
                <w:rFonts w:eastAsia="Times New Roman" w:cs="Times New Roman"/>
                <w:b/>
                <w:color w:val="000000"/>
                <w:sz w:val="16"/>
                <w:szCs w:val="16"/>
                <w:lang w:eastAsia="sk-SK"/>
              </w:rPr>
            </w:pPr>
            <w:r w:rsidRPr="009A0EAE">
              <w:rPr>
                <w:rFonts w:eastAsia="Times New Roman" w:cs="Times New Roman"/>
                <w:b/>
                <w:color w:val="000000"/>
                <w:sz w:val="16"/>
                <w:szCs w:val="16"/>
                <w:lang w:eastAsia="sk-SK"/>
              </w:rPr>
              <w:t>12</w:t>
            </w:r>
          </w:p>
        </w:tc>
        <w:tc>
          <w:tcPr>
            <w:tcW w:w="276" w:type="pct"/>
            <w:noWrap/>
            <w:vAlign w:val="center"/>
            <w:hideMark/>
          </w:tcPr>
          <w:p w:rsidR="009A0EAE" w:rsidRPr="009A0EAE" w:rsidRDefault="009A0EAE" w:rsidP="007B78FE">
            <w:pPr>
              <w:jc w:val="center"/>
              <w:cnfStyle w:val="000000100000"/>
              <w:rPr>
                <w:rFonts w:eastAsia="Times New Roman" w:cs="Times New Roman"/>
                <w:b/>
                <w:color w:val="000000"/>
                <w:sz w:val="16"/>
                <w:szCs w:val="16"/>
                <w:lang w:eastAsia="sk-SK"/>
              </w:rPr>
            </w:pPr>
            <w:r w:rsidRPr="009A0EAE">
              <w:rPr>
                <w:rFonts w:eastAsia="Times New Roman" w:cs="Times New Roman"/>
                <w:b/>
                <w:color w:val="000000"/>
                <w:sz w:val="16"/>
                <w:szCs w:val="16"/>
                <w:lang w:eastAsia="sk-SK"/>
              </w:rPr>
              <w:t>43</w:t>
            </w:r>
          </w:p>
        </w:tc>
        <w:tc>
          <w:tcPr>
            <w:tcW w:w="276" w:type="pct"/>
            <w:noWrap/>
            <w:vAlign w:val="center"/>
            <w:hideMark/>
          </w:tcPr>
          <w:p w:rsidR="009A0EAE" w:rsidRPr="009A0EAE" w:rsidRDefault="009A0EAE" w:rsidP="007B78FE">
            <w:pPr>
              <w:jc w:val="center"/>
              <w:cnfStyle w:val="000000100000"/>
              <w:rPr>
                <w:rFonts w:eastAsia="Times New Roman" w:cs="Times New Roman"/>
                <w:b/>
                <w:color w:val="FF0000"/>
                <w:sz w:val="16"/>
                <w:szCs w:val="16"/>
                <w:lang w:eastAsia="sk-SK"/>
              </w:rPr>
            </w:pPr>
            <w:r w:rsidRPr="009A0EAE">
              <w:rPr>
                <w:rFonts w:eastAsia="Times New Roman" w:cs="Times New Roman"/>
                <w:b/>
                <w:color w:val="FF0000"/>
                <w:sz w:val="16"/>
                <w:szCs w:val="16"/>
                <w:lang w:eastAsia="sk-SK"/>
              </w:rPr>
              <w:t>-1</w:t>
            </w:r>
          </w:p>
        </w:tc>
        <w:tc>
          <w:tcPr>
            <w:tcW w:w="276" w:type="pct"/>
            <w:noWrap/>
            <w:vAlign w:val="center"/>
            <w:hideMark/>
          </w:tcPr>
          <w:p w:rsidR="009A0EAE" w:rsidRPr="009A0EAE" w:rsidRDefault="009A0EAE" w:rsidP="007B78FE">
            <w:pPr>
              <w:jc w:val="center"/>
              <w:cnfStyle w:val="000000100000"/>
              <w:rPr>
                <w:rFonts w:eastAsia="Times New Roman" w:cs="Times New Roman"/>
                <w:b/>
                <w:color w:val="FF0000"/>
                <w:sz w:val="16"/>
                <w:szCs w:val="16"/>
                <w:lang w:eastAsia="sk-SK"/>
              </w:rPr>
            </w:pPr>
            <w:r w:rsidRPr="009A0EAE">
              <w:rPr>
                <w:rFonts w:eastAsia="Times New Roman" w:cs="Times New Roman"/>
                <w:b/>
                <w:color w:val="FF0000"/>
                <w:sz w:val="16"/>
                <w:szCs w:val="16"/>
                <w:lang w:eastAsia="sk-SK"/>
              </w:rPr>
              <w:t>-2</w:t>
            </w:r>
          </w:p>
        </w:tc>
        <w:tc>
          <w:tcPr>
            <w:tcW w:w="277" w:type="pct"/>
            <w:noWrap/>
            <w:vAlign w:val="center"/>
            <w:hideMark/>
          </w:tcPr>
          <w:p w:rsidR="009A0EAE" w:rsidRPr="009A0EAE" w:rsidRDefault="009A0EAE" w:rsidP="007B78FE">
            <w:pPr>
              <w:jc w:val="center"/>
              <w:cnfStyle w:val="000000100000"/>
              <w:rPr>
                <w:rFonts w:eastAsia="Times New Roman" w:cs="Times New Roman"/>
                <w:b/>
                <w:color w:val="000000"/>
                <w:sz w:val="16"/>
                <w:szCs w:val="16"/>
                <w:lang w:eastAsia="sk-SK"/>
              </w:rPr>
            </w:pPr>
            <w:r w:rsidRPr="009A0EAE">
              <w:rPr>
                <w:rFonts w:eastAsia="Times New Roman" w:cs="Times New Roman"/>
                <w:b/>
                <w:color w:val="000000"/>
                <w:sz w:val="16"/>
                <w:szCs w:val="16"/>
                <w:lang w:eastAsia="sk-SK"/>
              </w:rPr>
              <w:t>16</w:t>
            </w:r>
          </w:p>
        </w:tc>
        <w:tc>
          <w:tcPr>
            <w:tcW w:w="277" w:type="pct"/>
            <w:noWrap/>
            <w:vAlign w:val="center"/>
            <w:hideMark/>
          </w:tcPr>
          <w:p w:rsidR="009A0EAE" w:rsidRPr="009A0EAE" w:rsidRDefault="009A0EAE" w:rsidP="007B78FE">
            <w:pPr>
              <w:jc w:val="center"/>
              <w:cnfStyle w:val="000000100000"/>
              <w:rPr>
                <w:rFonts w:eastAsia="Times New Roman" w:cs="Times New Roman"/>
                <w:b/>
                <w:color w:val="000000"/>
                <w:sz w:val="16"/>
                <w:szCs w:val="16"/>
                <w:lang w:eastAsia="sk-SK"/>
              </w:rPr>
            </w:pPr>
            <w:r w:rsidRPr="009A0EAE">
              <w:rPr>
                <w:rFonts w:eastAsia="Times New Roman" w:cs="Times New Roman"/>
                <w:b/>
                <w:color w:val="000000"/>
                <w:sz w:val="16"/>
                <w:szCs w:val="16"/>
                <w:lang w:eastAsia="sk-SK"/>
              </w:rPr>
              <w:t>16</w:t>
            </w:r>
          </w:p>
        </w:tc>
        <w:tc>
          <w:tcPr>
            <w:tcW w:w="277" w:type="pct"/>
            <w:noWrap/>
            <w:vAlign w:val="center"/>
            <w:hideMark/>
          </w:tcPr>
          <w:p w:rsidR="009A0EAE" w:rsidRPr="009A0EAE" w:rsidRDefault="009A0EAE" w:rsidP="007B78FE">
            <w:pPr>
              <w:jc w:val="center"/>
              <w:cnfStyle w:val="000000100000"/>
              <w:rPr>
                <w:rFonts w:eastAsia="Times New Roman" w:cs="Times New Roman"/>
                <w:b/>
                <w:color w:val="000000"/>
                <w:sz w:val="16"/>
                <w:szCs w:val="16"/>
                <w:lang w:eastAsia="sk-SK"/>
              </w:rPr>
            </w:pPr>
            <w:r w:rsidRPr="009A0EAE">
              <w:rPr>
                <w:rFonts w:eastAsia="Times New Roman" w:cs="Times New Roman"/>
                <w:b/>
                <w:color w:val="000000"/>
                <w:sz w:val="16"/>
                <w:szCs w:val="16"/>
                <w:lang w:eastAsia="sk-SK"/>
              </w:rPr>
              <w:t>17</w:t>
            </w:r>
          </w:p>
        </w:tc>
      </w:tr>
    </w:tbl>
    <w:p w:rsidR="007B78FE" w:rsidRDefault="007B78FE" w:rsidP="007B78FE">
      <w:pPr>
        <w:rPr>
          <w:sz w:val="20"/>
          <w:szCs w:val="20"/>
        </w:rPr>
      </w:pPr>
      <w:r w:rsidRPr="00D170BF">
        <w:rPr>
          <w:sz w:val="20"/>
          <w:szCs w:val="20"/>
        </w:rPr>
        <w:t>Zdroj: datacube.statistics.sk, 2015 – vlastné spracovanie</w:t>
      </w:r>
    </w:p>
    <w:p w:rsidR="009A0EAE" w:rsidRDefault="009A0EAE" w:rsidP="007F04E5"/>
    <w:p w:rsidR="008C21C4" w:rsidRDefault="008C21C4" w:rsidP="00EA6E4E">
      <w:pPr>
        <w:spacing w:line="276" w:lineRule="auto"/>
        <w:jc w:val="both"/>
        <w:rPr>
          <w:rFonts w:eastAsiaTheme="majorEastAsia" w:cstheme="majorBidi"/>
          <w:b/>
          <w:bCs/>
          <w:color w:val="4F81BD" w:themeColor="accent1"/>
        </w:rPr>
      </w:pPr>
      <w:r>
        <w:rPr>
          <w:rFonts w:eastAsiaTheme="majorEastAsia" w:cstheme="majorBidi"/>
          <w:b/>
          <w:bCs/>
          <w:color w:val="4F81BD" w:themeColor="accent1"/>
        </w:rPr>
        <w:t>Veková štruktúra obyvateľstva</w:t>
      </w:r>
    </w:p>
    <w:p w:rsidR="00853B8B" w:rsidRDefault="00853B8B" w:rsidP="00EA6E4E">
      <w:pPr>
        <w:spacing w:line="276" w:lineRule="auto"/>
        <w:jc w:val="both"/>
      </w:pPr>
      <w:r>
        <w:t xml:space="preserve">Sledovaním počtu obyvateľov podľa produktívnych vekových skupín (graf č. 2) vidíme, že počet obyvateľov predproduktívneho veku </w:t>
      </w:r>
      <w:r w:rsidR="00EA6E4E">
        <w:t xml:space="preserve">(0 – 14 rokov) </w:t>
      </w:r>
      <w:r>
        <w:t xml:space="preserve">tvorí </w:t>
      </w:r>
      <w:r w:rsidR="00966A41">
        <w:t xml:space="preserve">najmenej početnú skupinu </w:t>
      </w:r>
      <w:r w:rsidR="00EA6E4E">
        <w:t>17% celkového počtu</w:t>
      </w:r>
      <w:r w:rsidR="00966A41">
        <w:t xml:space="preserve"> obyvateľov v roku 2014. Druhou n</w:t>
      </w:r>
      <w:r w:rsidR="00EA6E4E">
        <w:t>ajmenej početnou skupinou obyvateľstva sú obyvatelia v poproduktívnom veku (</w:t>
      </w:r>
      <w:r w:rsidR="00966A41">
        <w:t>počet obyvateľov v poproduktívnom veku prevyšuje obyvateľov predproduktívneho veku – bežný jav na Slovensku v posledných rokoch), ktorí tvoria 19</w:t>
      </w:r>
      <w:r w:rsidR="00EA6E4E">
        <w:t>% celkového počtu obyvateľov. Najpočetnejšou skupinou obyvateľstva je obyvateľstvo v prod</w:t>
      </w:r>
      <w:r w:rsidR="00966A41">
        <w:t>uktívnom veku, ktoré tvorí až 64</w:t>
      </w:r>
      <w:r w:rsidR="00EA6E4E">
        <w:t xml:space="preserve"> % celkového počtu obyvateľov.</w:t>
      </w:r>
    </w:p>
    <w:p w:rsidR="00EA6E4E" w:rsidRDefault="00EA6E4E" w:rsidP="00EA6E4E">
      <w:pPr>
        <w:keepNext/>
      </w:pPr>
    </w:p>
    <w:p w:rsidR="00853B8B" w:rsidRPr="00EA6E4E" w:rsidRDefault="00EA6E4E" w:rsidP="00EA6E4E">
      <w:pPr>
        <w:pStyle w:val="Popis"/>
        <w:rPr>
          <w:sz w:val="20"/>
          <w:szCs w:val="20"/>
        </w:rPr>
      </w:pPr>
      <w:r w:rsidRPr="00EA6E4E">
        <w:rPr>
          <w:sz w:val="20"/>
          <w:szCs w:val="20"/>
        </w:rPr>
        <w:t xml:space="preserve">Graf </w:t>
      </w:r>
      <w:r w:rsidR="00262552" w:rsidRPr="00EA6E4E">
        <w:rPr>
          <w:sz w:val="20"/>
          <w:szCs w:val="20"/>
        </w:rPr>
        <w:fldChar w:fldCharType="begin"/>
      </w:r>
      <w:r w:rsidRPr="00EA6E4E">
        <w:rPr>
          <w:sz w:val="20"/>
          <w:szCs w:val="20"/>
        </w:rPr>
        <w:instrText xml:space="preserve"> SEQ Graf \* ARABIC </w:instrText>
      </w:r>
      <w:r w:rsidR="00262552" w:rsidRPr="00EA6E4E">
        <w:rPr>
          <w:sz w:val="20"/>
          <w:szCs w:val="20"/>
        </w:rPr>
        <w:fldChar w:fldCharType="separate"/>
      </w:r>
      <w:r w:rsidR="00A6231E">
        <w:rPr>
          <w:noProof/>
          <w:sz w:val="20"/>
          <w:szCs w:val="20"/>
        </w:rPr>
        <w:t>2</w:t>
      </w:r>
      <w:r w:rsidR="00262552" w:rsidRPr="00EA6E4E">
        <w:rPr>
          <w:sz w:val="20"/>
          <w:szCs w:val="20"/>
        </w:rPr>
        <w:fldChar w:fldCharType="end"/>
      </w:r>
      <w:r w:rsidRPr="00EA6E4E">
        <w:rPr>
          <w:sz w:val="20"/>
          <w:szCs w:val="20"/>
        </w:rPr>
        <w:t>: Veková štruktúra obyvateľstv</w:t>
      </w:r>
      <w:r w:rsidR="00596C8B">
        <w:rPr>
          <w:sz w:val="20"/>
          <w:szCs w:val="20"/>
        </w:rPr>
        <w:t xml:space="preserve">a Oravského podhradia </w:t>
      </w:r>
      <w:r w:rsidR="00966A41">
        <w:rPr>
          <w:sz w:val="20"/>
          <w:szCs w:val="20"/>
        </w:rPr>
        <w:t>v roku 2014</w:t>
      </w:r>
    </w:p>
    <w:p w:rsidR="008C21C4" w:rsidRDefault="00EA6E4E" w:rsidP="008C21C4">
      <w:pPr>
        <w:spacing w:line="276" w:lineRule="auto"/>
        <w:jc w:val="both"/>
        <w:rPr>
          <w:rFonts w:eastAsiaTheme="majorEastAsia" w:cstheme="majorBidi"/>
          <w:b/>
          <w:bCs/>
          <w:color w:val="4F81BD" w:themeColor="accent1"/>
        </w:rPr>
      </w:pPr>
      <w:r>
        <w:rPr>
          <w:noProof/>
          <w:lang w:eastAsia="sk-SK"/>
        </w:rPr>
        <w:drawing>
          <wp:inline distT="0" distB="0" distL="0" distR="0">
            <wp:extent cx="4740299" cy="2708694"/>
            <wp:effectExtent l="19050" t="0" r="22201" b="0"/>
            <wp:docPr id="4"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A6E4E" w:rsidRDefault="00EA6E4E" w:rsidP="00EA6E4E">
      <w:pPr>
        <w:rPr>
          <w:sz w:val="20"/>
          <w:szCs w:val="20"/>
        </w:rPr>
      </w:pPr>
      <w:r w:rsidRPr="00D170BF">
        <w:rPr>
          <w:sz w:val="20"/>
          <w:szCs w:val="20"/>
        </w:rPr>
        <w:t>Zdroj: datacube.statistics.sk, 2015 – vlastné spracovanie</w:t>
      </w:r>
    </w:p>
    <w:p w:rsidR="00EA6E4E" w:rsidRDefault="00EA6E4E" w:rsidP="00EA6E4E"/>
    <w:p w:rsidR="008C21C4" w:rsidRDefault="008C21C4" w:rsidP="00650C28">
      <w:pPr>
        <w:spacing w:line="276" w:lineRule="auto"/>
        <w:jc w:val="both"/>
        <w:rPr>
          <w:rFonts w:eastAsiaTheme="majorEastAsia" w:cstheme="majorBidi"/>
          <w:b/>
          <w:bCs/>
          <w:color w:val="4F81BD" w:themeColor="accent1"/>
        </w:rPr>
      </w:pPr>
      <w:r>
        <w:rPr>
          <w:rFonts w:eastAsiaTheme="majorEastAsia" w:cstheme="majorBidi"/>
          <w:b/>
          <w:bCs/>
          <w:color w:val="4F81BD" w:themeColor="accent1"/>
        </w:rPr>
        <w:t>Štruktúra obyvateľstva podľa vierovyznania</w:t>
      </w:r>
    </w:p>
    <w:p w:rsidR="00173FD2" w:rsidRDefault="00173FD2" w:rsidP="00650C28">
      <w:pPr>
        <w:spacing w:line="276" w:lineRule="auto"/>
        <w:jc w:val="both"/>
      </w:pPr>
      <w:r>
        <w:t xml:space="preserve">Obyvateľstvo regiónu možno považovať z hľadiska </w:t>
      </w:r>
      <w:r w:rsidR="00650C28">
        <w:t>vierovyz</w:t>
      </w:r>
      <w:r w:rsidR="00BF6BB0">
        <w:t>nania za homogénne (tabuľka č. 9</w:t>
      </w:r>
      <w:r w:rsidR="00650C28">
        <w:t>). prevažná väčšina obyvateľov sa hlási k rímskokatolíckej cirkvi (7</w:t>
      </w:r>
      <w:r w:rsidR="00C94022">
        <w:t>643</w:t>
      </w:r>
      <w:r w:rsidR="00650C28">
        <w:t xml:space="preserve"> obyvateľov), nasleduje evanjelická cirkev augsburského vyznania (163 obyvateľov). Bez vyznania je 104 obyvateľov obcí Oravského </w:t>
      </w:r>
      <w:r w:rsidR="00650C28">
        <w:lastRenderedPageBreak/>
        <w:t>podhradia a nezistený počet tvorí 159 obyvateľov.</w:t>
      </w:r>
      <w:r w:rsidR="00742D54">
        <w:t xml:space="preserve"> Najviac obyvateľov sa hlásilo k rímskokatolíckej cirkvi v najväčšej obci podhradia, a to obci Chlebnice (1562 obyvateľov), naopak najmenej v obci Pokryváč (46 obyvateľov – najmenšia obec podhradia). Ku evanjelickej cirkvi augsburského vyznania sa hlásilo najviac obyvateľov v obci Pokryváč (až 130 z celkového počtu 176 v roku 2011). Naopak zástupcovia ECAV sa nenachádzali v obci Dlhá nad Oravou a Medzibrodie nad Oravou. Najviac obyvateľov bez vyznania evidujeme v obci Oravský Podzámok (60 obyvateľov) a taktiež aj najviac obyvateľov s nezisteným vyznaním (78 obyvateľov).</w:t>
      </w:r>
    </w:p>
    <w:p w:rsidR="00173FD2" w:rsidRDefault="00173FD2" w:rsidP="00650C28">
      <w:pPr>
        <w:spacing w:line="276" w:lineRule="auto"/>
        <w:jc w:val="both"/>
      </w:pPr>
    </w:p>
    <w:p w:rsidR="00173FD2" w:rsidRPr="00173FD2" w:rsidRDefault="00173FD2" w:rsidP="00173FD2">
      <w:pPr>
        <w:pStyle w:val="Popis"/>
        <w:keepNext/>
        <w:rPr>
          <w:sz w:val="20"/>
          <w:szCs w:val="20"/>
        </w:rPr>
      </w:pPr>
      <w:r w:rsidRPr="00173FD2">
        <w:rPr>
          <w:sz w:val="20"/>
          <w:szCs w:val="20"/>
        </w:rPr>
        <w:t xml:space="preserve">Tabuľka </w:t>
      </w:r>
      <w:r w:rsidR="00262552" w:rsidRPr="00173FD2">
        <w:rPr>
          <w:sz w:val="20"/>
          <w:szCs w:val="20"/>
        </w:rPr>
        <w:fldChar w:fldCharType="begin"/>
      </w:r>
      <w:r w:rsidRPr="00173FD2">
        <w:rPr>
          <w:sz w:val="20"/>
          <w:szCs w:val="20"/>
        </w:rPr>
        <w:instrText xml:space="preserve"> SEQ Tabuľka \* ARABIC </w:instrText>
      </w:r>
      <w:r w:rsidR="00262552" w:rsidRPr="00173FD2">
        <w:rPr>
          <w:sz w:val="20"/>
          <w:szCs w:val="20"/>
        </w:rPr>
        <w:fldChar w:fldCharType="separate"/>
      </w:r>
      <w:r w:rsidR="00A6231E">
        <w:rPr>
          <w:noProof/>
          <w:sz w:val="20"/>
          <w:szCs w:val="20"/>
        </w:rPr>
        <w:t>9</w:t>
      </w:r>
      <w:r w:rsidR="00262552" w:rsidRPr="00173FD2">
        <w:rPr>
          <w:sz w:val="20"/>
          <w:szCs w:val="20"/>
        </w:rPr>
        <w:fldChar w:fldCharType="end"/>
      </w:r>
      <w:r w:rsidRPr="00173FD2">
        <w:rPr>
          <w:sz w:val="20"/>
          <w:szCs w:val="20"/>
        </w:rPr>
        <w:t>: Štruktúra vierovyznania obcí Orav</w:t>
      </w:r>
      <w:r w:rsidR="00650C28">
        <w:rPr>
          <w:sz w:val="20"/>
          <w:szCs w:val="20"/>
        </w:rPr>
        <w:t>ského podhradia podľa SOBD 2011</w:t>
      </w:r>
    </w:p>
    <w:tbl>
      <w:tblPr>
        <w:tblStyle w:val="Svetlpodfarbeniezvraznenie11"/>
        <w:tblW w:w="5000" w:type="pct"/>
        <w:tblLook w:val="04A0"/>
      </w:tblPr>
      <w:tblGrid>
        <w:gridCol w:w="748"/>
        <w:gridCol w:w="1031"/>
        <w:gridCol w:w="845"/>
        <w:gridCol w:w="691"/>
        <w:gridCol w:w="1306"/>
        <w:gridCol w:w="1741"/>
        <w:gridCol w:w="749"/>
        <w:gridCol w:w="1217"/>
        <w:gridCol w:w="960"/>
      </w:tblGrid>
      <w:tr w:rsidR="00650C28" w:rsidRPr="00650C28" w:rsidTr="00EE012C">
        <w:trPr>
          <w:cnfStyle w:val="100000000000"/>
          <w:trHeight w:val="300"/>
        </w:trPr>
        <w:tc>
          <w:tcPr>
            <w:cnfStyle w:val="001000000000"/>
            <w:tcW w:w="403" w:type="pct"/>
            <w:vAlign w:val="center"/>
          </w:tcPr>
          <w:p w:rsidR="00650C28" w:rsidRPr="00650C28" w:rsidRDefault="00650C28" w:rsidP="00EE012C">
            <w:pPr>
              <w:jc w:val="center"/>
              <w:rPr>
                <w:rFonts w:eastAsia="Times New Roman" w:cs="Times New Roman"/>
                <w:color w:val="000000"/>
                <w:sz w:val="18"/>
                <w:szCs w:val="18"/>
                <w:lang w:eastAsia="sk-SK"/>
              </w:rPr>
            </w:pPr>
            <w:r>
              <w:rPr>
                <w:rFonts w:eastAsia="Times New Roman" w:cs="Times New Roman"/>
                <w:color w:val="000000"/>
                <w:sz w:val="18"/>
                <w:szCs w:val="18"/>
                <w:lang w:eastAsia="sk-SK"/>
              </w:rPr>
              <w:t>RKC</w:t>
            </w:r>
          </w:p>
        </w:tc>
        <w:tc>
          <w:tcPr>
            <w:tcW w:w="555" w:type="pct"/>
            <w:noWrap/>
            <w:vAlign w:val="center"/>
            <w:hideMark/>
          </w:tcPr>
          <w:p w:rsidR="00650C28" w:rsidRPr="00650C28" w:rsidRDefault="00650C28" w:rsidP="00EE012C">
            <w:pPr>
              <w:jc w:val="center"/>
              <w:cnfStyle w:val="100000000000"/>
              <w:rPr>
                <w:rFonts w:eastAsia="Times New Roman" w:cs="Times New Roman"/>
                <w:color w:val="000000"/>
                <w:sz w:val="18"/>
                <w:szCs w:val="18"/>
                <w:lang w:eastAsia="sk-SK"/>
              </w:rPr>
            </w:pPr>
            <w:r w:rsidRPr="00650C28">
              <w:rPr>
                <w:rFonts w:eastAsia="Times New Roman" w:cs="Times New Roman"/>
                <w:color w:val="000000"/>
                <w:sz w:val="18"/>
                <w:szCs w:val="18"/>
                <w:lang w:eastAsia="sk-SK"/>
              </w:rPr>
              <w:t>gréckokat.</w:t>
            </w:r>
          </w:p>
        </w:tc>
        <w:tc>
          <w:tcPr>
            <w:tcW w:w="455" w:type="pct"/>
            <w:noWrap/>
            <w:vAlign w:val="center"/>
            <w:hideMark/>
          </w:tcPr>
          <w:p w:rsidR="00650C28" w:rsidRPr="00650C28" w:rsidRDefault="00650C28" w:rsidP="00EE012C">
            <w:pPr>
              <w:jc w:val="center"/>
              <w:cnfStyle w:val="100000000000"/>
              <w:rPr>
                <w:rFonts w:eastAsia="Times New Roman" w:cs="Times New Roman"/>
                <w:color w:val="000000"/>
                <w:sz w:val="18"/>
                <w:szCs w:val="18"/>
                <w:lang w:eastAsia="sk-SK"/>
              </w:rPr>
            </w:pPr>
            <w:r w:rsidRPr="00650C28">
              <w:rPr>
                <w:rFonts w:eastAsia="Times New Roman" w:cs="Times New Roman"/>
                <w:color w:val="000000"/>
                <w:sz w:val="18"/>
                <w:szCs w:val="18"/>
                <w:lang w:eastAsia="sk-SK"/>
              </w:rPr>
              <w:t>pravosl.</w:t>
            </w:r>
          </w:p>
        </w:tc>
        <w:tc>
          <w:tcPr>
            <w:tcW w:w="372" w:type="pct"/>
            <w:noWrap/>
            <w:vAlign w:val="center"/>
            <w:hideMark/>
          </w:tcPr>
          <w:p w:rsidR="00650C28" w:rsidRPr="00650C28" w:rsidRDefault="00650C28" w:rsidP="00EE012C">
            <w:pPr>
              <w:jc w:val="center"/>
              <w:cnfStyle w:val="100000000000"/>
              <w:rPr>
                <w:rFonts w:eastAsia="Times New Roman" w:cs="Times New Roman"/>
                <w:color w:val="000000"/>
                <w:sz w:val="18"/>
                <w:szCs w:val="18"/>
                <w:lang w:eastAsia="sk-SK"/>
              </w:rPr>
            </w:pPr>
            <w:r w:rsidRPr="00650C28">
              <w:rPr>
                <w:rFonts w:eastAsia="Times New Roman" w:cs="Times New Roman"/>
                <w:color w:val="000000"/>
                <w:sz w:val="18"/>
                <w:szCs w:val="18"/>
                <w:lang w:eastAsia="sk-SK"/>
              </w:rPr>
              <w:t>ECAV</w:t>
            </w:r>
          </w:p>
        </w:tc>
        <w:tc>
          <w:tcPr>
            <w:tcW w:w="703" w:type="pct"/>
            <w:noWrap/>
            <w:vAlign w:val="center"/>
            <w:hideMark/>
          </w:tcPr>
          <w:p w:rsidR="00650C28" w:rsidRPr="00650C28" w:rsidRDefault="00650C28" w:rsidP="00EE012C">
            <w:pPr>
              <w:jc w:val="center"/>
              <w:cnfStyle w:val="100000000000"/>
              <w:rPr>
                <w:rFonts w:eastAsia="Times New Roman" w:cs="Times New Roman"/>
                <w:color w:val="000000"/>
                <w:sz w:val="18"/>
                <w:szCs w:val="18"/>
                <w:lang w:eastAsia="sk-SK"/>
              </w:rPr>
            </w:pPr>
            <w:r w:rsidRPr="00650C28">
              <w:rPr>
                <w:rFonts w:eastAsia="Times New Roman" w:cs="Times New Roman"/>
                <w:color w:val="000000"/>
                <w:sz w:val="18"/>
                <w:szCs w:val="18"/>
                <w:lang w:eastAsia="sk-SK"/>
              </w:rPr>
              <w:t>ref. kat. cirkev</w:t>
            </w:r>
          </w:p>
        </w:tc>
        <w:tc>
          <w:tcPr>
            <w:tcW w:w="937" w:type="pct"/>
            <w:noWrap/>
            <w:vAlign w:val="center"/>
            <w:hideMark/>
          </w:tcPr>
          <w:p w:rsidR="00650C28" w:rsidRPr="00650C28" w:rsidRDefault="00650C28" w:rsidP="00EE012C">
            <w:pPr>
              <w:jc w:val="center"/>
              <w:cnfStyle w:val="100000000000"/>
              <w:rPr>
                <w:rFonts w:eastAsia="Times New Roman" w:cs="Times New Roman"/>
                <w:color w:val="000000"/>
                <w:sz w:val="18"/>
                <w:szCs w:val="18"/>
                <w:lang w:eastAsia="sk-SK"/>
              </w:rPr>
            </w:pPr>
            <w:r w:rsidRPr="00650C28">
              <w:rPr>
                <w:rFonts w:eastAsia="Times New Roman" w:cs="Times New Roman"/>
                <w:color w:val="000000"/>
                <w:sz w:val="18"/>
                <w:szCs w:val="18"/>
                <w:lang w:eastAsia="sk-SK"/>
              </w:rPr>
              <w:t>svedkovia Jehovovi</w:t>
            </w:r>
          </w:p>
        </w:tc>
        <w:tc>
          <w:tcPr>
            <w:tcW w:w="403" w:type="pct"/>
            <w:noWrap/>
            <w:vAlign w:val="center"/>
            <w:hideMark/>
          </w:tcPr>
          <w:p w:rsidR="00650C28" w:rsidRPr="00650C28" w:rsidRDefault="00650C28" w:rsidP="00EE012C">
            <w:pPr>
              <w:jc w:val="center"/>
              <w:cnfStyle w:val="100000000000"/>
              <w:rPr>
                <w:rFonts w:eastAsia="Times New Roman" w:cs="Times New Roman"/>
                <w:color w:val="000000"/>
                <w:sz w:val="18"/>
                <w:szCs w:val="18"/>
                <w:lang w:eastAsia="sk-SK"/>
              </w:rPr>
            </w:pPr>
            <w:r w:rsidRPr="00650C28">
              <w:rPr>
                <w:rFonts w:eastAsia="Times New Roman" w:cs="Times New Roman"/>
                <w:color w:val="000000"/>
                <w:sz w:val="18"/>
                <w:szCs w:val="18"/>
                <w:lang w:eastAsia="sk-SK"/>
              </w:rPr>
              <w:t>iné</w:t>
            </w:r>
          </w:p>
        </w:tc>
        <w:tc>
          <w:tcPr>
            <w:tcW w:w="655" w:type="pct"/>
            <w:noWrap/>
            <w:vAlign w:val="center"/>
            <w:hideMark/>
          </w:tcPr>
          <w:p w:rsidR="00650C28" w:rsidRPr="00650C28" w:rsidRDefault="00650C28" w:rsidP="00EE012C">
            <w:pPr>
              <w:jc w:val="center"/>
              <w:cnfStyle w:val="100000000000"/>
              <w:rPr>
                <w:rFonts w:eastAsia="Times New Roman" w:cs="Times New Roman"/>
                <w:color w:val="000000"/>
                <w:sz w:val="18"/>
                <w:szCs w:val="18"/>
                <w:lang w:eastAsia="sk-SK"/>
              </w:rPr>
            </w:pPr>
            <w:r w:rsidRPr="00650C28">
              <w:rPr>
                <w:rFonts w:eastAsia="Times New Roman" w:cs="Times New Roman"/>
                <w:color w:val="000000"/>
                <w:sz w:val="18"/>
                <w:szCs w:val="18"/>
                <w:lang w:eastAsia="sk-SK"/>
              </w:rPr>
              <w:t>bez vyznania</w:t>
            </w:r>
          </w:p>
        </w:tc>
        <w:tc>
          <w:tcPr>
            <w:tcW w:w="517" w:type="pct"/>
            <w:vAlign w:val="center"/>
          </w:tcPr>
          <w:p w:rsidR="00650C28" w:rsidRPr="00650C28" w:rsidRDefault="00650C28" w:rsidP="00EE012C">
            <w:pPr>
              <w:jc w:val="center"/>
              <w:cnfStyle w:val="100000000000"/>
              <w:rPr>
                <w:rFonts w:eastAsia="Times New Roman" w:cs="Times New Roman"/>
                <w:color w:val="000000"/>
                <w:sz w:val="18"/>
                <w:szCs w:val="18"/>
                <w:lang w:eastAsia="sk-SK"/>
              </w:rPr>
            </w:pPr>
            <w:r w:rsidRPr="00650C28">
              <w:rPr>
                <w:rFonts w:eastAsia="Times New Roman" w:cs="Times New Roman"/>
                <w:color w:val="000000"/>
                <w:sz w:val="18"/>
                <w:szCs w:val="18"/>
                <w:lang w:eastAsia="sk-SK"/>
              </w:rPr>
              <w:t>nezistené</w:t>
            </w:r>
          </w:p>
        </w:tc>
      </w:tr>
      <w:tr w:rsidR="00650C28" w:rsidRPr="00650C28" w:rsidTr="00EE012C">
        <w:trPr>
          <w:cnfStyle w:val="000000100000"/>
          <w:trHeight w:val="300"/>
        </w:trPr>
        <w:tc>
          <w:tcPr>
            <w:cnfStyle w:val="001000000000"/>
            <w:tcW w:w="403" w:type="pct"/>
            <w:vAlign w:val="center"/>
          </w:tcPr>
          <w:p w:rsidR="00650C28" w:rsidRPr="00EE012C" w:rsidRDefault="00650C28" w:rsidP="00C94022">
            <w:pPr>
              <w:jc w:val="center"/>
              <w:rPr>
                <w:rFonts w:eastAsia="Times New Roman" w:cs="Times New Roman"/>
                <w:b w:val="0"/>
                <w:color w:val="000000"/>
                <w:sz w:val="18"/>
                <w:szCs w:val="18"/>
                <w:lang w:eastAsia="sk-SK"/>
              </w:rPr>
            </w:pPr>
            <w:r w:rsidRPr="00EE012C">
              <w:rPr>
                <w:rFonts w:eastAsia="Times New Roman" w:cs="Times New Roman"/>
                <w:b w:val="0"/>
                <w:color w:val="000000"/>
                <w:sz w:val="18"/>
                <w:szCs w:val="18"/>
                <w:lang w:eastAsia="sk-SK"/>
              </w:rPr>
              <w:t>7</w:t>
            </w:r>
            <w:r w:rsidR="00C94022">
              <w:rPr>
                <w:rFonts w:eastAsia="Times New Roman" w:cs="Times New Roman"/>
                <w:b w:val="0"/>
                <w:color w:val="000000"/>
                <w:sz w:val="18"/>
                <w:szCs w:val="18"/>
                <w:lang w:eastAsia="sk-SK"/>
              </w:rPr>
              <w:t>643</w:t>
            </w:r>
          </w:p>
        </w:tc>
        <w:tc>
          <w:tcPr>
            <w:tcW w:w="555" w:type="pct"/>
            <w:noWrap/>
            <w:vAlign w:val="center"/>
            <w:hideMark/>
          </w:tcPr>
          <w:p w:rsidR="00650C28" w:rsidRPr="00650C28" w:rsidRDefault="00650C28" w:rsidP="00EE012C">
            <w:pPr>
              <w:jc w:val="center"/>
              <w:cnfStyle w:val="000000100000"/>
              <w:rPr>
                <w:rFonts w:eastAsia="Times New Roman" w:cs="Times New Roman"/>
                <w:color w:val="000000"/>
                <w:sz w:val="18"/>
                <w:szCs w:val="18"/>
                <w:lang w:eastAsia="sk-SK"/>
              </w:rPr>
            </w:pPr>
            <w:r w:rsidRPr="00650C28">
              <w:rPr>
                <w:rFonts w:eastAsia="Times New Roman" w:cs="Times New Roman"/>
                <w:color w:val="000000"/>
                <w:sz w:val="18"/>
                <w:szCs w:val="18"/>
                <w:lang w:eastAsia="sk-SK"/>
              </w:rPr>
              <w:t>2</w:t>
            </w:r>
          </w:p>
        </w:tc>
        <w:tc>
          <w:tcPr>
            <w:tcW w:w="455" w:type="pct"/>
            <w:noWrap/>
            <w:vAlign w:val="center"/>
            <w:hideMark/>
          </w:tcPr>
          <w:p w:rsidR="00650C28" w:rsidRPr="00650C28" w:rsidRDefault="00650C28" w:rsidP="00EE012C">
            <w:pPr>
              <w:jc w:val="center"/>
              <w:cnfStyle w:val="000000100000"/>
              <w:rPr>
                <w:rFonts w:eastAsia="Times New Roman" w:cs="Times New Roman"/>
                <w:color w:val="000000"/>
                <w:sz w:val="18"/>
                <w:szCs w:val="18"/>
                <w:lang w:eastAsia="sk-SK"/>
              </w:rPr>
            </w:pPr>
            <w:r w:rsidRPr="00650C28">
              <w:rPr>
                <w:rFonts w:eastAsia="Times New Roman" w:cs="Times New Roman"/>
                <w:color w:val="000000"/>
                <w:sz w:val="18"/>
                <w:szCs w:val="18"/>
                <w:lang w:eastAsia="sk-SK"/>
              </w:rPr>
              <w:t>4</w:t>
            </w:r>
          </w:p>
        </w:tc>
        <w:tc>
          <w:tcPr>
            <w:tcW w:w="372" w:type="pct"/>
            <w:noWrap/>
            <w:vAlign w:val="center"/>
            <w:hideMark/>
          </w:tcPr>
          <w:p w:rsidR="00650C28" w:rsidRPr="00650C28" w:rsidRDefault="00650C28" w:rsidP="00EE012C">
            <w:pPr>
              <w:jc w:val="center"/>
              <w:cnfStyle w:val="000000100000"/>
              <w:rPr>
                <w:rFonts w:eastAsia="Times New Roman" w:cs="Times New Roman"/>
                <w:color w:val="000000"/>
                <w:sz w:val="18"/>
                <w:szCs w:val="18"/>
                <w:lang w:eastAsia="sk-SK"/>
              </w:rPr>
            </w:pPr>
            <w:r w:rsidRPr="00650C28">
              <w:rPr>
                <w:rFonts w:eastAsia="Times New Roman" w:cs="Times New Roman"/>
                <w:color w:val="000000"/>
                <w:sz w:val="18"/>
                <w:szCs w:val="18"/>
                <w:lang w:eastAsia="sk-SK"/>
              </w:rPr>
              <w:t>163</w:t>
            </w:r>
          </w:p>
        </w:tc>
        <w:tc>
          <w:tcPr>
            <w:tcW w:w="703" w:type="pct"/>
            <w:noWrap/>
            <w:vAlign w:val="center"/>
            <w:hideMark/>
          </w:tcPr>
          <w:p w:rsidR="00650C28" w:rsidRPr="00650C28" w:rsidRDefault="00650C28" w:rsidP="00EE012C">
            <w:pPr>
              <w:jc w:val="center"/>
              <w:cnfStyle w:val="000000100000"/>
              <w:rPr>
                <w:rFonts w:eastAsia="Times New Roman" w:cs="Times New Roman"/>
                <w:color w:val="000000"/>
                <w:sz w:val="18"/>
                <w:szCs w:val="18"/>
                <w:lang w:eastAsia="sk-SK"/>
              </w:rPr>
            </w:pPr>
            <w:r w:rsidRPr="00650C28">
              <w:rPr>
                <w:rFonts w:eastAsia="Times New Roman" w:cs="Times New Roman"/>
                <w:color w:val="000000"/>
                <w:sz w:val="18"/>
                <w:szCs w:val="18"/>
                <w:lang w:eastAsia="sk-SK"/>
              </w:rPr>
              <w:t>1</w:t>
            </w:r>
          </w:p>
        </w:tc>
        <w:tc>
          <w:tcPr>
            <w:tcW w:w="937" w:type="pct"/>
            <w:noWrap/>
            <w:vAlign w:val="center"/>
            <w:hideMark/>
          </w:tcPr>
          <w:p w:rsidR="00650C28" w:rsidRPr="00650C28" w:rsidRDefault="00650C28" w:rsidP="00EE012C">
            <w:pPr>
              <w:jc w:val="center"/>
              <w:cnfStyle w:val="000000100000"/>
              <w:rPr>
                <w:rFonts w:eastAsia="Times New Roman" w:cs="Times New Roman"/>
                <w:color w:val="000000"/>
                <w:sz w:val="18"/>
                <w:szCs w:val="18"/>
                <w:lang w:eastAsia="sk-SK"/>
              </w:rPr>
            </w:pPr>
            <w:r w:rsidRPr="00650C28">
              <w:rPr>
                <w:rFonts w:eastAsia="Times New Roman" w:cs="Times New Roman"/>
                <w:color w:val="000000"/>
                <w:sz w:val="18"/>
                <w:szCs w:val="18"/>
                <w:lang w:eastAsia="sk-SK"/>
              </w:rPr>
              <w:t>2</w:t>
            </w:r>
          </w:p>
        </w:tc>
        <w:tc>
          <w:tcPr>
            <w:tcW w:w="403" w:type="pct"/>
            <w:noWrap/>
            <w:vAlign w:val="center"/>
            <w:hideMark/>
          </w:tcPr>
          <w:p w:rsidR="00650C28" w:rsidRPr="00650C28" w:rsidRDefault="00650C28" w:rsidP="00EE012C">
            <w:pPr>
              <w:jc w:val="center"/>
              <w:cnfStyle w:val="000000100000"/>
              <w:rPr>
                <w:rFonts w:eastAsia="Times New Roman" w:cs="Times New Roman"/>
                <w:color w:val="000000"/>
                <w:sz w:val="18"/>
                <w:szCs w:val="18"/>
                <w:lang w:eastAsia="sk-SK"/>
              </w:rPr>
            </w:pPr>
            <w:r w:rsidRPr="00650C28">
              <w:rPr>
                <w:rFonts w:eastAsia="Times New Roman" w:cs="Times New Roman"/>
                <w:color w:val="000000"/>
                <w:sz w:val="18"/>
                <w:szCs w:val="18"/>
                <w:lang w:eastAsia="sk-SK"/>
              </w:rPr>
              <w:t>4</w:t>
            </w:r>
          </w:p>
        </w:tc>
        <w:tc>
          <w:tcPr>
            <w:tcW w:w="655" w:type="pct"/>
            <w:noWrap/>
            <w:vAlign w:val="center"/>
            <w:hideMark/>
          </w:tcPr>
          <w:p w:rsidR="00650C28" w:rsidRPr="00650C28" w:rsidRDefault="00650C28" w:rsidP="00EE012C">
            <w:pPr>
              <w:jc w:val="center"/>
              <w:cnfStyle w:val="000000100000"/>
              <w:rPr>
                <w:rFonts w:eastAsia="Times New Roman" w:cs="Times New Roman"/>
                <w:color w:val="000000"/>
                <w:sz w:val="18"/>
                <w:szCs w:val="18"/>
                <w:lang w:eastAsia="sk-SK"/>
              </w:rPr>
            </w:pPr>
            <w:r w:rsidRPr="00650C28">
              <w:rPr>
                <w:rFonts w:eastAsia="Times New Roman" w:cs="Times New Roman"/>
                <w:color w:val="000000"/>
                <w:sz w:val="18"/>
                <w:szCs w:val="18"/>
                <w:lang w:eastAsia="sk-SK"/>
              </w:rPr>
              <w:t>104</w:t>
            </w:r>
          </w:p>
        </w:tc>
        <w:tc>
          <w:tcPr>
            <w:tcW w:w="517" w:type="pct"/>
            <w:vAlign w:val="center"/>
          </w:tcPr>
          <w:p w:rsidR="00650C28" w:rsidRPr="00650C28" w:rsidRDefault="00650C28" w:rsidP="00EE012C">
            <w:pPr>
              <w:jc w:val="center"/>
              <w:cnfStyle w:val="000000100000"/>
              <w:rPr>
                <w:rFonts w:eastAsia="Times New Roman" w:cs="Times New Roman"/>
                <w:color w:val="000000"/>
                <w:sz w:val="18"/>
                <w:szCs w:val="18"/>
                <w:lang w:eastAsia="sk-SK"/>
              </w:rPr>
            </w:pPr>
            <w:r w:rsidRPr="00650C28">
              <w:rPr>
                <w:rFonts w:eastAsia="Times New Roman" w:cs="Times New Roman"/>
                <w:color w:val="000000"/>
                <w:sz w:val="18"/>
                <w:szCs w:val="18"/>
                <w:lang w:eastAsia="sk-SK"/>
              </w:rPr>
              <w:t>159</w:t>
            </w:r>
          </w:p>
        </w:tc>
      </w:tr>
    </w:tbl>
    <w:p w:rsidR="00742D54" w:rsidRDefault="00742D54" w:rsidP="00742D54">
      <w:pPr>
        <w:rPr>
          <w:sz w:val="20"/>
          <w:szCs w:val="20"/>
        </w:rPr>
      </w:pPr>
      <w:r w:rsidRPr="00D170BF">
        <w:rPr>
          <w:sz w:val="20"/>
          <w:szCs w:val="20"/>
        </w:rPr>
        <w:t>Zdroj: datacube.statistics.sk, 2015 – vlastné spracovanie</w:t>
      </w:r>
    </w:p>
    <w:p w:rsidR="00173FD2" w:rsidRDefault="00173FD2" w:rsidP="00173FD2"/>
    <w:p w:rsidR="008C21C4" w:rsidRDefault="008C21C4" w:rsidP="008C21C4">
      <w:pPr>
        <w:spacing w:line="276" w:lineRule="auto"/>
        <w:jc w:val="both"/>
        <w:rPr>
          <w:rFonts w:eastAsiaTheme="majorEastAsia" w:cstheme="majorBidi"/>
          <w:b/>
          <w:bCs/>
          <w:color w:val="4F81BD" w:themeColor="accent1"/>
        </w:rPr>
      </w:pPr>
      <w:r>
        <w:rPr>
          <w:rFonts w:eastAsiaTheme="majorEastAsia" w:cstheme="majorBidi"/>
          <w:b/>
          <w:bCs/>
          <w:color w:val="4F81BD" w:themeColor="accent1"/>
        </w:rPr>
        <w:t>Štruktúra obyvateľstva podľa národnosti</w:t>
      </w:r>
    </w:p>
    <w:p w:rsidR="008C21C4" w:rsidRDefault="00742D54" w:rsidP="00742D54">
      <w:pPr>
        <w:spacing w:line="276" w:lineRule="auto"/>
        <w:jc w:val="both"/>
      </w:pPr>
      <w:r>
        <w:t>Národnostné zloženie tiež možno považovať za</w:t>
      </w:r>
      <w:r w:rsidR="00BF6BB0">
        <w:t xml:space="preserve"> homogénne v území (tabuľka č. 10</w:t>
      </w:r>
      <w:r>
        <w:t>).</w:t>
      </w:r>
      <w:r w:rsidR="00EE012C">
        <w:t xml:space="preserve"> Najviac obyvateľov sa hlásilo ku slovenskej národnosti (7991 obyvateľov), nasledovala česká národnosť (8 obyvateľov) a poľská národnosť (7 obyvateľov). Ako ostatnú národnosť uviedlo 14 obyvateľov a nezistené národnosť je evidovaná pri 75 obyvateľoch.</w:t>
      </w:r>
    </w:p>
    <w:p w:rsidR="00742D54" w:rsidRDefault="00742D54" w:rsidP="00742D54">
      <w:pPr>
        <w:spacing w:line="276" w:lineRule="auto"/>
        <w:jc w:val="both"/>
      </w:pPr>
    </w:p>
    <w:p w:rsidR="00742D54" w:rsidRPr="00742D54" w:rsidRDefault="00742D54" w:rsidP="00742D54">
      <w:pPr>
        <w:pStyle w:val="Popis"/>
        <w:keepNext/>
        <w:rPr>
          <w:sz w:val="20"/>
          <w:szCs w:val="20"/>
        </w:rPr>
      </w:pPr>
      <w:r w:rsidRPr="00742D54">
        <w:rPr>
          <w:sz w:val="20"/>
          <w:szCs w:val="20"/>
        </w:rPr>
        <w:t xml:space="preserve">Tabuľka </w:t>
      </w:r>
      <w:r w:rsidR="00262552" w:rsidRPr="00742D54">
        <w:rPr>
          <w:sz w:val="20"/>
          <w:szCs w:val="20"/>
        </w:rPr>
        <w:fldChar w:fldCharType="begin"/>
      </w:r>
      <w:r w:rsidRPr="00742D54">
        <w:rPr>
          <w:sz w:val="20"/>
          <w:szCs w:val="20"/>
        </w:rPr>
        <w:instrText xml:space="preserve"> SEQ Tabuľka \* ARABIC </w:instrText>
      </w:r>
      <w:r w:rsidR="00262552" w:rsidRPr="00742D54">
        <w:rPr>
          <w:sz w:val="20"/>
          <w:szCs w:val="20"/>
        </w:rPr>
        <w:fldChar w:fldCharType="separate"/>
      </w:r>
      <w:r w:rsidR="00A6231E">
        <w:rPr>
          <w:noProof/>
          <w:sz w:val="20"/>
          <w:szCs w:val="20"/>
        </w:rPr>
        <w:t>10</w:t>
      </w:r>
      <w:r w:rsidR="00262552" w:rsidRPr="00742D54">
        <w:rPr>
          <w:sz w:val="20"/>
          <w:szCs w:val="20"/>
        </w:rPr>
        <w:fldChar w:fldCharType="end"/>
      </w:r>
      <w:r w:rsidRPr="00742D54">
        <w:rPr>
          <w:sz w:val="20"/>
          <w:szCs w:val="20"/>
        </w:rPr>
        <w:t>: Národnostné zloženie obyvateľov obcí Oravského podhradia</w:t>
      </w:r>
      <w:r w:rsidRPr="00742D54">
        <w:rPr>
          <w:noProof/>
          <w:sz w:val="20"/>
          <w:szCs w:val="20"/>
        </w:rPr>
        <w:t xml:space="preserve"> podľa SOBD 2011</w:t>
      </w:r>
    </w:p>
    <w:tbl>
      <w:tblPr>
        <w:tblStyle w:val="Svetlpodfarbeniezvraznenie11"/>
        <w:tblW w:w="5000" w:type="pct"/>
        <w:tblLook w:val="04A0"/>
      </w:tblPr>
      <w:tblGrid>
        <w:gridCol w:w="1188"/>
        <w:gridCol w:w="1183"/>
        <w:gridCol w:w="1209"/>
        <w:gridCol w:w="947"/>
        <w:gridCol w:w="1534"/>
        <w:gridCol w:w="2092"/>
        <w:gridCol w:w="1135"/>
      </w:tblGrid>
      <w:tr w:rsidR="00EE012C" w:rsidRPr="00EE012C" w:rsidTr="00EE012C">
        <w:trPr>
          <w:cnfStyle w:val="100000000000"/>
          <w:trHeight w:val="300"/>
        </w:trPr>
        <w:tc>
          <w:tcPr>
            <w:cnfStyle w:val="001000000000"/>
            <w:tcW w:w="639" w:type="pct"/>
            <w:vAlign w:val="center"/>
          </w:tcPr>
          <w:p w:rsidR="00EE012C" w:rsidRPr="00EE012C" w:rsidRDefault="00EE012C" w:rsidP="00EE012C">
            <w:pPr>
              <w:jc w:val="center"/>
              <w:rPr>
                <w:rFonts w:eastAsia="Times New Roman" w:cs="Times New Roman"/>
                <w:color w:val="000000"/>
                <w:sz w:val="20"/>
                <w:szCs w:val="20"/>
                <w:lang w:eastAsia="sk-SK"/>
              </w:rPr>
            </w:pPr>
            <w:r w:rsidRPr="00EE012C">
              <w:rPr>
                <w:rFonts w:eastAsia="Times New Roman" w:cs="Times New Roman"/>
                <w:color w:val="000000"/>
                <w:sz w:val="20"/>
                <w:szCs w:val="20"/>
                <w:lang w:eastAsia="sk-SK"/>
              </w:rPr>
              <w:t>slovensk</w:t>
            </w:r>
            <w:r>
              <w:rPr>
                <w:rFonts w:eastAsia="Times New Roman" w:cs="Times New Roman"/>
                <w:color w:val="000000"/>
                <w:sz w:val="20"/>
                <w:szCs w:val="20"/>
                <w:lang w:eastAsia="sk-SK"/>
              </w:rPr>
              <w:t>é</w:t>
            </w:r>
          </w:p>
        </w:tc>
        <w:tc>
          <w:tcPr>
            <w:tcW w:w="637" w:type="pct"/>
            <w:noWrap/>
            <w:vAlign w:val="center"/>
            <w:hideMark/>
          </w:tcPr>
          <w:p w:rsidR="00EE012C" w:rsidRPr="00EE012C" w:rsidRDefault="00EE012C" w:rsidP="00EE012C">
            <w:pPr>
              <w:jc w:val="center"/>
              <w:cnfStyle w:val="100000000000"/>
              <w:rPr>
                <w:rFonts w:eastAsia="Times New Roman" w:cs="Times New Roman"/>
                <w:color w:val="000000"/>
                <w:sz w:val="20"/>
                <w:szCs w:val="20"/>
                <w:lang w:eastAsia="sk-SK"/>
              </w:rPr>
            </w:pPr>
            <w:r w:rsidRPr="00EE012C">
              <w:rPr>
                <w:rFonts w:eastAsia="Times New Roman" w:cs="Times New Roman"/>
                <w:color w:val="000000"/>
                <w:sz w:val="20"/>
                <w:szCs w:val="20"/>
                <w:lang w:eastAsia="sk-SK"/>
              </w:rPr>
              <w:t>česk</w:t>
            </w:r>
            <w:r>
              <w:rPr>
                <w:rFonts w:eastAsia="Times New Roman" w:cs="Times New Roman"/>
                <w:color w:val="000000"/>
                <w:sz w:val="20"/>
                <w:szCs w:val="20"/>
                <w:lang w:eastAsia="sk-SK"/>
              </w:rPr>
              <w:t>é</w:t>
            </w:r>
          </w:p>
        </w:tc>
        <w:tc>
          <w:tcPr>
            <w:tcW w:w="651" w:type="pct"/>
            <w:noWrap/>
            <w:vAlign w:val="center"/>
            <w:hideMark/>
          </w:tcPr>
          <w:p w:rsidR="00EE012C" w:rsidRPr="00EE012C" w:rsidRDefault="00EE012C" w:rsidP="00EE012C">
            <w:pPr>
              <w:jc w:val="center"/>
              <w:cnfStyle w:val="100000000000"/>
              <w:rPr>
                <w:rFonts w:eastAsia="Times New Roman" w:cs="Times New Roman"/>
                <w:color w:val="000000"/>
                <w:sz w:val="20"/>
                <w:szCs w:val="20"/>
                <w:lang w:eastAsia="sk-SK"/>
              </w:rPr>
            </w:pPr>
            <w:r w:rsidRPr="00EE012C">
              <w:rPr>
                <w:rFonts w:eastAsia="Times New Roman" w:cs="Times New Roman"/>
                <w:color w:val="000000"/>
                <w:sz w:val="20"/>
                <w:szCs w:val="20"/>
                <w:lang w:eastAsia="sk-SK"/>
              </w:rPr>
              <w:t>ukrajinsk</w:t>
            </w:r>
            <w:r>
              <w:rPr>
                <w:rFonts w:eastAsia="Times New Roman" w:cs="Times New Roman"/>
                <w:color w:val="000000"/>
                <w:sz w:val="20"/>
                <w:szCs w:val="20"/>
                <w:lang w:eastAsia="sk-SK"/>
              </w:rPr>
              <w:t>é</w:t>
            </w:r>
          </w:p>
        </w:tc>
        <w:tc>
          <w:tcPr>
            <w:tcW w:w="510" w:type="pct"/>
            <w:noWrap/>
            <w:vAlign w:val="center"/>
            <w:hideMark/>
          </w:tcPr>
          <w:p w:rsidR="00EE012C" w:rsidRPr="00EE012C" w:rsidRDefault="00EE012C" w:rsidP="00EE012C">
            <w:pPr>
              <w:jc w:val="center"/>
              <w:cnfStyle w:val="100000000000"/>
              <w:rPr>
                <w:rFonts w:eastAsia="Times New Roman" w:cs="Times New Roman"/>
                <w:color w:val="000000"/>
                <w:sz w:val="20"/>
                <w:szCs w:val="20"/>
                <w:lang w:eastAsia="sk-SK"/>
              </w:rPr>
            </w:pPr>
            <w:r w:rsidRPr="00EE012C">
              <w:rPr>
                <w:rFonts w:eastAsia="Times New Roman" w:cs="Times New Roman"/>
                <w:color w:val="000000"/>
                <w:sz w:val="20"/>
                <w:szCs w:val="20"/>
                <w:lang w:eastAsia="sk-SK"/>
              </w:rPr>
              <w:t>rómsk</w:t>
            </w:r>
            <w:r>
              <w:rPr>
                <w:rFonts w:eastAsia="Times New Roman" w:cs="Times New Roman"/>
                <w:color w:val="000000"/>
                <w:sz w:val="20"/>
                <w:szCs w:val="20"/>
                <w:lang w:eastAsia="sk-SK"/>
              </w:rPr>
              <w:t>e</w:t>
            </w:r>
          </w:p>
        </w:tc>
        <w:tc>
          <w:tcPr>
            <w:tcW w:w="826" w:type="pct"/>
            <w:noWrap/>
            <w:vAlign w:val="center"/>
            <w:hideMark/>
          </w:tcPr>
          <w:p w:rsidR="00EE012C" w:rsidRPr="00EE012C" w:rsidRDefault="00EE012C" w:rsidP="00EE012C">
            <w:pPr>
              <w:jc w:val="center"/>
              <w:cnfStyle w:val="100000000000"/>
              <w:rPr>
                <w:rFonts w:eastAsia="Times New Roman" w:cs="Times New Roman"/>
                <w:color w:val="000000"/>
                <w:sz w:val="20"/>
                <w:szCs w:val="20"/>
                <w:lang w:eastAsia="sk-SK"/>
              </w:rPr>
            </w:pPr>
            <w:r w:rsidRPr="00EE012C">
              <w:rPr>
                <w:rFonts w:eastAsia="Times New Roman" w:cs="Times New Roman"/>
                <w:color w:val="000000"/>
                <w:sz w:val="20"/>
                <w:szCs w:val="20"/>
                <w:lang w:eastAsia="sk-SK"/>
              </w:rPr>
              <w:t>poľsk</w:t>
            </w:r>
            <w:r>
              <w:rPr>
                <w:rFonts w:eastAsia="Times New Roman" w:cs="Times New Roman"/>
                <w:color w:val="000000"/>
                <w:sz w:val="20"/>
                <w:szCs w:val="20"/>
                <w:lang w:eastAsia="sk-SK"/>
              </w:rPr>
              <w:t>é</w:t>
            </w:r>
          </w:p>
        </w:tc>
        <w:tc>
          <w:tcPr>
            <w:tcW w:w="1126" w:type="pct"/>
            <w:noWrap/>
            <w:vAlign w:val="center"/>
            <w:hideMark/>
          </w:tcPr>
          <w:p w:rsidR="00EE012C" w:rsidRPr="00EE012C" w:rsidRDefault="00EE012C" w:rsidP="00EE012C">
            <w:pPr>
              <w:jc w:val="center"/>
              <w:cnfStyle w:val="100000000000"/>
              <w:rPr>
                <w:rFonts w:eastAsia="Times New Roman" w:cs="Times New Roman"/>
                <w:color w:val="000000"/>
                <w:sz w:val="20"/>
                <w:szCs w:val="20"/>
                <w:lang w:eastAsia="sk-SK"/>
              </w:rPr>
            </w:pPr>
            <w:r w:rsidRPr="00EE012C">
              <w:rPr>
                <w:rFonts w:eastAsia="Times New Roman" w:cs="Times New Roman"/>
                <w:color w:val="000000"/>
                <w:sz w:val="20"/>
                <w:szCs w:val="20"/>
                <w:lang w:eastAsia="sk-SK"/>
              </w:rPr>
              <w:t>ostatné</w:t>
            </w:r>
          </w:p>
        </w:tc>
        <w:tc>
          <w:tcPr>
            <w:tcW w:w="611" w:type="pct"/>
            <w:noWrap/>
            <w:vAlign w:val="center"/>
            <w:hideMark/>
          </w:tcPr>
          <w:p w:rsidR="00EE012C" w:rsidRPr="00EE012C" w:rsidRDefault="00EE012C" w:rsidP="00EE012C">
            <w:pPr>
              <w:jc w:val="center"/>
              <w:cnfStyle w:val="100000000000"/>
              <w:rPr>
                <w:rFonts w:eastAsia="Times New Roman" w:cs="Times New Roman"/>
                <w:color w:val="000000"/>
                <w:sz w:val="20"/>
                <w:szCs w:val="20"/>
                <w:lang w:eastAsia="sk-SK"/>
              </w:rPr>
            </w:pPr>
            <w:r w:rsidRPr="00EE012C">
              <w:rPr>
                <w:rFonts w:eastAsia="Times New Roman" w:cs="Times New Roman"/>
                <w:color w:val="000000"/>
                <w:sz w:val="20"/>
                <w:szCs w:val="20"/>
                <w:lang w:eastAsia="sk-SK"/>
              </w:rPr>
              <w:t>nezistené</w:t>
            </w:r>
          </w:p>
        </w:tc>
      </w:tr>
      <w:tr w:rsidR="00EE012C" w:rsidRPr="00EE012C" w:rsidTr="00EE012C">
        <w:trPr>
          <w:cnfStyle w:val="000000100000"/>
          <w:trHeight w:val="300"/>
        </w:trPr>
        <w:tc>
          <w:tcPr>
            <w:cnfStyle w:val="001000000000"/>
            <w:tcW w:w="639" w:type="pct"/>
            <w:vAlign w:val="center"/>
          </w:tcPr>
          <w:p w:rsidR="00EE012C" w:rsidRPr="00EE012C" w:rsidRDefault="00EE012C" w:rsidP="00EE012C">
            <w:pPr>
              <w:jc w:val="center"/>
              <w:rPr>
                <w:rFonts w:eastAsia="Times New Roman" w:cs="Times New Roman"/>
                <w:b w:val="0"/>
                <w:color w:val="000000"/>
                <w:sz w:val="20"/>
                <w:szCs w:val="20"/>
                <w:lang w:eastAsia="sk-SK"/>
              </w:rPr>
            </w:pPr>
            <w:r w:rsidRPr="00EE012C">
              <w:rPr>
                <w:rFonts w:eastAsia="Times New Roman" w:cs="Times New Roman"/>
                <w:b w:val="0"/>
                <w:color w:val="000000"/>
                <w:sz w:val="20"/>
                <w:szCs w:val="20"/>
                <w:lang w:eastAsia="sk-SK"/>
              </w:rPr>
              <w:t>7991</w:t>
            </w:r>
          </w:p>
        </w:tc>
        <w:tc>
          <w:tcPr>
            <w:tcW w:w="637" w:type="pct"/>
            <w:noWrap/>
            <w:vAlign w:val="center"/>
            <w:hideMark/>
          </w:tcPr>
          <w:p w:rsidR="00EE012C" w:rsidRPr="00EE012C" w:rsidRDefault="00EE012C" w:rsidP="00EE012C">
            <w:pPr>
              <w:jc w:val="center"/>
              <w:cnfStyle w:val="000000100000"/>
              <w:rPr>
                <w:rFonts w:eastAsia="Times New Roman" w:cs="Times New Roman"/>
                <w:color w:val="000000"/>
                <w:sz w:val="20"/>
                <w:szCs w:val="20"/>
                <w:lang w:eastAsia="sk-SK"/>
              </w:rPr>
            </w:pPr>
            <w:r>
              <w:rPr>
                <w:rFonts w:eastAsia="Times New Roman" w:cs="Times New Roman"/>
                <w:color w:val="000000"/>
                <w:sz w:val="20"/>
                <w:szCs w:val="20"/>
                <w:lang w:eastAsia="sk-SK"/>
              </w:rPr>
              <w:t>8</w:t>
            </w:r>
          </w:p>
        </w:tc>
        <w:tc>
          <w:tcPr>
            <w:tcW w:w="651" w:type="pct"/>
            <w:noWrap/>
            <w:vAlign w:val="center"/>
            <w:hideMark/>
          </w:tcPr>
          <w:p w:rsidR="00EE012C" w:rsidRPr="00EE012C" w:rsidRDefault="00EE012C" w:rsidP="00EE012C">
            <w:pPr>
              <w:jc w:val="center"/>
              <w:cnfStyle w:val="000000100000"/>
              <w:rPr>
                <w:rFonts w:eastAsia="Times New Roman" w:cs="Times New Roman"/>
                <w:color w:val="000000"/>
                <w:sz w:val="20"/>
                <w:szCs w:val="20"/>
                <w:lang w:eastAsia="sk-SK"/>
              </w:rPr>
            </w:pPr>
            <w:r>
              <w:rPr>
                <w:rFonts w:eastAsia="Times New Roman" w:cs="Times New Roman"/>
                <w:color w:val="000000"/>
                <w:sz w:val="20"/>
                <w:szCs w:val="20"/>
                <w:lang w:eastAsia="sk-SK"/>
              </w:rPr>
              <w:t>2</w:t>
            </w:r>
          </w:p>
        </w:tc>
        <w:tc>
          <w:tcPr>
            <w:tcW w:w="510" w:type="pct"/>
            <w:noWrap/>
            <w:vAlign w:val="center"/>
            <w:hideMark/>
          </w:tcPr>
          <w:p w:rsidR="00EE012C" w:rsidRPr="00EE012C" w:rsidRDefault="00EE012C" w:rsidP="00EE012C">
            <w:pPr>
              <w:jc w:val="center"/>
              <w:cnfStyle w:val="000000100000"/>
              <w:rPr>
                <w:rFonts w:eastAsia="Times New Roman" w:cs="Times New Roman"/>
                <w:color w:val="000000"/>
                <w:sz w:val="20"/>
                <w:szCs w:val="20"/>
                <w:lang w:eastAsia="sk-SK"/>
              </w:rPr>
            </w:pPr>
            <w:r>
              <w:rPr>
                <w:rFonts w:eastAsia="Times New Roman" w:cs="Times New Roman"/>
                <w:color w:val="000000"/>
                <w:sz w:val="20"/>
                <w:szCs w:val="20"/>
                <w:lang w:eastAsia="sk-SK"/>
              </w:rPr>
              <w:t>3</w:t>
            </w:r>
          </w:p>
        </w:tc>
        <w:tc>
          <w:tcPr>
            <w:tcW w:w="826" w:type="pct"/>
            <w:noWrap/>
            <w:vAlign w:val="center"/>
            <w:hideMark/>
          </w:tcPr>
          <w:p w:rsidR="00EE012C" w:rsidRPr="00EE012C" w:rsidRDefault="00EE012C" w:rsidP="00EE012C">
            <w:pPr>
              <w:jc w:val="center"/>
              <w:cnfStyle w:val="000000100000"/>
              <w:rPr>
                <w:rFonts w:eastAsia="Times New Roman" w:cs="Times New Roman"/>
                <w:color w:val="000000"/>
                <w:sz w:val="20"/>
                <w:szCs w:val="20"/>
                <w:lang w:eastAsia="sk-SK"/>
              </w:rPr>
            </w:pPr>
            <w:r>
              <w:rPr>
                <w:rFonts w:eastAsia="Times New Roman" w:cs="Times New Roman"/>
                <w:color w:val="000000"/>
                <w:sz w:val="20"/>
                <w:szCs w:val="20"/>
                <w:lang w:eastAsia="sk-SK"/>
              </w:rPr>
              <w:t>7</w:t>
            </w:r>
          </w:p>
        </w:tc>
        <w:tc>
          <w:tcPr>
            <w:tcW w:w="1126" w:type="pct"/>
            <w:noWrap/>
            <w:vAlign w:val="center"/>
            <w:hideMark/>
          </w:tcPr>
          <w:p w:rsidR="00EE012C" w:rsidRPr="00EE012C" w:rsidRDefault="00EE012C" w:rsidP="00EE012C">
            <w:pPr>
              <w:jc w:val="center"/>
              <w:cnfStyle w:val="000000100000"/>
              <w:rPr>
                <w:rFonts w:eastAsia="Times New Roman" w:cs="Times New Roman"/>
                <w:color w:val="000000"/>
                <w:sz w:val="20"/>
                <w:szCs w:val="20"/>
                <w:lang w:eastAsia="sk-SK"/>
              </w:rPr>
            </w:pPr>
            <w:r>
              <w:rPr>
                <w:rFonts w:eastAsia="Times New Roman" w:cs="Times New Roman"/>
                <w:color w:val="000000"/>
                <w:sz w:val="20"/>
                <w:szCs w:val="20"/>
                <w:lang w:eastAsia="sk-SK"/>
              </w:rPr>
              <w:t>14</w:t>
            </w:r>
          </w:p>
        </w:tc>
        <w:tc>
          <w:tcPr>
            <w:tcW w:w="611" w:type="pct"/>
            <w:noWrap/>
            <w:vAlign w:val="center"/>
            <w:hideMark/>
          </w:tcPr>
          <w:p w:rsidR="00EE012C" w:rsidRPr="00EE012C" w:rsidRDefault="00EE012C" w:rsidP="00EE012C">
            <w:pPr>
              <w:jc w:val="center"/>
              <w:cnfStyle w:val="000000100000"/>
              <w:rPr>
                <w:rFonts w:eastAsia="Times New Roman" w:cs="Times New Roman"/>
                <w:color w:val="000000"/>
                <w:sz w:val="20"/>
                <w:szCs w:val="20"/>
                <w:lang w:eastAsia="sk-SK"/>
              </w:rPr>
            </w:pPr>
            <w:r>
              <w:rPr>
                <w:rFonts w:eastAsia="Times New Roman" w:cs="Times New Roman"/>
                <w:color w:val="000000"/>
                <w:sz w:val="20"/>
                <w:szCs w:val="20"/>
                <w:lang w:eastAsia="sk-SK"/>
              </w:rPr>
              <w:t>75</w:t>
            </w:r>
          </w:p>
        </w:tc>
      </w:tr>
    </w:tbl>
    <w:p w:rsidR="00742D54" w:rsidRDefault="00742D54" w:rsidP="00742D54">
      <w:pPr>
        <w:rPr>
          <w:sz w:val="20"/>
          <w:szCs w:val="20"/>
        </w:rPr>
      </w:pPr>
      <w:r w:rsidRPr="00D170BF">
        <w:rPr>
          <w:sz w:val="20"/>
          <w:szCs w:val="20"/>
        </w:rPr>
        <w:t>Zdroj: datacube.statistics.sk, 2015 – vlastné spracovanie</w:t>
      </w:r>
    </w:p>
    <w:p w:rsidR="00742D54" w:rsidRDefault="00742D54" w:rsidP="00742D54">
      <w:pPr>
        <w:spacing w:line="276" w:lineRule="auto"/>
        <w:jc w:val="both"/>
      </w:pPr>
    </w:p>
    <w:p w:rsidR="008C21C4" w:rsidRDefault="008C21C4" w:rsidP="008C21C4">
      <w:pPr>
        <w:spacing w:line="276" w:lineRule="auto"/>
        <w:jc w:val="both"/>
        <w:rPr>
          <w:rFonts w:eastAsiaTheme="majorEastAsia" w:cstheme="majorBidi"/>
          <w:b/>
          <w:bCs/>
          <w:color w:val="4F81BD" w:themeColor="accent1"/>
        </w:rPr>
      </w:pPr>
      <w:r>
        <w:rPr>
          <w:rFonts w:eastAsiaTheme="majorEastAsia" w:cstheme="majorBidi"/>
          <w:b/>
          <w:bCs/>
          <w:color w:val="4F81BD" w:themeColor="accent1"/>
        </w:rPr>
        <w:t>Štruktúra obyvateľstva podľa dosiahnutého vzdelania</w:t>
      </w:r>
    </w:p>
    <w:p w:rsidR="008C21C4" w:rsidRDefault="00E124A3" w:rsidP="00D9328A">
      <w:pPr>
        <w:spacing w:line="276" w:lineRule="auto"/>
        <w:jc w:val="both"/>
      </w:pPr>
      <w:r>
        <w:t xml:space="preserve">Z hľadiska vzdelanostného zloženia obyvateľstva Oravského podhradia </w:t>
      </w:r>
      <w:r w:rsidR="00BF6BB0">
        <w:t>(tabuľka č. 11</w:t>
      </w:r>
      <w:r>
        <w:t>) možno vidieť, že</w:t>
      </w:r>
      <w:r w:rsidR="00D9328A">
        <w:t xml:space="preserve"> najviac obyvateľov sledovaného územia má dosiahnuté úplné stredné odborné vzdelanie s maturitou (spolu 1567 obyvateľov). Za nimi nasleduje základné vzdelanie (celkovo 1448 obyvateľov s týmto vzdelaním v regióne) a obyvatelia s učňovským vzdelaním bez maturity (1122 obyvateľov).</w:t>
      </w:r>
    </w:p>
    <w:p w:rsidR="00D9328A" w:rsidRDefault="00D9328A" w:rsidP="00D9328A">
      <w:pPr>
        <w:spacing w:line="276" w:lineRule="auto"/>
        <w:jc w:val="both"/>
      </w:pPr>
      <w:r>
        <w:t>Pokiaľ budeme sledovať vysokoškolské vzdelanie tak 521 obyvateľov dosiahlo druhý stupeň vysokoškolského vzdelania, 188 obyvateľov 1. stupeň vysokoškolského vzdelania a 21 obyvateľov dosiahlo 3. stupeň vysokoškolského vzdelania (len v jednej obci – Pokryváči sa nenachádza žiadny obyvateľ s týmto stupňom vzdelania).</w:t>
      </w:r>
    </w:p>
    <w:p w:rsidR="00D9328A" w:rsidRDefault="00D9328A" w:rsidP="00D9328A">
      <w:pPr>
        <w:spacing w:line="276" w:lineRule="auto"/>
        <w:jc w:val="both"/>
      </w:pPr>
      <w:r>
        <w:t>Bez vzdelania bolo evidovaných až 1414 obyvateľov (čo je v percentuálnom vyjadrení17,5% obyvateľov v roku 2011). Nezistené vzdelanie bolo uvedené pri 150 obyvateľoch.</w:t>
      </w:r>
    </w:p>
    <w:p w:rsidR="00D9328A" w:rsidRDefault="00D9328A" w:rsidP="00D9328A">
      <w:pPr>
        <w:spacing w:line="276" w:lineRule="auto"/>
        <w:jc w:val="both"/>
      </w:pPr>
    </w:p>
    <w:p w:rsidR="00CE24A0" w:rsidRPr="00CE24A0" w:rsidRDefault="00CE24A0" w:rsidP="00CE24A0">
      <w:pPr>
        <w:pStyle w:val="Popis"/>
        <w:keepNext/>
        <w:rPr>
          <w:sz w:val="20"/>
          <w:szCs w:val="20"/>
        </w:rPr>
      </w:pPr>
      <w:r w:rsidRPr="00CE24A0">
        <w:rPr>
          <w:sz w:val="20"/>
          <w:szCs w:val="20"/>
        </w:rPr>
        <w:t xml:space="preserve">Tabuľka </w:t>
      </w:r>
      <w:r w:rsidR="00262552" w:rsidRPr="00CE24A0">
        <w:rPr>
          <w:sz w:val="20"/>
          <w:szCs w:val="20"/>
        </w:rPr>
        <w:fldChar w:fldCharType="begin"/>
      </w:r>
      <w:r w:rsidRPr="00CE24A0">
        <w:rPr>
          <w:sz w:val="20"/>
          <w:szCs w:val="20"/>
        </w:rPr>
        <w:instrText xml:space="preserve"> SEQ Tabuľka \* ARABIC </w:instrText>
      </w:r>
      <w:r w:rsidR="00262552" w:rsidRPr="00CE24A0">
        <w:rPr>
          <w:sz w:val="20"/>
          <w:szCs w:val="20"/>
        </w:rPr>
        <w:fldChar w:fldCharType="separate"/>
      </w:r>
      <w:r w:rsidR="00A6231E">
        <w:rPr>
          <w:noProof/>
          <w:sz w:val="20"/>
          <w:szCs w:val="20"/>
        </w:rPr>
        <w:t>11</w:t>
      </w:r>
      <w:r w:rsidR="00262552" w:rsidRPr="00CE24A0">
        <w:rPr>
          <w:sz w:val="20"/>
          <w:szCs w:val="20"/>
        </w:rPr>
        <w:fldChar w:fldCharType="end"/>
      </w:r>
      <w:r w:rsidRPr="00CE24A0">
        <w:rPr>
          <w:sz w:val="20"/>
          <w:szCs w:val="20"/>
        </w:rPr>
        <w:t>: Vzdelanostná štruktúra obyvateľstva Oravského podhradia podľa SOBD 2011</w:t>
      </w:r>
    </w:p>
    <w:tbl>
      <w:tblPr>
        <w:tblStyle w:val="Svetlpodfarbeniezvraznenie11"/>
        <w:tblW w:w="10170" w:type="dxa"/>
        <w:tblLayout w:type="fixed"/>
        <w:tblLook w:val="04A0"/>
      </w:tblPr>
      <w:tblGrid>
        <w:gridCol w:w="959"/>
        <w:gridCol w:w="733"/>
        <w:gridCol w:w="826"/>
        <w:gridCol w:w="851"/>
        <w:gridCol w:w="850"/>
        <w:gridCol w:w="851"/>
        <w:gridCol w:w="708"/>
        <w:gridCol w:w="851"/>
        <w:gridCol w:w="709"/>
        <w:gridCol w:w="708"/>
        <w:gridCol w:w="708"/>
        <w:gridCol w:w="710"/>
        <w:gridCol w:w="706"/>
      </w:tblGrid>
      <w:tr w:rsidR="00E124A3" w:rsidTr="00D9328A">
        <w:trPr>
          <w:cnfStyle w:val="100000000000"/>
        </w:trPr>
        <w:tc>
          <w:tcPr>
            <w:cnfStyle w:val="001000000000"/>
            <w:tcW w:w="959" w:type="dxa"/>
          </w:tcPr>
          <w:p w:rsidR="00E124A3" w:rsidRPr="00173FD2" w:rsidRDefault="00E124A3" w:rsidP="00E124A3">
            <w:pPr>
              <w:rPr>
                <w:color w:val="auto"/>
                <w:sz w:val="16"/>
                <w:szCs w:val="16"/>
              </w:rPr>
            </w:pPr>
            <w:r w:rsidRPr="00173FD2">
              <w:rPr>
                <w:color w:val="auto"/>
                <w:sz w:val="16"/>
                <w:szCs w:val="16"/>
              </w:rPr>
              <w:t>Obec</w:t>
            </w:r>
          </w:p>
        </w:tc>
        <w:tc>
          <w:tcPr>
            <w:tcW w:w="733" w:type="dxa"/>
          </w:tcPr>
          <w:p w:rsidR="00E124A3" w:rsidRPr="00FE2D45" w:rsidRDefault="00E124A3" w:rsidP="00E124A3">
            <w:pPr>
              <w:cnfStyle w:val="100000000000"/>
              <w:rPr>
                <w:color w:val="auto"/>
                <w:sz w:val="14"/>
                <w:szCs w:val="14"/>
              </w:rPr>
            </w:pPr>
            <w:r w:rsidRPr="00FE2D45">
              <w:rPr>
                <w:color w:val="auto"/>
                <w:sz w:val="14"/>
                <w:szCs w:val="14"/>
              </w:rPr>
              <w:t>základ</w:t>
            </w:r>
            <w:r w:rsidR="00D9328A" w:rsidRPr="00FE2D45">
              <w:rPr>
                <w:color w:val="auto"/>
                <w:sz w:val="14"/>
                <w:szCs w:val="14"/>
              </w:rPr>
              <w:t>né</w:t>
            </w:r>
          </w:p>
        </w:tc>
        <w:tc>
          <w:tcPr>
            <w:tcW w:w="826" w:type="dxa"/>
          </w:tcPr>
          <w:p w:rsidR="00E124A3" w:rsidRPr="00173FD2" w:rsidRDefault="00E124A3" w:rsidP="00E124A3">
            <w:pPr>
              <w:cnfStyle w:val="100000000000"/>
              <w:rPr>
                <w:color w:val="auto"/>
                <w:sz w:val="16"/>
                <w:szCs w:val="16"/>
              </w:rPr>
            </w:pPr>
            <w:r w:rsidRPr="00173FD2">
              <w:rPr>
                <w:color w:val="auto"/>
                <w:sz w:val="16"/>
                <w:szCs w:val="16"/>
              </w:rPr>
              <w:t>učňovské</w:t>
            </w:r>
          </w:p>
          <w:p w:rsidR="00E124A3" w:rsidRPr="00173FD2" w:rsidRDefault="007B7920" w:rsidP="00E124A3">
            <w:pPr>
              <w:cnfStyle w:val="100000000000"/>
              <w:rPr>
                <w:color w:val="auto"/>
                <w:sz w:val="16"/>
                <w:szCs w:val="16"/>
              </w:rPr>
            </w:pPr>
            <w:r w:rsidRPr="00173FD2">
              <w:rPr>
                <w:color w:val="auto"/>
                <w:sz w:val="16"/>
                <w:szCs w:val="16"/>
              </w:rPr>
              <w:t xml:space="preserve">(bez </w:t>
            </w:r>
            <w:r w:rsidR="00E124A3" w:rsidRPr="00173FD2">
              <w:rPr>
                <w:color w:val="auto"/>
                <w:sz w:val="16"/>
                <w:szCs w:val="16"/>
              </w:rPr>
              <w:t>mat.)</w:t>
            </w:r>
          </w:p>
        </w:tc>
        <w:tc>
          <w:tcPr>
            <w:tcW w:w="851" w:type="dxa"/>
          </w:tcPr>
          <w:p w:rsidR="00E124A3" w:rsidRPr="00173FD2" w:rsidRDefault="00E124A3" w:rsidP="00E124A3">
            <w:pPr>
              <w:cnfStyle w:val="100000000000"/>
              <w:rPr>
                <w:color w:val="auto"/>
                <w:sz w:val="16"/>
                <w:szCs w:val="16"/>
              </w:rPr>
            </w:pPr>
            <w:r w:rsidRPr="00173FD2">
              <w:rPr>
                <w:color w:val="auto"/>
                <w:sz w:val="16"/>
                <w:szCs w:val="16"/>
              </w:rPr>
              <w:t>stredné odborné (bez mat.)</w:t>
            </w:r>
          </w:p>
        </w:tc>
        <w:tc>
          <w:tcPr>
            <w:tcW w:w="850" w:type="dxa"/>
          </w:tcPr>
          <w:p w:rsidR="00E124A3" w:rsidRPr="00173FD2" w:rsidRDefault="00E124A3" w:rsidP="00E124A3">
            <w:pPr>
              <w:cnfStyle w:val="100000000000"/>
              <w:rPr>
                <w:color w:val="auto"/>
                <w:sz w:val="16"/>
                <w:szCs w:val="16"/>
              </w:rPr>
            </w:pPr>
            <w:r w:rsidRPr="00173FD2">
              <w:rPr>
                <w:color w:val="auto"/>
                <w:sz w:val="16"/>
                <w:szCs w:val="16"/>
              </w:rPr>
              <w:t>úplné stredné učňovské</w:t>
            </w:r>
          </w:p>
          <w:p w:rsidR="00E124A3" w:rsidRPr="00173FD2" w:rsidRDefault="00E124A3" w:rsidP="00E124A3">
            <w:pPr>
              <w:cnfStyle w:val="100000000000"/>
              <w:rPr>
                <w:color w:val="auto"/>
                <w:sz w:val="16"/>
                <w:szCs w:val="16"/>
              </w:rPr>
            </w:pPr>
            <w:r w:rsidRPr="00173FD2">
              <w:rPr>
                <w:color w:val="auto"/>
                <w:sz w:val="16"/>
                <w:szCs w:val="16"/>
              </w:rPr>
              <w:t>(s mat.)</w:t>
            </w:r>
          </w:p>
        </w:tc>
        <w:tc>
          <w:tcPr>
            <w:tcW w:w="851" w:type="dxa"/>
          </w:tcPr>
          <w:p w:rsidR="00E124A3" w:rsidRPr="00173FD2" w:rsidRDefault="00E124A3" w:rsidP="00E124A3">
            <w:pPr>
              <w:cnfStyle w:val="100000000000"/>
              <w:rPr>
                <w:color w:val="auto"/>
                <w:sz w:val="16"/>
                <w:szCs w:val="16"/>
              </w:rPr>
            </w:pPr>
            <w:r w:rsidRPr="00173FD2">
              <w:rPr>
                <w:color w:val="auto"/>
                <w:sz w:val="16"/>
                <w:szCs w:val="16"/>
              </w:rPr>
              <w:t>úplné stredné odborné</w:t>
            </w:r>
          </w:p>
          <w:p w:rsidR="00E124A3" w:rsidRPr="00173FD2" w:rsidRDefault="00E124A3" w:rsidP="00E124A3">
            <w:pPr>
              <w:cnfStyle w:val="100000000000"/>
              <w:rPr>
                <w:color w:val="auto"/>
                <w:sz w:val="16"/>
                <w:szCs w:val="16"/>
              </w:rPr>
            </w:pPr>
            <w:r w:rsidRPr="00173FD2">
              <w:rPr>
                <w:color w:val="auto"/>
                <w:sz w:val="16"/>
                <w:szCs w:val="16"/>
              </w:rPr>
              <w:t>(s mat.)</w:t>
            </w:r>
          </w:p>
        </w:tc>
        <w:tc>
          <w:tcPr>
            <w:tcW w:w="708" w:type="dxa"/>
          </w:tcPr>
          <w:p w:rsidR="00E124A3" w:rsidRPr="00173FD2" w:rsidRDefault="00E124A3" w:rsidP="00E124A3">
            <w:pPr>
              <w:cnfStyle w:val="100000000000"/>
              <w:rPr>
                <w:color w:val="auto"/>
                <w:sz w:val="16"/>
                <w:szCs w:val="16"/>
              </w:rPr>
            </w:pPr>
            <w:r w:rsidRPr="00173FD2">
              <w:rPr>
                <w:color w:val="auto"/>
                <w:sz w:val="16"/>
                <w:szCs w:val="16"/>
              </w:rPr>
              <w:t>úplné stredné všeob.</w:t>
            </w:r>
          </w:p>
        </w:tc>
        <w:tc>
          <w:tcPr>
            <w:tcW w:w="851" w:type="dxa"/>
          </w:tcPr>
          <w:p w:rsidR="00E124A3" w:rsidRPr="00173FD2" w:rsidRDefault="00E124A3" w:rsidP="00E124A3">
            <w:pPr>
              <w:cnfStyle w:val="100000000000"/>
              <w:rPr>
                <w:color w:val="auto"/>
                <w:sz w:val="16"/>
                <w:szCs w:val="16"/>
              </w:rPr>
            </w:pPr>
            <w:r w:rsidRPr="00173FD2">
              <w:rPr>
                <w:color w:val="auto"/>
                <w:sz w:val="16"/>
                <w:szCs w:val="16"/>
              </w:rPr>
              <w:t>vyššie odborné</w:t>
            </w:r>
          </w:p>
        </w:tc>
        <w:tc>
          <w:tcPr>
            <w:tcW w:w="709" w:type="dxa"/>
          </w:tcPr>
          <w:p w:rsidR="00E124A3" w:rsidRPr="00173FD2" w:rsidRDefault="00E124A3" w:rsidP="00E124A3">
            <w:pPr>
              <w:cnfStyle w:val="100000000000"/>
              <w:rPr>
                <w:color w:val="auto"/>
                <w:sz w:val="16"/>
                <w:szCs w:val="16"/>
              </w:rPr>
            </w:pPr>
            <w:r w:rsidRPr="00173FD2">
              <w:rPr>
                <w:color w:val="auto"/>
                <w:sz w:val="16"/>
                <w:szCs w:val="16"/>
              </w:rPr>
              <w:t>VŠ 1. stupeň</w:t>
            </w:r>
          </w:p>
        </w:tc>
        <w:tc>
          <w:tcPr>
            <w:tcW w:w="708" w:type="dxa"/>
          </w:tcPr>
          <w:p w:rsidR="00E124A3" w:rsidRPr="00173FD2" w:rsidRDefault="00E124A3" w:rsidP="00E124A3">
            <w:pPr>
              <w:cnfStyle w:val="100000000000"/>
              <w:rPr>
                <w:color w:val="auto"/>
                <w:sz w:val="16"/>
                <w:szCs w:val="16"/>
              </w:rPr>
            </w:pPr>
            <w:r w:rsidRPr="00173FD2">
              <w:rPr>
                <w:color w:val="auto"/>
                <w:sz w:val="16"/>
                <w:szCs w:val="16"/>
              </w:rPr>
              <w:t>VŠ 2. stupeň</w:t>
            </w:r>
          </w:p>
        </w:tc>
        <w:tc>
          <w:tcPr>
            <w:tcW w:w="708" w:type="dxa"/>
          </w:tcPr>
          <w:p w:rsidR="00E124A3" w:rsidRPr="00173FD2" w:rsidRDefault="00E124A3" w:rsidP="00E124A3">
            <w:pPr>
              <w:cnfStyle w:val="100000000000"/>
              <w:rPr>
                <w:color w:val="auto"/>
                <w:sz w:val="16"/>
                <w:szCs w:val="16"/>
              </w:rPr>
            </w:pPr>
            <w:r w:rsidRPr="00173FD2">
              <w:rPr>
                <w:color w:val="auto"/>
                <w:sz w:val="16"/>
                <w:szCs w:val="16"/>
              </w:rPr>
              <w:t>VŠ 3. stupeň</w:t>
            </w:r>
          </w:p>
        </w:tc>
        <w:tc>
          <w:tcPr>
            <w:tcW w:w="710" w:type="dxa"/>
          </w:tcPr>
          <w:p w:rsidR="00CE24A0" w:rsidRPr="00173FD2" w:rsidRDefault="00CE24A0" w:rsidP="00CE24A0">
            <w:pPr>
              <w:cnfStyle w:val="100000000000"/>
              <w:rPr>
                <w:color w:val="auto"/>
                <w:sz w:val="16"/>
                <w:szCs w:val="16"/>
              </w:rPr>
            </w:pPr>
            <w:r w:rsidRPr="00173FD2">
              <w:rPr>
                <w:color w:val="auto"/>
                <w:sz w:val="16"/>
                <w:szCs w:val="16"/>
              </w:rPr>
              <w:t>bez</w:t>
            </w:r>
          </w:p>
          <w:p w:rsidR="00E124A3" w:rsidRPr="00173FD2" w:rsidRDefault="00CE24A0" w:rsidP="00CE24A0">
            <w:pPr>
              <w:cnfStyle w:val="100000000000"/>
              <w:rPr>
                <w:color w:val="auto"/>
                <w:sz w:val="16"/>
                <w:szCs w:val="16"/>
              </w:rPr>
            </w:pPr>
            <w:r w:rsidRPr="00173FD2">
              <w:rPr>
                <w:color w:val="auto"/>
                <w:sz w:val="16"/>
                <w:szCs w:val="16"/>
              </w:rPr>
              <w:t>v</w:t>
            </w:r>
            <w:r w:rsidR="00E124A3" w:rsidRPr="00173FD2">
              <w:rPr>
                <w:color w:val="auto"/>
                <w:sz w:val="16"/>
                <w:szCs w:val="16"/>
              </w:rPr>
              <w:t>zdel</w:t>
            </w:r>
            <w:r w:rsidR="00D9328A" w:rsidRPr="00173FD2">
              <w:rPr>
                <w:color w:val="auto"/>
                <w:sz w:val="16"/>
                <w:szCs w:val="16"/>
              </w:rPr>
              <w:t>.</w:t>
            </w:r>
          </w:p>
        </w:tc>
        <w:tc>
          <w:tcPr>
            <w:tcW w:w="706" w:type="dxa"/>
          </w:tcPr>
          <w:p w:rsidR="00E124A3" w:rsidRPr="00173FD2" w:rsidRDefault="00E124A3" w:rsidP="00E124A3">
            <w:pPr>
              <w:cnfStyle w:val="100000000000"/>
              <w:rPr>
                <w:color w:val="auto"/>
                <w:sz w:val="16"/>
                <w:szCs w:val="16"/>
              </w:rPr>
            </w:pPr>
            <w:r w:rsidRPr="00173FD2">
              <w:rPr>
                <w:color w:val="auto"/>
                <w:sz w:val="16"/>
                <w:szCs w:val="16"/>
              </w:rPr>
              <w:t>nezist</w:t>
            </w:r>
            <w:r w:rsidR="00D9328A" w:rsidRPr="00173FD2">
              <w:rPr>
                <w:color w:val="auto"/>
                <w:sz w:val="16"/>
                <w:szCs w:val="16"/>
              </w:rPr>
              <w:t>.</w:t>
            </w:r>
          </w:p>
        </w:tc>
      </w:tr>
      <w:tr w:rsidR="00E124A3" w:rsidTr="00173FD2">
        <w:trPr>
          <w:cnfStyle w:val="000000100000"/>
        </w:trPr>
        <w:tc>
          <w:tcPr>
            <w:cnfStyle w:val="001000000000"/>
            <w:tcW w:w="959" w:type="dxa"/>
          </w:tcPr>
          <w:p w:rsidR="00E124A3" w:rsidRPr="00173FD2" w:rsidRDefault="00E124A3" w:rsidP="00E124A3">
            <w:pPr>
              <w:rPr>
                <w:b w:val="0"/>
                <w:color w:val="auto"/>
                <w:sz w:val="16"/>
                <w:szCs w:val="16"/>
              </w:rPr>
            </w:pPr>
            <w:r w:rsidRPr="00173FD2">
              <w:rPr>
                <w:b w:val="0"/>
                <w:color w:val="auto"/>
                <w:sz w:val="16"/>
                <w:szCs w:val="16"/>
              </w:rPr>
              <w:t>Dlhá nad Oravou</w:t>
            </w:r>
          </w:p>
        </w:tc>
        <w:tc>
          <w:tcPr>
            <w:tcW w:w="733" w:type="dxa"/>
            <w:vAlign w:val="center"/>
          </w:tcPr>
          <w:p w:rsidR="00E124A3" w:rsidRPr="00173FD2" w:rsidRDefault="00CE24A0" w:rsidP="00173FD2">
            <w:pPr>
              <w:jc w:val="center"/>
              <w:cnfStyle w:val="000000100000"/>
              <w:rPr>
                <w:color w:val="auto"/>
                <w:sz w:val="16"/>
                <w:szCs w:val="16"/>
              </w:rPr>
            </w:pPr>
            <w:r w:rsidRPr="00173FD2">
              <w:rPr>
                <w:color w:val="auto"/>
                <w:sz w:val="16"/>
                <w:szCs w:val="16"/>
              </w:rPr>
              <w:t>248</w:t>
            </w:r>
          </w:p>
        </w:tc>
        <w:tc>
          <w:tcPr>
            <w:tcW w:w="826" w:type="dxa"/>
            <w:vAlign w:val="center"/>
          </w:tcPr>
          <w:p w:rsidR="00E124A3" w:rsidRPr="00173FD2" w:rsidRDefault="00CE24A0" w:rsidP="00173FD2">
            <w:pPr>
              <w:jc w:val="center"/>
              <w:cnfStyle w:val="000000100000"/>
              <w:rPr>
                <w:color w:val="auto"/>
                <w:sz w:val="16"/>
                <w:szCs w:val="16"/>
              </w:rPr>
            </w:pPr>
            <w:r w:rsidRPr="00173FD2">
              <w:rPr>
                <w:color w:val="auto"/>
                <w:sz w:val="16"/>
                <w:szCs w:val="16"/>
              </w:rPr>
              <w:t>165</w:t>
            </w:r>
          </w:p>
        </w:tc>
        <w:tc>
          <w:tcPr>
            <w:tcW w:w="851" w:type="dxa"/>
            <w:vAlign w:val="center"/>
          </w:tcPr>
          <w:p w:rsidR="00E124A3" w:rsidRPr="00173FD2" w:rsidRDefault="00CE24A0" w:rsidP="00173FD2">
            <w:pPr>
              <w:jc w:val="center"/>
              <w:cnfStyle w:val="000000100000"/>
              <w:rPr>
                <w:color w:val="auto"/>
                <w:sz w:val="16"/>
                <w:szCs w:val="16"/>
              </w:rPr>
            </w:pPr>
            <w:r w:rsidRPr="00173FD2">
              <w:rPr>
                <w:color w:val="auto"/>
                <w:sz w:val="16"/>
                <w:szCs w:val="16"/>
              </w:rPr>
              <w:t>188</w:t>
            </w:r>
          </w:p>
        </w:tc>
        <w:tc>
          <w:tcPr>
            <w:tcW w:w="850" w:type="dxa"/>
            <w:vAlign w:val="center"/>
          </w:tcPr>
          <w:p w:rsidR="00E124A3" w:rsidRPr="00173FD2" w:rsidRDefault="00CE24A0" w:rsidP="00173FD2">
            <w:pPr>
              <w:jc w:val="center"/>
              <w:cnfStyle w:val="000000100000"/>
              <w:rPr>
                <w:color w:val="auto"/>
                <w:sz w:val="16"/>
                <w:szCs w:val="16"/>
              </w:rPr>
            </w:pPr>
            <w:r w:rsidRPr="00173FD2">
              <w:rPr>
                <w:color w:val="auto"/>
                <w:sz w:val="16"/>
                <w:szCs w:val="16"/>
              </w:rPr>
              <w:t>86</w:t>
            </w:r>
          </w:p>
        </w:tc>
        <w:tc>
          <w:tcPr>
            <w:tcW w:w="851" w:type="dxa"/>
            <w:vAlign w:val="center"/>
          </w:tcPr>
          <w:p w:rsidR="00E124A3" w:rsidRPr="00173FD2" w:rsidRDefault="00CE24A0" w:rsidP="00173FD2">
            <w:pPr>
              <w:jc w:val="center"/>
              <w:cnfStyle w:val="000000100000"/>
              <w:rPr>
                <w:color w:val="auto"/>
                <w:sz w:val="16"/>
                <w:szCs w:val="16"/>
              </w:rPr>
            </w:pPr>
            <w:r w:rsidRPr="00173FD2">
              <w:rPr>
                <w:color w:val="auto"/>
                <w:sz w:val="16"/>
                <w:szCs w:val="16"/>
              </w:rPr>
              <w:t>270</w:t>
            </w:r>
          </w:p>
        </w:tc>
        <w:tc>
          <w:tcPr>
            <w:tcW w:w="708" w:type="dxa"/>
            <w:vAlign w:val="center"/>
          </w:tcPr>
          <w:p w:rsidR="00E124A3" w:rsidRPr="00173FD2" w:rsidRDefault="00CE24A0" w:rsidP="00173FD2">
            <w:pPr>
              <w:jc w:val="center"/>
              <w:cnfStyle w:val="000000100000"/>
              <w:rPr>
                <w:color w:val="auto"/>
                <w:sz w:val="16"/>
                <w:szCs w:val="16"/>
              </w:rPr>
            </w:pPr>
            <w:r w:rsidRPr="00173FD2">
              <w:rPr>
                <w:color w:val="auto"/>
                <w:sz w:val="16"/>
                <w:szCs w:val="16"/>
              </w:rPr>
              <w:t>42</w:t>
            </w:r>
          </w:p>
        </w:tc>
        <w:tc>
          <w:tcPr>
            <w:tcW w:w="851" w:type="dxa"/>
            <w:vAlign w:val="center"/>
          </w:tcPr>
          <w:p w:rsidR="00E124A3" w:rsidRPr="00173FD2" w:rsidRDefault="00CE24A0" w:rsidP="00173FD2">
            <w:pPr>
              <w:jc w:val="center"/>
              <w:cnfStyle w:val="000000100000"/>
              <w:rPr>
                <w:color w:val="auto"/>
                <w:sz w:val="16"/>
                <w:szCs w:val="16"/>
              </w:rPr>
            </w:pPr>
            <w:r w:rsidRPr="00173FD2">
              <w:rPr>
                <w:color w:val="auto"/>
                <w:sz w:val="16"/>
                <w:szCs w:val="16"/>
              </w:rPr>
              <w:t>20</w:t>
            </w:r>
          </w:p>
        </w:tc>
        <w:tc>
          <w:tcPr>
            <w:tcW w:w="709" w:type="dxa"/>
            <w:vAlign w:val="center"/>
          </w:tcPr>
          <w:p w:rsidR="00E124A3" w:rsidRPr="00173FD2" w:rsidRDefault="00CE24A0" w:rsidP="00173FD2">
            <w:pPr>
              <w:jc w:val="center"/>
              <w:cnfStyle w:val="000000100000"/>
              <w:rPr>
                <w:color w:val="auto"/>
                <w:sz w:val="16"/>
                <w:szCs w:val="16"/>
              </w:rPr>
            </w:pPr>
            <w:r w:rsidRPr="00173FD2">
              <w:rPr>
                <w:color w:val="auto"/>
                <w:sz w:val="16"/>
                <w:szCs w:val="16"/>
              </w:rPr>
              <w:t>41</w:t>
            </w:r>
          </w:p>
        </w:tc>
        <w:tc>
          <w:tcPr>
            <w:tcW w:w="708" w:type="dxa"/>
            <w:vAlign w:val="center"/>
          </w:tcPr>
          <w:p w:rsidR="00E124A3" w:rsidRPr="00173FD2" w:rsidRDefault="00CE24A0" w:rsidP="00173FD2">
            <w:pPr>
              <w:jc w:val="center"/>
              <w:cnfStyle w:val="000000100000"/>
              <w:rPr>
                <w:color w:val="auto"/>
                <w:sz w:val="16"/>
                <w:szCs w:val="16"/>
              </w:rPr>
            </w:pPr>
            <w:r w:rsidRPr="00173FD2">
              <w:rPr>
                <w:color w:val="auto"/>
                <w:sz w:val="16"/>
                <w:szCs w:val="16"/>
              </w:rPr>
              <w:t>76</w:t>
            </w:r>
          </w:p>
        </w:tc>
        <w:tc>
          <w:tcPr>
            <w:tcW w:w="708" w:type="dxa"/>
            <w:vAlign w:val="center"/>
          </w:tcPr>
          <w:p w:rsidR="00E124A3" w:rsidRPr="00173FD2" w:rsidRDefault="00CE24A0" w:rsidP="00173FD2">
            <w:pPr>
              <w:jc w:val="center"/>
              <w:cnfStyle w:val="000000100000"/>
              <w:rPr>
                <w:color w:val="auto"/>
                <w:sz w:val="16"/>
                <w:szCs w:val="16"/>
              </w:rPr>
            </w:pPr>
            <w:r w:rsidRPr="00173FD2">
              <w:rPr>
                <w:color w:val="auto"/>
                <w:sz w:val="16"/>
                <w:szCs w:val="16"/>
              </w:rPr>
              <w:t>3</w:t>
            </w:r>
          </w:p>
        </w:tc>
        <w:tc>
          <w:tcPr>
            <w:tcW w:w="710" w:type="dxa"/>
            <w:vAlign w:val="center"/>
          </w:tcPr>
          <w:p w:rsidR="00E124A3" w:rsidRPr="00173FD2" w:rsidRDefault="00CE24A0" w:rsidP="00173FD2">
            <w:pPr>
              <w:jc w:val="center"/>
              <w:cnfStyle w:val="000000100000"/>
              <w:rPr>
                <w:color w:val="auto"/>
                <w:sz w:val="16"/>
                <w:szCs w:val="16"/>
              </w:rPr>
            </w:pPr>
            <w:r w:rsidRPr="00173FD2">
              <w:rPr>
                <w:color w:val="auto"/>
                <w:sz w:val="16"/>
                <w:szCs w:val="16"/>
              </w:rPr>
              <w:t>228</w:t>
            </w:r>
          </w:p>
        </w:tc>
        <w:tc>
          <w:tcPr>
            <w:tcW w:w="706" w:type="dxa"/>
            <w:vAlign w:val="center"/>
          </w:tcPr>
          <w:p w:rsidR="00E124A3" w:rsidRPr="00173FD2" w:rsidRDefault="00CE24A0" w:rsidP="00173FD2">
            <w:pPr>
              <w:jc w:val="center"/>
              <w:cnfStyle w:val="000000100000"/>
              <w:rPr>
                <w:color w:val="auto"/>
                <w:sz w:val="16"/>
                <w:szCs w:val="16"/>
              </w:rPr>
            </w:pPr>
            <w:r w:rsidRPr="00173FD2">
              <w:rPr>
                <w:color w:val="auto"/>
                <w:sz w:val="16"/>
                <w:szCs w:val="16"/>
              </w:rPr>
              <w:t>12</w:t>
            </w:r>
          </w:p>
        </w:tc>
      </w:tr>
      <w:tr w:rsidR="00E124A3" w:rsidTr="00173FD2">
        <w:tc>
          <w:tcPr>
            <w:cnfStyle w:val="001000000000"/>
            <w:tcW w:w="959" w:type="dxa"/>
          </w:tcPr>
          <w:p w:rsidR="00E124A3" w:rsidRPr="00173FD2" w:rsidRDefault="00E124A3" w:rsidP="00E124A3">
            <w:pPr>
              <w:rPr>
                <w:b w:val="0"/>
                <w:color w:val="auto"/>
                <w:sz w:val="16"/>
                <w:szCs w:val="16"/>
              </w:rPr>
            </w:pPr>
            <w:r w:rsidRPr="00173FD2">
              <w:rPr>
                <w:b w:val="0"/>
                <w:color w:val="auto"/>
                <w:sz w:val="16"/>
                <w:szCs w:val="16"/>
              </w:rPr>
              <w:t>Horná Lehota</w:t>
            </w:r>
          </w:p>
        </w:tc>
        <w:tc>
          <w:tcPr>
            <w:tcW w:w="733" w:type="dxa"/>
            <w:vAlign w:val="center"/>
          </w:tcPr>
          <w:p w:rsidR="00E124A3" w:rsidRPr="00173FD2" w:rsidRDefault="00CE24A0" w:rsidP="00173FD2">
            <w:pPr>
              <w:jc w:val="center"/>
              <w:cnfStyle w:val="000000000000"/>
              <w:rPr>
                <w:color w:val="auto"/>
                <w:sz w:val="16"/>
                <w:szCs w:val="16"/>
              </w:rPr>
            </w:pPr>
            <w:r w:rsidRPr="00173FD2">
              <w:rPr>
                <w:color w:val="auto"/>
                <w:sz w:val="16"/>
                <w:szCs w:val="16"/>
              </w:rPr>
              <w:t>84</w:t>
            </w:r>
          </w:p>
        </w:tc>
        <w:tc>
          <w:tcPr>
            <w:tcW w:w="826" w:type="dxa"/>
            <w:vAlign w:val="center"/>
          </w:tcPr>
          <w:p w:rsidR="00E124A3" w:rsidRPr="00173FD2" w:rsidRDefault="00CE24A0" w:rsidP="00173FD2">
            <w:pPr>
              <w:jc w:val="center"/>
              <w:cnfStyle w:val="000000000000"/>
              <w:rPr>
                <w:color w:val="auto"/>
                <w:sz w:val="16"/>
                <w:szCs w:val="16"/>
              </w:rPr>
            </w:pPr>
            <w:r w:rsidRPr="00173FD2">
              <w:rPr>
                <w:color w:val="auto"/>
                <w:sz w:val="16"/>
                <w:szCs w:val="16"/>
              </w:rPr>
              <w:t>72</w:t>
            </w:r>
          </w:p>
        </w:tc>
        <w:tc>
          <w:tcPr>
            <w:tcW w:w="851" w:type="dxa"/>
            <w:vAlign w:val="center"/>
          </w:tcPr>
          <w:p w:rsidR="00E124A3" w:rsidRPr="00173FD2" w:rsidRDefault="00CE24A0" w:rsidP="00173FD2">
            <w:pPr>
              <w:jc w:val="center"/>
              <w:cnfStyle w:val="000000000000"/>
              <w:rPr>
                <w:color w:val="auto"/>
                <w:sz w:val="16"/>
                <w:szCs w:val="16"/>
              </w:rPr>
            </w:pPr>
            <w:r w:rsidRPr="00173FD2">
              <w:rPr>
                <w:color w:val="auto"/>
                <w:sz w:val="16"/>
                <w:szCs w:val="16"/>
              </w:rPr>
              <w:t>77</w:t>
            </w:r>
          </w:p>
        </w:tc>
        <w:tc>
          <w:tcPr>
            <w:tcW w:w="850" w:type="dxa"/>
            <w:vAlign w:val="center"/>
          </w:tcPr>
          <w:p w:rsidR="00E124A3" w:rsidRPr="00173FD2" w:rsidRDefault="00CE24A0" w:rsidP="00173FD2">
            <w:pPr>
              <w:jc w:val="center"/>
              <w:cnfStyle w:val="000000000000"/>
              <w:rPr>
                <w:color w:val="auto"/>
                <w:sz w:val="16"/>
                <w:szCs w:val="16"/>
              </w:rPr>
            </w:pPr>
            <w:r w:rsidRPr="00173FD2">
              <w:rPr>
                <w:color w:val="auto"/>
                <w:sz w:val="16"/>
                <w:szCs w:val="16"/>
              </w:rPr>
              <w:t>22</w:t>
            </w:r>
          </w:p>
        </w:tc>
        <w:tc>
          <w:tcPr>
            <w:tcW w:w="851" w:type="dxa"/>
            <w:vAlign w:val="center"/>
          </w:tcPr>
          <w:p w:rsidR="00E124A3" w:rsidRPr="00173FD2" w:rsidRDefault="00CE24A0" w:rsidP="00173FD2">
            <w:pPr>
              <w:jc w:val="center"/>
              <w:cnfStyle w:val="000000000000"/>
              <w:rPr>
                <w:color w:val="auto"/>
                <w:sz w:val="16"/>
                <w:szCs w:val="16"/>
              </w:rPr>
            </w:pPr>
            <w:r w:rsidRPr="00173FD2">
              <w:rPr>
                <w:color w:val="auto"/>
                <w:sz w:val="16"/>
                <w:szCs w:val="16"/>
              </w:rPr>
              <w:t>118</w:t>
            </w:r>
          </w:p>
        </w:tc>
        <w:tc>
          <w:tcPr>
            <w:tcW w:w="708" w:type="dxa"/>
            <w:vAlign w:val="center"/>
          </w:tcPr>
          <w:p w:rsidR="00E124A3" w:rsidRPr="00173FD2" w:rsidRDefault="00CE24A0" w:rsidP="00173FD2">
            <w:pPr>
              <w:jc w:val="center"/>
              <w:cnfStyle w:val="000000000000"/>
              <w:rPr>
                <w:color w:val="auto"/>
                <w:sz w:val="16"/>
                <w:szCs w:val="16"/>
              </w:rPr>
            </w:pPr>
            <w:r w:rsidRPr="00173FD2">
              <w:rPr>
                <w:color w:val="auto"/>
                <w:sz w:val="16"/>
                <w:szCs w:val="16"/>
              </w:rPr>
              <w:t>27</w:t>
            </w:r>
          </w:p>
        </w:tc>
        <w:tc>
          <w:tcPr>
            <w:tcW w:w="851" w:type="dxa"/>
            <w:vAlign w:val="center"/>
          </w:tcPr>
          <w:p w:rsidR="00E124A3" w:rsidRPr="00173FD2" w:rsidRDefault="00CE24A0" w:rsidP="00173FD2">
            <w:pPr>
              <w:jc w:val="center"/>
              <w:cnfStyle w:val="000000000000"/>
              <w:rPr>
                <w:color w:val="auto"/>
                <w:sz w:val="16"/>
                <w:szCs w:val="16"/>
              </w:rPr>
            </w:pPr>
            <w:r w:rsidRPr="00173FD2">
              <w:rPr>
                <w:color w:val="auto"/>
                <w:sz w:val="16"/>
                <w:szCs w:val="16"/>
              </w:rPr>
              <w:t>6</w:t>
            </w:r>
          </w:p>
        </w:tc>
        <w:tc>
          <w:tcPr>
            <w:tcW w:w="709" w:type="dxa"/>
            <w:vAlign w:val="center"/>
          </w:tcPr>
          <w:p w:rsidR="00E124A3" w:rsidRPr="00173FD2" w:rsidRDefault="00CE24A0" w:rsidP="00173FD2">
            <w:pPr>
              <w:jc w:val="center"/>
              <w:cnfStyle w:val="000000000000"/>
              <w:rPr>
                <w:color w:val="auto"/>
                <w:sz w:val="16"/>
                <w:szCs w:val="16"/>
              </w:rPr>
            </w:pPr>
            <w:r w:rsidRPr="00173FD2">
              <w:rPr>
                <w:color w:val="auto"/>
                <w:sz w:val="16"/>
                <w:szCs w:val="16"/>
              </w:rPr>
              <w:t>9</w:t>
            </w:r>
          </w:p>
        </w:tc>
        <w:tc>
          <w:tcPr>
            <w:tcW w:w="708" w:type="dxa"/>
            <w:vAlign w:val="center"/>
          </w:tcPr>
          <w:p w:rsidR="00E124A3" w:rsidRPr="00173FD2" w:rsidRDefault="00CE24A0" w:rsidP="00173FD2">
            <w:pPr>
              <w:jc w:val="center"/>
              <w:cnfStyle w:val="000000000000"/>
              <w:rPr>
                <w:color w:val="auto"/>
                <w:sz w:val="16"/>
                <w:szCs w:val="16"/>
              </w:rPr>
            </w:pPr>
            <w:r w:rsidRPr="00173FD2">
              <w:rPr>
                <w:color w:val="auto"/>
                <w:sz w:val="16"/>
                <w:szCs w:val="16"/>
              </w:rPr>
              <w:t>47</w:t>
            </w:r>
          </w:p>
        </w:tc>
        <w:tc>
          <w:tcPr>
            <w:tcW w:w="708" w:type="dxa"/>
            <w:vAlign w:val="center"/>
          </w:tcPr>
          <w:p w:rsidR="00E124A3" w:rsidRPr="00173FD2" w:rsidRDefault="00CE24A0" w:rsidP="00173FD2">
            <w:pPr>
              <w:jc w:val="center"/>
              <w:cnfStyle w:val="000000000000"/>
              <w:rPr>
                <w:color w:val="auto"/>
                <w:sz w:val="16"/>
                <w:szCs w:val="16"/>
              </w:rPr>
            </w:pPr>
            <w:r w:rsidRPr="00173FD2">
              <w:rPr>
                <w:color w:val="auto"/>
                <w:sz w:val="16"/>
                <w:szCs w:val="16"/>
              </w:rPr>
              <w:t>2</w:t>
            </w:r>
          </w:p>
        </w:tc>
        <w:tc>
          <w:tcPr>
            <w:tcW w:w="710" w:type="dxa"/>
            <w:vAlign w:val="center"/>
          </w:tcPr>
          <w:p w:rsidR="00E124A3" w:rsidRPr="00173FD2" w:rsidRDefault="00CE24A0" w:rsidP="00173FD2">
            <w:pPr>
              <w:jc w:val="center"/>
              <w:cnfStyle w:val="000000000000"/>
              <w:rPr>
                <w:color w:val="auto"/>
                <w:sz w:val="16"/>
                <w:szCs w:val="16"/>
              </w:rPr>
            </w:pPr>
            <w:r w:rsidRPr="00173FD2">
              <w:rPr>
                <w:color w:val="auto"/>
                <w:sz w:val="16"/>
                <w:szCs w:val="16"/>
              </w:rPr>
              <w:t>79</w:t>
            </w:r>
          </w:p>
        </w:tc>
        <w:tc>
          <w:tcPr>
            <w:tcW w:w="706" w:type="dxa"/>
            <w:vAlign w:val="center"/>
          </w:tcPr>
          <w:p w:rsidR="00E124A3" w:rsidRPr="00173FD2" w:rsidRDefault="00CE24A0" w:rsidP="00173FD2">
            <w:pPr>
              <w:jc w:val="center"/>
              <w:cnfStyle w:val="000000000000"/>
              <w:rPr>
                <w:color w:val="auto"/>
                <w:sz w:val="16"/>
                <w:szCs w:val="16"/>
              </w:rPr>
            </w:pPr>
            <w:r w:rsidRPr="00173FD2">
              <w:rPr>
                <w:color w:val="auto"/>
                <w:sz w:val="16"/>
                <w:szCs w:val="16"/>
              </w:rPr>
              <w:t>9</w:t>
            </w:r>
          </w:p>
        </w:tc>
      </w:tr>
      <w:tr w:rsidR="00E124A3" w:rsidTr="00173FD2">
        <w:trPr>
          <w:cnfStyle w:val="000000100000"/>
        </w:trPr>
        <w:tc>
          <w:tcPr>
            <w:cnfStyle w:val="001000000000"/>
            <w:tcW w:w="959" w:type="dxa"/>
          </w:tcPr>
          <w:p w:rsidR="00E124A3" w:rsidRPr="00173FD2" w:rsidRDefault="00E124A3" w:rsidP="00E124A3">
            <w:pPr>
              <w:rPr>
                <w:b w:val="0"/>
                <w:color w:val="auto"/>
                <w:sz w:val="16"/>
                <w:szCs w:val="16"/>
              </w:rPr>
            </w:pPr>
            <w:r w:rsidRPr="00173FD2">
              <w:rPr>
                <w:b w:val="0"/>
                <w:color w:val="auto"/>
                <w:sz w:val="16"/>
                <w:szCs w:val="16"/>
              </w:rPr>
              <w:t>Chlebnice</w:t>
            </w:r>
          </w:p>
        </w:tc>
        <w:tc>
          <w:tcPr>
            <w:tcW w:w="733" w:type="dxa"/>
            <w:vAlign w:val="center"/>
          </w:tcPr>
          <w:p w:rsidR="00E124A3" w:rsidRPr="00173FD2" w:rsidRDefault="00CE24A0" w:rsidP="00173FD2">
            <w:pPr>
              <w:jc w:val="center"/>
              <w:cnfStyle w:val="000000100000"/>
              <w:rPr>
                <w:color w:val="auto"/>
                <w:sz w:val="16"/>
                <w:szCs w:val="16"/>
              </w:rPr>
            </w:pPr>
            <w:r w:rsidRPr="00173FD2">
              <w:rPr>
                <w:color w:val="auto"/>
                <w:sz w:val="16"/>
                <w:szCs w:val="16"/>
              </w:rPr>
              <w:t>330</w:t>
            </w:r>
          </w:p>
        </w:tc>
        <w:tc>
          <w:tcPr>
            <w:tcW w:w="826" w:type="dxa"/>
            <w:vAlign w:val="center"/>
          </w:tcPr>
          <w:p w:rsidR="00E124A3" w:rsidRPr="00173FD2" w:rsidRDefault="00CE24A0" w:rsidP="00173FD2">
            <w:pPr>
              <w:jc w:val="center"/>
              <w:cnfStyle w:val="000000100000"/>
              <w:rPr>
                <w:color w:val="auto"/>
                <w:sz w:val="16"/>
                <w:szCs w:val="16"/>
              </w:rPr>
            </w:pPr>
            <w:r w:rsidRPr="00173FD2">
              <w:rPr>
                <w:color w:val="auto"/>
                <w:sz w:val="16"/>
                <w:szCs w:val="16"/>
              </w:rPr>
              <w:t>244</w:t>
            </w:r>
          </w:p>
        </w:tc>
        <w:tc>
          <w:tcPr>
            <w:tcW w:w="851" w:type="dxa"/>
            <w:vAlign w:val="center"/>
          </w:tcPr>
          <w:p w:rsidR="00E124A3" w:rsidRPr="00173FD2" w:rsidRDefault="00CE24A0" w:rsidP="00173FD2">
            <w:pPr>
              <w:jc w:val="center"/>
              <w:cnfStyle w:val="000000100000"/>
              <w:rPr>
                <w:color w:val="auto"/>
                <w:sz w:val="16"/>
                <w:szCs w:val="16"/>
              </w:rPr>
            </w:pPr>
            <w:r w:rsidRPr="00173FD2">
              <w:rPr>
                <w:color w:val="auto"/>
                <w:sz w:val="16"/>
                <w:szCs w:val="16"/>
              </w:rPr>
              <w:t>198</w:t>
            </w:r>
          </w:p>
        </w:tc>
        <w:tc>
          <w:tcPr>
            <w:tcW w:w="850" w:type="dxa"/>
            <w:vAlign w:val="center"/>
          </w:tcPr>
          <w:p w:rsidR="00E124A3" w:rsidRPr="00173FD2" w:rsidRDefault="00CE24A0" w:rsidP="00173FD2">
            <w:pPr>
              <w:jc w:val="center"/>
              <w:cnfStyle w:val="000000100000"/>
              <w:rPr>
                <w:color w:val="auto"/>
                <w:sz w:val="16"/>
                <w:szCs w:val="16"/>
              </w:rPr>
            </w:pPr>
            <w:r w:rsidRPr="00173FD2">
              <w:rPr>
                <w:color w:val="auto"/>
                <w:sz w:val="16"/>
                <w:szCs w:val="16"/>
              </w:rPr>
              <w:t>44</w:t>
            </w:r>
          </w:p>
        </w:tc>
        <w:tc>
          <w:tcPr>
            <w:tcW w:w="851" w:type="dxa"/>
            <w:vAlign w:val="center"/>
          </w:tcPr>
          <w:p w:rsidR="00E124A3" w:rsidRPr="00173FD2" w:rsidRDefault="00CE24A0" w:rsidP="00173FD2">
            <w:pPr>
              <w:jc w:val="center"/>
              <w:cnfStyle w:val="000000100000"/>
              <w:rPr>
                <w:color w:val="auto"/>
                <w:sz w:val="16"/>
                <w:szCs w:val="16"/>
              </w:rPr>
            </w:pPr>
            <w:r w:rsidRPr="00173FD2">
              <w:rPr>
                <w:color w:val="auto"/>
                <w:sz w:val="16"/>
                <w:szCs w:val="16"/>
              </w:rPr>
              <w:t>279</w:t>
            </w:r>
          </w:p>
        </w:tc>
        <w:tc>
          <w:tcPr>
            <w:tcW w:w="708" w:type="dxa"/>
            <w:vAlign w:val="center"/>
          </w:tcPr>
          <w:p w:rsidR="00E124A3" w:rsidRPr="00173FD2" w:rsidRDefault="00CE24A0" w:rsidP="00173FD2">
            <w:pPr>
              <w:jc w:val="center"/>
              <w:cnfStyle w:val="000000100000"/>
              <w:rPr>
                <w:color w:val="auto"/>
                <w:sz w:val="16"/>
                <w:szCs w:val="16"/>
              </w:rPr>
            </w:pPr>
            <w:r w:rsidRPr="00173FD2">
              <w:rPr>
                <w:color w:val="auto"/>
                <w:sz w:val="16"/>
                <w:szCs w:val="16"/>
              </w:rPr>
              <w:t>36</w:t>
            </w:r>
          </w:p>
        </w:tc>
        <w:tc>
          <w:tcPr>
            <w:tcW w:w="851" w:type="dxa"/>
            <w:vAlign w:val="center"/>
          </w:tcPr>
          <w:p w:rsidR="00E124A3" w:rsidRPr="00173FD2" w:rsidRDefault="00CE24A0" w:rsidP="00173FD2">
            <w:pPr>
              <w:jc w:val="center"/>
              <w:cnfStyle w:val="000000100000"/>
              <w:rPr>
                <w:color w:val="auto"/>
                <w:sz w:val="16"/>
                <w:szCs w:val="16"/>
              </w:rPr>
            </w:pPr>
            <w:r w:rsidRPr="00173FD2">
              <w:rPr>
                <w:color w:val="auto"/>
                <w:sz w:val="16"/>
                <w:szCs w:val="16"/>
              </w:rPr>
              <w:t>11</w:t>
            </w:r>
          </w:p>
        </w:tc>
        <w:tc>
          <w:tcPr>
            <w:tcW w:w="709" w:type="dxa"/>
            <w:vAlign w:val="center"/>
          </w:tcPr>
          <w:p w:rsidR="00E124A3" w:rsidRPr="00173FD2" w:rsidRDefault="00CE24A0" w:rsidP="00173FD2">
            <w:pPr>
              <w:jc w:val="center"/>
              <w:cnfStyle w:val="000000100000"/>
              <w:rPr>
                <w:color w:val="auto"/>
                <w:sz w:val="16"/>
                <w:szCs w:val="16"/>
              </w:rPr>
            </w:pPr>
            <w:r w:rsidRPr="00173FD2">
              <w:rPr>
                <w:color w:val="auto"/>
                <w:sz w:val="16"/>
                <w:szCs w:val="16"/>
              </w:rPr>
              <w:t>30</w:t>
            </w:r>
          </w:p>
        </w:tc>
        <w:tc>
          <w:tcPr>
            <w:tcW w:w="708" w:type="dxa"/>
            <w:vAlign w:val="center"/>
          </w:tcPr>
          <w:p w:rsidR="00E124A3" w:rsidRPr="00173FD2" w:rsidRDefault="00CE24A0" w:rsidP="00173FD2">
            <w:pPr>
              <w:jc w:val="center"/>
              <w:cnfStyle w:val="000000100000"/>
              <w:rPr>
                <w:color w:val="auto"/>
                <w:sz w:val="16"/>
                <w:szCs w:val="16"/>
              </w:rPr>
            </w:pPr>
            <w:r w:rsidRPr="00173FD2">
              <w:rPr>
                <w:color w:val="auto"/>
                <w:sz w:val="16"/>
                <w:szCs w:val="16"/>
              </w:rPr>
              <w:t>51</w:t>
            </w:r>
          </w:p>
        </w:tc>
        <w:tc>
          <w:tcPr>
            <w:tcW w:w="708" w:type="dxa"/>
            <w:vAlign w:val="center"/>
          </w:tcPr>
          <w:p w:rsidR="00E124A3" w:rsidRPr="00173FD2" w:rsidRDefault="00CE24A0" w:rsidP="00173FD2">
            <w:pPr>
              <w:jc w:val="center"/>
              <w:cnfStyle w:val="000000100000"/>
              <w:rPr>
                <w:color w:val="auto"/>
                <w:sz w:val="16"/>
                <w:szCs w:val="16"/>
              </w:rPr>
            </w:pPr>
            <w:r w:rsidRPr="00173FD2">
              <w:rPr>
                <w:color w:val="auto"/>
                <w:sz w:val="16"/>
                <w:szCs w:val="16"/>
              </w:rPr>
              <w:t>2</w:t>
            </w:r>
          </w:p>
        </w:tc>
        <w:tc>
          <w:tcPr>
            <w:tcW w:w="710" w:type="dxa"/>
            <w:vAlign w:val="center"/>
          </w:tcPr>
          <w:p w:rsidR="00E124A3" w:rsidRPr="00173FD2" w:rsidRDefault="00CE24A0" w:rsidP="00173FD2">
            <w:pPr>
              <w:jc w:val="center"/>
              <w:cnfStyle w:val="000000100000"/>
              <w:rPr>
                <w:color w:val="auto"/>
                <w:sz w:val="16"/>
                <w:szCs w:val="16"/>
              </w:rPr>
            </w:pPr>
            <w:r w:rsidRPr="00173FD2">
              <w:rPr>
                <w:color w:val="auto"/>
                <w:sz w:val="16"/>
                <w:szCs w:val="16"/>
              </w:rPr>
              <w:t>322</w:t>
            </w:r>
          </w:p>
        </w:tc>
        <w:tc>
          <w:tcPr>
            <w:tcW w:w="706" w:type="dxa"/>
            <w:vAlign w:val="center"/>
          </w:tcPr>
          <w:p w:rsidR="00E124A3" w:rsidRPr="00173FD2" w:rsidRDefault="00CE24A0" w:rsidP="00173FD2">
            <w:pPr>
              <w:jc w:val="center"/>
              <w:cnfStyle w:val="000000100000"/>
              <w:rPr>
                <w:color w:val="auto"/>
                <w:sz w:val="16"/>
                <w:szCs w:val="16"/>
              </w:rPr>
            </w:pPr>
            <w:r w:rsidRPr="00173FD2">
              <w:rPr>
                <w:color w:val="auto"/>
                <w:sz w:val="16"/>
                <w:szCs w:val="16"/>
              </w:rPr>
              <w:t>40</w:t>
            </w:r>
          </w:p>
        </w:tc>
      </w:tr>
      <w:tr w:rsidR="00E124A3" w:rsidTr="00173FD2">
        <w:tc>
          <w:tcPr>
            <w:cnfStyle w:val="001000000000"/>
            <w:tcW w:w="959" w:type="dxa"/>
          </w:tcPr>
          <w:p w:rsidR="00E124A3" w:rsidRPr="00173FD2" w:rsidRDefault="00E124A3" w:rsidP="00E124A3">
            <w:pPr>
              <w:rPr>
                <w:b w:val="0"/>
                <w:color w:val="auto"/>
                <w:sz w:val="16"/>
                <w:szCs w:val="16"/>
              </w:rPr>
            </w:pPr>
            <w:r w:rsidRPr="00173FD2">
              <w:rPr>
                <w:b w:val="0"/>
                <w:color w:val="auto"/>
                <w:sz w:val="16"/>
                <w:szCs w:val="16"/>
              </w:rPr>
              <w:t>Krivá</w:t>
            </w:r>
          </w:p>
        </w:tc>
        <w:tc>
          <w:tcPr>
            <w:tcW w:w="733" w:type="dxa"/>
            <w:vAlign w:val="center"/>
          </w:tcPr>
          <w:p w:rsidR="00E124A3" w:rsidRPr="00173FD2" w:rsidRDefault="00CE24A0" w:rsidP="00173FD2">
            <w:pPr>
              <w:jc w:val="center"/>
              <w:cnfStyle w:val="000000000000"/>
              <w:rPr>
                <w:color w:val="auto"/>
                <w:sz w:val="16"/>
                <w:szCs w:val="16"/>
              </w:rPr>
            </w:pPr>
            <w:r w:rsidRPr="00173FD2">
              <w:rPr>
                <w:color w:val="auto"/>
                <w:sz w:val="16"/>
                <w:szCs w:val="16"/>
              </w:rPr>
              <w:t>130</w:t>
            </w:r>
          </w:p>
        </w:tc>
        <w:tc>
          <w:tcPr>
            <w:tcW w:w="826" w:type="dxa"/>
            <w:vAlign w:val="center"/>
          </w:tcPr>
          <w:p w:rsidR="00E124A3" w:rsidRPr="00173FD2" w:rsidRDefault="00CE24A0" w:rsidP="00173FD2">
            <w:pPr>
              <w:jc w:val="center"/>
              <w:cnfStyle w:val="000000000000"/>
              <w:rPr>
                <w:color w:val="auto"/>
                <w:sz w:val="16"/>
                <w:szCs w:val="16"/>
              </w:rPr>
            </w:pPr>
            <w:r w:rsidRPr="00173FD2">
              <w:rPr>
                <w:color w:val="auto"/>
                <w:sz w:val="16"/>
                <w:szCs w:val="16"/>
              </w:rPr>
              <w:t>107</w:t>
            </w:r>
          </w:p>
        </w:tc>
        <w:tc>
          <w:tcPr>
            <w:tcW w:w="851" w:type="dxa"/>
            <w:vAlign w:val="center"/>
          </w:tcPr>
          <w:p w:rsidR="00E124A3" w:rsidRPr="00173FD2" w:rsidRDefault="00CE24A0" w:rsidP="00173FD2">
            <w:pPr>
              <w:jc w:val="center"/>
              <w:cnfStyle w:val="000000000000"/>
              <w:rPr>
                <w:color w:val="auto"/>
                <w:sz w:val="16"/>
                <w:szCs w:val="16"/>
              </w:rPr>
            </w:pPr>
            <w:r w:rsidRPr="00173FD2">
              <w:rPr>
                <w:color w:val="auto"/>
                <w:sz w:val="16"/>
                <w:szCs w:val="16"/>
              </w:rPr>
              <w:t>72</w:t>
            </w:r>
          </w:p>
        </w:tc>
        <w:tc>
          <w:tcPr>
            <w:tcW w:w="850" w:type="dxa"/>
            <w:vAlign w:val="center"/>
          </w:tcPr>
          <w:p w:rsidR="00E124A3" w:rsidRPr="00173FD2" w:rsidRDefault="00CE24A0" w:rsidP="00173FD2">
            <w:pPr>
              <w:jc w:val="center"/>
              <w:cnfStyle w:val="000000000000"/>
              <w:rPr>
                <w:color w:val="auto"/>
                <w:sz w:val="16"/>
                <w:szCs w:val="16"/>
              </w:rPr>
            </w:pPr>
            <w:r w:rsidRPr="00173FD2">
              <w:rPr>
                <w:color w:val="auto"/>
                <w:sz w:val="16"/>
                <w:szCs w:val="16"/>
              </w:rPr>
              <w:t>35</w:t>
            </w:r>
          </w:p>
        </w:tc>
        <w:tc>
          <w:tcPr>
            <w:tcW w:w="851" w:type="dxa"/>
            <w:vAlign w:val="center"/>
          </w:tcPr>
          <w:p w:rsidR="00E124A3" w:rsidRPr="00173FD2" w:rsidRDefault="00CE24A0" w:rsidP="00173FD2">
            <w:pPr>
              <w:jc w:val="center"/>
              <w:cnfStyle w:val="000000000000"/>
              <w:rPr>
                <w:color w:val="auto"/>
                <w:sz w:val="16"/>
                <w:szCs w:val="16"/>
              </w:rPr>
            </w:pPr>
            <w:r w:rsidRPr="00173FD2">
              <w:rPr>
                <w:color w:val="auto"/>
                <w:sz w:val="16"/>
                <w:szCs w:val="16"/>
              </w:rPr>
              <w:t>190</w:t>
            </w:r>
          </w:p>
        </w:tc>
        <w:tc>
          <w:tcPr>
            <w:tcW w:w="708" w:type="dxa"/>
            <w:vAlign w:val="center"/>
          </w:tcPr>
          <w:p w:rsidR="00E124A3" w:rsidRPr="00173FD2" w:rsidRDefault="00CE24A0" w:rsidP="00173FD2">
            <w:pPr>
              <w:jc w:val="center"/>
              <w:cnfStyle w:val="000000000000"/>
              <w:rPr>
                <w:color w:val="auto"/>
                <w:sz w:val="16"/>
                <w:szCs w:val="16"/>
              </w:rPr>
            </w:pPr>
            <w:r w:rsidRPr="00173FD2">
              <w:rPr>
                <w:color w:val="auto"/>
                <w:sz w:val="16"/>
                <w:szCs w:val="16"/>
              </w:rPr>
              <w:t>27</w:t>
            </w:r>
          </w:p>
        </w:tc>
        <w:tc>
          <w:tcPr>
            <w:tcW w:w="851" w:type="dxa"/>
            <w:vAlign w:val="center"/>
          </w:tcPr>
          <w:p w:rsidR="00E124A3" w:rsidRPr="00173FD2" w:rsidRDefault="00CE24A0" w:rsidP="00173FD2">
            <w:pPr>
              <w:jc w:val="center"/>
              <w:cnfStyle w:val="000000000000"/>
              <w:rPr>
                <w:color w:val="auto"/>
                <w:sz w:val="16"/>
                <w:szCs w:val="16"/>
              </w:rPr>
            </w:pPr>
            <w:r w:rsidRPr="00173FD2">
              <w:rPr>
                <w:color w:val="auto"/>
                <w:sz w:val="16"/>
                <w:szCs w:val="16"/>
              </w:rPr>
              <w:t>10</w:t>
            </w:r>
          </w:p>
        </w:tc>
        <w:tc>
          <w:tcPr>
            <w:tcW w:w="709" w:type="dxa"/>
            <w:vAlign w:val="center"/>
          </w:tcPr>
          <w:p w:rsidR="00E124A3" w:rsidRPr="00173FD2" w:rsidRDefault="00CE24A0" w:rsidP="00173FD2">
            <w:pPr>
              <w:jc w:val="center"/>
              <w:cnfStyle w:val="000000000000"/>
              <w:rPr>
                <w:color w:val="auto"/>
                <w:sz w:val="16"/>
                <w:szCs w:val="16"/>
              </w:rPr>
            </w:pPr>
            <w:r w:rsidRPr="00173FD2">
              <w:rPr>
                <w:color w:val="auto"/>
                <w:sz w:val="16"/>
                <w:szCs w:val="16"/>
              </w:rPr>
              <w:t>23</w:t>
            </w:r>
          </w:p>
        </w:tc>
        <w:tc>
          <w:tcPr>
            <w:tcW w:w="708" w:type="dxa"/>
            <w:vAlign w:val="center"/>
          </w:tcPr>
          <w:p w:rsidR="00E124A3" w:rsidRPr="00173FD2" w:rsidRDefault="00CE24A0" w:rsidP="00173FD2">
            <w:pPr>
              <w:jc w:val="center"/>
              <w:cnfStyle w:val="000000000000"/>
              <w:rPr>
                <w:color w:val="auto"/>
                <w:sz w:val="16"/>
                <w:szCs w:val="16"/>
              </w:rPr>
            </w:pPr>
            <w:r w:rsidRPr="00173FD2">
              <w:rPr>
                <w:color w:val="auto"/>
                <w:sz w:val="16"/>
                <w:szCs w:val="16"/>
              </w:rPr>
              <w:t>52</w:t>
            </w:r>
          </w:p>
        </w:tc>
        <w:tc>
          <w:tcPr>
            <w:tcW w:w="708" w:type="dxa"/>
            <w:vAlign w:val="center"/>
          </w:tcPr>
          <w:p w:rsidR="00E124A3" w:rsidRPr="00173FD2" w:rsidRDefault="00CE24A0" w:rsidP="00173FD2">
            <w:pPr>
              <w:jc w:val="center"/>
              <w:cnfStyle w:val="000000000000"/>
              <w:rPr>
                <w:color w:val="auto"/>
                <w:sz w:val="16"/>
                <w:szCs w:val="16"/>
              </w:rPr>
            </w:pPr>
            <w:r w:rsidRPr="00173FD2">
              <w:rPr>
                <w:color w:val="auto"/>
                <w:sz w:val="16"/>
                <w:szCs w:val="16"/>
              </w:rPr>
              <w:t>3</w:t>
            </w:r>
          </w:p>
        </w:tc>
        <w:tc>
          <w:tcPr>
            <w:tcW w:w="710" w:type="dxa"/>
            <w:vAlign w:val="center"/>
          </w:tcPr>
          <w:p w:rsidR="00E124A3" w:rsidRPr="00173FD2" w:rsidRDefault="00CE24A0" w:rsidP="00173FD2">
            <w:pPr>
              <w:jc w:val="center"/>
              <w:cnfStyle w:val="000000000000"/>
              <w:rPr>
                <w:color w:val="auto"/>
                <w:sz w:val="16"/>
                <w:szCs w:val="16"/>
              </w:rPr>
            </w:pPr>
            <w:r w:rsidRPr="00173FD2">
              <w:rPr>
                <w:color w:val="auto"/>
                <w:sz w:val="16"/>
                <w:szCs w:val="16"/>
              </w:rPr>
              <w:t>147</w:t>
            </w:r>
          </w:p>
        </w:tc>
        <w:tc>
          <w:tcPr>
            <w:tcW w:w="706" w:type="dxa"/>
            <w:vAlign w:val="center"/>
          </w:tcPr>
          <w:p w:rsidR="00E124A3" w:rsidRPr="00173FD2" w:rsidRDefault="00CE24A0" w:rsidP="00173FD2">
            <w:pPr>
              <w:jc w:val="center"/>
              <w:cnfStyle w:val="000000000000"/>
              <w:rPr>
                <w:color w:val="auto"/>
                <w:sz w:val="16"/>
                <w:szCs w:val="16"/>
              </w:rPr>
            </w:pPr>
            <w:r w:rsidRPr="00173FD2">
              <w:rPr>
                <w:color w:val="auto"/>
                <w:sz w:val="16"/>
                <w:szCs w:val="16"/>
              </w:rPr>
              <w:t>5</w:t>
            </w:r>
          </w:p>
        </w:tc>
      </w:tr>
      <w:tr w:rsidR="00E124A3" w:rsidTr="00173FD2">
        <w:trPr>
          <w:cnfStyle w:val="000000100000"/>
        </w:trPr>
        <w:tc>
          <w:tcPr>
            <w:cnfStyle w:val="001000000000"/>
            <w:tcW w:w="959" w:type="dxa"/>
          </w:tcPr>
          <w:p w:rsidR="00E124A3" w:rsidRPr="00173FD2" w:rsidRDefault="00E124A3" w:rsidP="00E124A3">
            <w:pPr>
              <w:rPr>
                <w:b w:val="0"/>
                <w:color w:val="auto"/>
                <w:sz w:val="16"/>
                <w:szCs w:val="16"/>
              </w:rPr>
            </w:pPr>
            <w:r w:rsidRPr="00173FD2">
              <w:rPr>
                <w:b w:val="0"/>
                <w:color w:val="auto"/>
                <w:sz w:val="16"/>
                <w:szCs w:val="16"/>
              </w:rPr>
              <w:t>Malatiná</w:t>
            </w:r>
          </w:p>
        </w:tc>
        <w:tc>
          <w:tcPr>
            <w:tcW w:w="733" w:type="dxa"/>
            <w:vAlign w:val="center"/>
          </w:tcPr>
          <w:p w:rsidR="00E124A3" w:rsidRPr="00173FD2" w:rsidRDefault="007B7920" w:rsidP="00173FD2">
            <w:pPr>
              <w:jc w:val="center"/>
              <w:cnfStyle w:val="000000100000"/>
              <w:rPr>
                <w:color w:val="auto"/>
                <w:sz w:val="16"/>
                <w:szCs w:val="16"/>
              </w:rPr>
            </w:pPr>
            <w:r w:rsidRPr="00173FD2">
              <w:rPr>
                <w:color w:val="auto"/>
                <w:sz w:val="16"/>
                <w:szCs w:val="16"/>
              </w:rPr>
              <w:t>203</w:t>
            </w:r>
          </w:p>
        </w:tc>
        <w:tc>
          <w:tcPr>
            <w:tcW w:w="826" w:type="dxa"/>
            <w:vAlign w:val="center"/>
          </w:tcPr>
          <w:p w:rsidR="00E124A3" w:rsidRPr="00173FD2" w:rsidRDefault="007B7920" w:rsidP="00173FD2">
            <w:pPr>
              <w:jc w:val="center"/>
              <w:cnfStyle w:val="000000100000"/>
              <w:rPr>
                <w:color w:val="auto"/>
                <w:sz w:val="16"/>
                <w:szCs w:val="16"/>
              </w:rPr>
            </w:pPr>
            <w:r w:rsidRPr="00173FD2">
              <w:rPr>
                <w:color w:val="auto"/>
                <w:sz w:val="16"/>
                <w:szCs w:val="16"/>
              </w:rPr>
              <w:t>151</w:t>
            </w:r>
          </w:p>
        </w:tc>
        <w:tc>
          <w:tcPr>
            <w:tcW w:w="851" w:type="dxa"/>
            <w:vAlign w:val="center"/>
          </w:tcPr>
          <w:p w:rsidR="00E124A3" w:rsidRPr="00173FD2" w:rsidRDefault="007B7920" w:rsidP="00173FD2">
            <w:pPr>
              <w:jc w:val="center"/>
              <w:cnfStyle w:val="000000100000"/>
              <w:rPr>
                <w:color w:val="auto"/>
                <w:sz w:val="16"/>
                <w:szCs w:val="16"/>
              </w:rPr>
            </w:pPr>
            <w:r w:rsidRPr="00173FD2">
              <w:rPr>
                <w:color w:val="auto"/>
                <w:sz w:val="16"/>
                <w:szCs w:val="16"/>
              </w:rPr>
              <w:t>96</w:t>
            </w:r>
          </w:p>
        </w:tc>
        <w:tc>
          <w:tcPr>
            <w:tcW w:w="850" w:type="dxa"/>
            <w:vAlign w:val="center"/>
          </w:tcPr>
          <w:p w:rsidR="00E124A3" w:rsidRPr="00173FD2" w:rsidRDefault="007B7920" w:rsidP="00173FD2">
            <w:pPr>
              <w:jc w:val="center"/>
              <w:cnfStyle w:val="000000100000"/>
              <w:rPr>
                <w:color w:val="auto"/>
                <w:sz w:val="16"/>
                <w:szCs w:val="16"/>
              </w:rPr>
            </w:pPr>
            <w:r w:rsidRPr="00173FD2">
              <w:rPr>
                <w:color w:val="auto"/>
                <w:sz w:val="16"/>
                <w:szCs w:val="16"/>
              </w:rPr>
              <w:t>20</w:t>
            </w:r>
          </w:p>
        </w:tc>
        <w:tc>
          <w:tcPr>
            <w:tcW w:w="851" w:type="dxa"/>
            <w:vAlign w:val="center"/>
          </w:tcPr>
          <w:p w:rsidR="00E124A3" w:rsidRPr="00173FD2" w:rsidRDefault="007B7920" w:rsidP="00173FD2">
            <w:pPr>
              <w:jc w:val="center"/>
              <w:cnfStyle w:val="000000100000"/>
              <w:rPr>
                <w:color w:val="auto"/>
                <w:sz w:val="16"/>
                <w:szCs w:val="16"/>
              </w:rPr>
            </w:pPr>
            <w:r w:rsidRPr="00173FD2">
              <w:rPr>
                <w:color w:val="auto"/>
                <w:sz w:val="16"/>
                <w:szCs w:val="16"/>
              </w:rPr>
              <w:t>133</w:t>
            </w:r>
          </w:p>
        </w:tc>
        <w:tc>
          <w:tcPr>
            <w:tcW w:w="708" w:type="dxa"/>
            <w:vAlign w:val="center"/>
          </w:tcPr>
          <w:p w:rsidR="00E124A3" w:rsidRPr="00173FD2" w:rsidRDefault="007B7920" w:rsidP="00173FD2">
            <w:pPr>
              <w:jc w:val="center"/>
              <w:cnfStyle w:val="000000100000"/>
              <w:rPr>
                <w:color w:val="auto"/>
                <w:sz w:val="16"/>
                <w:szCs w:val="16"/>
              </w:rPr>
            </w:pPr>
            <w:r w:rsidRPr="00173FD2">
              <w:rPr>
                <w:color w:val="auto"/>
                <w:sz w:val="16"/>
                <w:szCs w:val="16"/>
              </w:rPr>
              <w:t>17</w:t>
            </w:r>
          </w:p>
        </w:tc>
        <w:tc>
          <w:tcPr>
            <w:tcW w:w="851" w:type="dxa"/>
            <w:vAlign w:val="center"/>
          </w:tcPr>
          <w:p w:rsidR="00E124A3" w:rsidRPr="00173FD2" w:rsidRDefault="007B7920" w:rsidP="00173FD2">
            <w:pPr>
              <w:jc w:val="center"/>
              <w:cnfStyle w:val="000000100000"/>
              <w:rPr>
                <w:color w:val="auto"/>
                <w:sz w:val="16"/>
                <w:szCs w:val="16"/>
              </w:rPr>
            </w:pPr>
            <w:r w:rsidRPr="00173FD2">
              <w:rPr>
                <w:color w:val="auto"/>
                <w:sz w:val="16"/>
                <w:szCs w:val="16"/>
              </w:rPr>
              <w:t>6</w:t>
            </w:r>
          </w:p>
        </w:tc>
        <w:tc>
          <w:tcPr>
            <w:tcW w:w="709" w:type="dxa"/>
            <w:vAlign w:val="center"/>
          </w:tcPr>
          <w:p w:rsidR="00E124A3" w:rsidRPr="00173FD2" w:rsidRDefault="007B7920" w:rsidP="00173FD2">
            <w:pPr>
              <w:jc w:val="center"/>
              <w:cnfStyle w:val="000000100000"/>
              <w:rPr>
                <w:color w:val="auto"/>
                <w:sz w:val="16"/>
                <w:szCs w:val="16"/>
              </w:rPr>
            </w:pPr>
            <w:r w:rsidRPr="00173FD2">
              <w:rPr>
                <w:color w:val="auto"/>
                <w:sz w:val="16"/>
                <w:szCs w:val="16"/>
              </w:rPr>
              <w:t>15</w:t>
            </w:r>
          </w:p>
        </w:tc>
        <w:tc>
          <w:tcPr>
            <w:tcW w:w="708" w:type="dxa"/>
            <w:vAlign w:val="center"/>
          </w:tcPr>
          <w:p w:rsidR="00E124A3" w:rsidRPr="00173FD2" w:rsidRDefault="007B7920" w:rsidP="00173FD2">
            <w:pPr>
              <w:jc w:val="center"/>
              <w:cnfStyle w:val="000000100000"/>
              <w:rPr>
                <w:color w:val="auto"/>
                <w:sz w:val="16"/>
                <w:szCs w:val="16"/>
              </w:rPr>
            </w:pPr>
            <w:r w:rsidRPr="00173FD2">
              <w:rPr>
                <w:color w:val="auto"/>
                <w:sz w:val="16"/>
                <w:szCs w:val="16"/>
              </w:rPr>
              <w:t>24</w:t>
            </w:r>
          </w:p>
        </w:tc>
        <w:tc>
          <w:tcPr>
            <w:tcW w:w="708" w:type="dxa"/>
            <w:vAlign w:val="center"/>
          </w:tcPr>
          <w:p w:rsidR="00E124A3" w:rsidRPr="00173FD2" w:rsidRDefault="007B7920" w:rsidP="00173FD2">
            <w:pPr>
              <w:jc w:val="center"/>
              <w:cnfStyle w:val="000000100000"/>
              <w:rPr>
                <w:color w:val="auto"/>
                <w:sz w:val="16"/>
                <w:szCs w:val="16"/>
              </w:rPr>
            </w:pPr>
            <w:r w:rsidRPr="00173FD2">
              <w:rPr>
                <w:color w:val="auto"/>
                <w:sz w:val="16"/>
                <w:szCs w:val="16"/>
              </w:rPr>
              <w:t>1</w:t>
            </w:r>
          </w:p>
        </w:tc>
        <w:tc>
          <w:tcPr>
            <w:tcW w:w="710" w:type="dxa"/>
            <w:vAlign w:val="center"/>
          </w:tcPr>
          <w:p w:rsidR="00E124A3" w:rsidRPr="00173FD2" w:rsidRDefault="007B7920" w:rsidP="00173FD2">
            <w:pPr>
              <w:jc w:val="center"/>
              <w:cnfStyle w:val="000000100000"/>
              <w:rPr>
                <w:color w:val="auto"/>
                <w:sz w:val="16"/>
                <w:szCs w:val="16"/>
              </w:rPr>
            </w:pPr>
            <w:r w:rsidRPr="00173FD2">
              <w:rPr>
                <w:color w:val="auto"/>
                <w:sz w:val="16"/>
                <w:szCs w:val="16"/>
              </w:rPr>
              <w:t>164</w:t>
            </w:r>
          </w:p>
        </w:tc>
        <w:tc>
          <w:tcPr>
            <w:tcW w:w="706" w:type="dxa"/>
            <w:vAlign w:val="center"/>
          </w:tcPr>
          <w:p w:rsidR="00E124A3" w:rsidRPr="00173FD2" w:rsidRDefault="007B7920" w:rsidP="00173FD2">
            <w:pPr>
              <w:jc w:val="center"/>
              <w:cnfStyle w:val="000000100000"/>
              <w:rPr>
                <w:color w:val="auto"/>
                <w:sz w:val="16"/>
                <w:szCs w:val="16"/>
              </w:rPr>
            </w:pPr>
            <w:r w:rsidRPr="00173FD2">
              <w:rPr>
                <w:color w:val="auto"/>
                <w:sz w:val="16"/>
                <w:szCs w:val="16"/>
              </w:rPr>
              <w:t>7</w:t>
            </w:r>
          </w:p>
        </w:tc>
      </w:tr>
      <w:tr w:rsidR="00E124A3" w:rsidTr="00173FD2">
        <w:tc>
          <w:tcPr>
            <w:cnfStyle w:val="001000000000"/>
            <w:tcW w:w="959" w:type="dxa"/>
          </w:tcPr>
          <w:p w:rsidR="00E124A3" w:rsidRPr="00173FD2" w:rsidRDefault="00E124A3" w:rsidP="00E124A3">
            <w:pPr>
              <w:rPr>
                <w:b w:val="0"/>
                <w:color w:val="auto"/>
                <w:sz w:val="16"/>
                <w:szCs w:val="16"/>
              </w:rPr>
            </w:pPr>
            <w:r w:rsidRPr="00173FD2">
              <w:rPr>
                <w:b w:val="0"/>
                <w:color w:val="auto"/>
                <w:sz w:val="16"/>
                <w:szCs w:val="16"/>
              </w:rPr>
              <w:lastRenderedPageBreak/>
              <w:t>Medzibrodie nad Oravou</w:t>
            </w:r>
          </w:p>
        </w:tc>
        <w:tc>
          <w:tcPr>
            <w:tcW w:w="733" w:type="dxa"/>
            <w:vAlign w:val="center"/>
          </w:tcPr>
          <w:p w:rsidR="00E124A3" w:rsidRPr="00173FD2" w:rsidRDefault="007B7920" w:rsidP="00173FD2">
            <w:pPr>
              <w:jc w:val="center"/>
              <w:cnfStyle w:val="000000000000"/>
              <w:rPr>
                <w:color w:val="auto"/>
                <w:sz w:val="16"/>
                <w:szCs w:val="16"/>
              </w:rPr>
            </w:pPr>
            <w:r w:rsidRPr="00173FD2">
              <w:rPr>
                <w:color w:val="auto"/>
                <w:sz w:val="16"/>
                <w:szCs w:val="16"/>
              </w:rPr>
              <w:t>59</w:t>
            </w:r>
          </w:p>
        </w:tc>
        <w:tc>
          <w:tcPr>
            <w:tcW w:w="826" w:type="dxa"/>
            <w:vAlign w:val="center"/>
          </w:tcPr>
          <w:p w:rsidR="00E124A3" w:rsidRPr="00173FD2" w:rsidRDefault="007B7920" w:rsidP="00173FD2">
            <w:pPr>
              <w:jc w:val="center"/>
              <w:cnfStyle w:val="000000000000"/>
              <w:rPr>
                <w:color w:val="auto"/>
                <w:sz w:val="16"/>
                <w:szCs w:val="16"/>
              </w:rPr>
            </w:pPr>
            <w:r w:rsidRPr="00173FD2">
              <w:rPr>
                <w:color w:val="auto"/>
                <w:sz w:val="16"/>
                <w:szCs w:val="16"/>
              </w:rPr>
              <w:t>69</w:t>
            </w:r>
          </w:p>
        </w:tc>
        <w:tc>
          <w:tcPr>
            <w:tcW w:w="851" w:type="dxa"/>
            <w:vAlign w:val="center"/>
          </w:tcPr>
          <w:p w:rsidR="00E124A3" w:rsidRPr="00173FD2" w:rsidRDefault="007B7920" w:rsidP="00173FD2">
            <w:pPr>
              <w:jc w:val="center"/>
              <w:cnfStyle w:val="000000000000"/>
              <w:rPr>
                <w:color w:val="auto"/>
                <w:sz w:val="16"/>
                <w:szCs w:val="16"/>
              </w:rPr>
            </w:pPr>
            <w:r w:rsidRPr="00173FD2">
              <w:rPr>
                <w:color w:val="auto"/>
                <w:sz w:val="16"/>
                <w:szCs w:val="16"/>
              </w:rPr>
              <w:t>61</w:t>
            </w:r>
          </w:p>
        </w:tc>
        <w:tc>
          <w:tcPr>
            <w:tcW w:w="850" w:type="dxa"/>
            <w:vAlign w:val="center"/>
          </w:tcPr>
          <w:p w:rsidR="00E124A3" w:rsidRPr="00173FD2" w:rsidRDefault="007B7920" w:rsidP="00173FD2">
            <w:pPr>
              <w:jc w:val="center"/>
              <w:cnfStyle w:val="000000000000"/>
              <w:rPr>
                <w:color w:val="auto"/>
                <w:sz w:val="16"/>
                <w:szCs w:val="16"/>
              </w:rPr>
            </w:pPr>
            <w:r w:rsidRPr="00173FD2">
              <w:rPr>
                <w:color w:val="auto"/>
                <w:sz w:val="16"/>
                <w:szCs w:val="16"/>
              </w:rPr>
              <w:t>36</w:t>
            </w:r>
          </w:p>
        </w:tc>
        <w:tc>
          <w:tcPr>
            <w:tcW w:w="851" w:type="dxa"/>
            <w:vAlign w:val="center"/>
          </w:tcPr>
          <w:p w:rsidR="00E124A3" w:rsidRPr="00173FD2" w:rsidRDefault="007B7920" w:rsidP="00173FD2">
            <w:pPr>
              <w:jc w:val="center"/>
              <w:cnfStyle w:val="000000000000"/>
              <w:rPr>
                <w:color w:val="auto"/>
                <w:sz w:val="16"/>
                <w:szCs w:val="16"/>
              </w:rPr>
            </w:pPr>
            <w:r w:rsidRPr="00173FD2">
              <w:rPr>
                <w:color w:val="auto"/>
                <w:sz w:val="16"/>
                <w:szCs w:val="16"/>
              </w:rPr>
              <w:t>105</w:t>
            </w:r>
          </w:p>
        </w:tc>
        <w:tc>
          <w:tcPr>
            <w:tcW w:w="708" w:type="dxa"/>
            <w:vAlign w:val="center"/>
          </w:tcPr>
          <w:p w:rsidR="00E124A3" w:rsidRPr="00173FD2" w:rsidRDefault="007B7920" w:rsidP="00173FD2">
            <w:pPr>
              <w:jc w:val="center"/>
              <w:cnfStyle w:val="000000000000"/>
              <w:rPr>
                <w:color w:val="auto"/>
                <w:sz w:val="16"/>
                <w:szCs w:val="16"/>
              </w:rPr>
            </w:pPr>
            <w:r w:rsidRPr="00173FD2">
              <w:rPr>
                <w:color w:val="auto"/>
                <w:sz w:val="16"/>
                <w:szCs w:val="16"/>
              </w:rPr>
              <w:t>17</w:t>
            </w:r>
          </w:p>
        </w:tc>
        <w:tc>
          <w:tcPr>
            <w:tcW w:w="851" w:type="dxa"/>
            <w:vAlign w:val="center"/>
          </w:tcPr>
          <w:p w:rsidR="00E124A3" w:rsidRPr="00173FD2" w:rsidRDefault="007B7920" w:rsidP="00173FD2">
            <w:pPr>
              <w:jc w:val="center"/>
              <w:cnfStyle w:val="000000000000"/>
              <w:rPr>
                <w:color w:val="auto"/>
                <w:sz w:val="16"/>
                <w:szCs w:val="16"/>
              </w:rPr>
            </w:pPr>
            <w:r w:rsidRPr="00173FD2">
              <w:rPr>
                <w:color w:val="auto"/>
                <w:sz w:val="16"/>
                <w:szCs w:val="16"/>
              </w:rPr>
              <w:t>5</w:t>
            </w:r>
          </w:p>
        </w:tc>
        <w:tc>
          <w:tcPr>
            <w:tcW w:w="709" w:type="dxa"/>
            <w:vAlign w:val="center"/>
          </w:tcPr>
          <w:p w:rsidR="00E124A3" w:rsidRPr="00173FD2" w:rsidRDefault="007B7920" w:rsidP="00173FD2">
            <w:pPr>
              <w:jc w:val="center"/>
              <w:cnfStyle w:val="000000000000"/>
              <w:rPr>
                <w:color w:val="auto"/>
                <w:sz w:val="16"/>
                <w:szCs w:val="16"/>
              </w:rPr>
            </w:pPr>
            <w:r w:rsidRPr="00173FD2">
              <w:rPr>
                <w:color w:val="auto"/>
                <w:sz w:val="16"/>
                <w:szCs w:val="16"/>
              </w:rPr>
              <w:t>7</w:t>
            </w:r>
          </w:p>
        </w:tc>
        <w:tc>
          <w:tcPr>
            <w:tcW w:w="708" w:type="dxa"/>
            <w:vAlign w:val="center"/>
          </w:tcPr>
          <w:p w:rsidR="00E124A3" w:rsidRPr="00173FD2" w:rsidRDefault="007B7920" w:rsidP="00173FD2">
            <w:pPr>
              <w:jc w:val="center"/>
              <w:cnfStyle w:val="000000000000"/>
              <w:rPr>
                <w:color w:val="auto"/>
                <w:sz w:val="16"/>
                <w:szCs w:val="16"/>
              </w:rPr>
            </w:pPr>
            <w:r w:rsidRPr="00173FD2">
              <w:rPr>
                <w:color w:val="auto"/>
                <w:sz w:val="16"/>
                <w:szCs w:val="16"/>
              </w:rPr>
              <w:t>22</w:t>
            </w:r>
          </w:p>
        </w:tc>
        <w:tc>
          <w:tcPr>
            <w:tcW w:w="708" w:type="dxa"/>
            <w:vAlign w:val="center"/>
          </w:tcPr>
          <w:p w:rsidR="00E124A3" w:rsidRPr="00173FD2" w:rsidRDefault="007B7920" w:rsidP="00173FD2">
            <w:pPr>
              <w:jc w:val="center"/>
              <w:cnfStyle w:val="000000000000"/>
              <w:rPr>
                <w:color w:val="auto"/>
                <w:sz w:val="16"/>
                <w:szCs w:val="16"/>
              </w:rPr>
            </w:pPr>
            <w:r w:rsidRPr="00173FD2">
              <w:rPr>
                <w:color w:val="auto"/>
                <w:sz w:val="16"/>
                <w:szCs w:val="16"/>
              </w:rPr>
              <w:t>1</w:t>
            </w:r>
          </w:p>
        </w:tc>
        <w:tc>
          <w:tcPr>
            <w:tcW w:w="710" w:type="dxa"/>
            <w:vAlign w:val="center"/>
          </w:tcPr>
          <w:p w:rsidR="00E124A3" w:rsidRPr="00173FD2" w:rsidRDefault="007B7920" w:rsidP="00173FD2">
            <w:pPr>
              <w:jc w:val="center"/>
              <w:cnfStyle w:val="000000000000"/>
              <w:rPr>
                <w:color w:val="auto"/>
                <w:sz w:val="16"/>
                <w:szCs w:val="16"/>
              </w:rPr>
            </w:pPr>
            <w:r w:rsidRPr="00173FD2">
              <w:rPr>
                <w:color w:val="auto"/>
                <w:sz w:val="16"/>
                <w:szCs w:val="16"/>
              </w:rPr>
              <w:t>83</w:t>
            </w:r>
          </w:p>
        </w:tc>
        <w:tc>
          <w:tcPr>
            <w:tcW w:w="706" w:type="dxa"/>
            <w:vAlign w:val="center"/>
          </w:tcPr>
          <w:p w:rsidR="00E124A3" w:rsidRPr="00173FD2" w:rsidRDefault="007B7920" w:rsidP="00173FD2">
            <w:pPr>
              <w:jc w:val="center"/>
              <w:cnfStyle w:val="000000000000"/>
              <w:rPr>
                <w:color w:val="auto"/>
                <w:sz w:val="16"/>
                <w:szCs w:val="16"/>
              </w:rPr>
            </w:pPr>
            <w:r w:rsidRPr="00173FD2">
              <w:rPr>
                <w:color w:val="auto"/>
                <w:sz w:val="16"/>
                <w:szCs w:val="16"/>
              </w:rPr>
              <w:t>10</w:t>
            </w:r>
          </w:p>
        </w:tc>
      </w:tr>
      <w:tr w:rsidR="00E124A3" w:rsidTr="00173FD2">
        <w:trPr>
          <w:cnfStyle w:val="000000100000"/>
        </w:trPr>
        <w:tc>
          <w:tcPr>
            <w:cnfStyle w:val="001000000000"/>
            <w:tcW w:w="959" w:type="dxa"/>
          </w:tcPr>
          <w:p w:rsidR="00E124A3" w:rsidRPr="00173FD2" w:rsidRDefault="00CE24A0" w:rsidP="00E124A3">
            <w:pPr>
              <w:rPr>
                <w:b w:val="0"/>
                <w:color w:val="auto"/>
                <w:sz w:val="16"/>
                <w:szCs w:val="16"/>
              </w:rPr>
            </w:pPr>
            <w:r w:rsidRPr="00173FD2">
              <w:rPr>
                <w:b w:val="0"/>
                <w:color w:val="auto"/>
                <w:sz w:val="16"/>
                <w:szCs w:val="16"/>
              </w:rPr>
              <w:t>Or. Podzámok</w:t>
            </w:r>
          </w:p>
        </w:tc>
        <w:tc>
          <w:tcPr>
            <w:tcW w:w="733" w:type="dxa"/>
            <w:vAlign w:val="center"/>
          </w:tcPr>
          <w:p w:rsidR="00E124A3" w:rsidRPr="00173FD2" w:rsidRDefault="007B7920" w:rsidP="00173FD2">
            <w:pPr>
              <w:jc w:val="center"/>
              <w:cnfStyle w:val="000000100000"/>
              <w:rPr>
                <w:color w:val="auto"/>
                <w:sz w:val="16"/>
                <w:szCs w:val="16"/>
              </w:rPr>
            </w:pPr>
            <w:r w:rsidRPr="00173FD2">
              <w:rPr>
                <w:color w:val="auto"/>
                <w:sz w:val="16"/>
                <w:szCs w:val="16"/>
              </w:rPr>
              <w:t>183</w:t>
            </w:r>
          </w:p>
        </w:tc>
        <w:tc>
          <w:tcPr>
            <w:tcW w:w="826" w:type="dxa"/>
            <w:vAlign w:val="center"/>
          </w:tcPr>
          <w:p w:rsidR="00E124A3" w:rsidRPr="00173FD2" w:rsidRDefault="007B7920" w:rsidP="00173FD2">
            <w:pPr>
              <w:jc w:val="center"/>
              <w:cnfStyle w:val="000000100000"/>
              <w:rPr>
                <w:color w:val="auto"/>
                <w:sz w:val="16"/>
                <w:szCs w:val="16"/>
              </w:rPr>
            </w:pPr>
            <w:r w:rsidRPr="00173FD2">
              <w:rPr>
                <w:color w:val="auto"/>
                <w:sz w:val="16"/>
                <w:szCs w:val="16"/>
              </w:rPr>
              <w:t>133</w:t>
            </w:r>
          </w:p>
        </w:tc>
        <w:tc>
          <w:tcPr>
            <w:tcW w:w="851" w:type="dxa"/>
            <w:vAlign w:val="center"/>
          </w:tcPr>
          <w:p w:rsidR="00E124A3" w:rsidRPr="00173FD2" w:rsidRDefault="007B7920" w:rsidP="00173FD2">
            <w:pPr>
              <w:jc w:val="center"/>
              <w:cnfStyle w:val="000000100000"/>
              <w:rPr>
                <w:color w:val="auto"/>
                <w:sz w:val="16"/>
                <w:szCs w:val="16"/>
              </w:rPr>
            </w:pPr>
            <w:r w:rsidRPr="00173FD2">
              <w:rPr>
                <w:color w:val="auto"/>
                <w:sz w:val="16"/>
                <w:szCs w:val="16"/>
              </w:rPr>
              <w:t>166</w:t>
            </w:r>
          </w:p>
        </w:tc>
        <w:tc>
          <w:tcPr>
            <w:tcW w:w="850" w:type="dxa"/>
            <w:vAlign w:val="center"/>
          </w:tcPr>
          <w:p w:rsidR="00E124A3" w:rsidRPr="00173FD2" w:rsidRDefault="007B7920" w:rsidP="00173FD2">
            <w:pPr>
              <w:jc w:val="center"/>
              <w:cnfStyle w:val="000000100000"/>
              <w:rPr>
                <w:color w:val="auto"/>
                <w:sz w:val="16"/>
                <w:szCs w:val="16"/>
              </w:rPr>
            </w:pPr>
            <w:r w:rsidRPr="00173FD2">
              <w:rPr>
                <w:color w:val="auto"/>
                <w:sz w:val="16"/>
                <w:szCs w:val="16"/>
              </w:rPr>
              <w:t>47</w:t>
            </w:r>
          </w:p>
        </w:tc>
        <w:tc>
          <w:tcPr>
            <w:tcW w:w="851" w:type="dxa"/>
            <w:vAlign w:val="center"/>
          </w:tcPr>
          <w:p w:rsidR="00E124A3" w:rsidRPr="00173FD2" w:rsidRDefault="007B7920" w:rsidP="00173FD2">
            <w:pPr>
              <w:jc w:val="center"/>
              <w:cnfStyle w:val="000000100000"/>
              <w:rPr>
                <w:color w:val="auto"/>
                <w:sz w:val="16"/>
                <w:szCs w:val="16"/>
              </w:rPr>
            </w:pPr>
            <w:r w:rsidRPr="00173FD2">
              <w:rPr>
                <w:color w:val="auto"/>
                <w:sz w:val="16"/>
                <w:szCs w:val="16"/>
              </w:rPr>
              <w:t>261</w:t>
            </w:r>
          </w:p>
        </w:tc>
        <w:tc>
          <w:tcPr>
            <w:tcW w:w="708" w:type="dxa"/>
            <w:vAlign w:val="center"/>
          </w:tcPr>
          <w:p w:rsidR="00E124A3" w:rsidRPr="00173FD2" w:rsidRDefault="007B7920" w:rsidP="00173FD2">
            <w:pPr>
              <w:jc w:val="center"/>
              <w:cnfStyle w:val="000000100000"/>
              <w:rPr>
                <w:color w:val="auto"/>
                <w:sz w:val="16"/>
                <w:szCs w:val="16"/>
              </w:rPr>
            </w:pPr>
            <w:r w:rsidRPr="00173FD2">
              <w:rPr>
                <w:color w:val="auto"/>
                <w:sz w:val="16"/>
                <w:szCs w:val="16"/>
              </w:rPr>
              <w:t>53</w:t>
            </w:r>
          </w:p>
        </w:tc>
        <w:tc>
          <w:tcPr>
            <w:tcW w:w="851" w:type="dxa"/>
            <w:vAlign w:val="center"/>
          </w:tcPr>
          <w:p w:rsidR="00E124A3" w:rsidRPr="00173FD2" w:rsidRDefault="007B7920" w:rsidP="00173FD2">
            <w:pPr>
              <w:jc w:val="center"/>
              <w:cnfStyle w:val="000000100000"/>
              <w:rPr>
                <w:color w:val="auto"/>
                <w:sz w:val="16"/>
                <w:szCs w:val="16"/>
              </w:rPr>
            </w:pPr>
            <w:r w:rsidRPr="00173FD2">
              <w:rPr>
                <w:color w:val="auto"/>
                <w:sz w:val="16"/>
                <w:szCs w:val="16"/>
              </w:rPr>
              <w:t>24</w:t>
            </w:r>
          </w:p>
        </w:tc>
        <w:tc>
          <w:tcPr>
            <w:tcW w:w="709" w:type="dxa"/>
            <w:vAlign w:val="center"/>
          </w:tcPr>
          <w:p w:rsidR="00E124A3" w:rsidRPr="00173FD2" w:rsidRDefault="007B7920" w:rsidP="00173FD2">
            <w:pPr>
              <w:jc w:val="center"/>
              <w:cnfStyle w:val="000000100000"/>
              <w:rPr>
                <w:color w:val="auto"/>
                <w:sz w:val="16"/>
                <w:szCs w:val="16"/>
              </w:rPr>
            </w:pPr>
            <w:r w:rsidRPr="00173FD2">
              <w:rPr>
                <w:color w:val="auto"/>
                <w:sz w:val="16"/>
                <w:szCs w:val="16"/>
              </w:rPr>
              <w:t>31</w:t>
            </w:r>
          </w:p>
        </w:tc>
        <w:tc>
          <w:tcPr>
            <w:tcW w:w="708" w:type="dxa"/>
            <w:vAlign w:val="center"/>
          </w:tcPr>
          <w:p w:rsidR="00E124A3" w:rsidRPr="00173FD2" w:rsidRDefault="007B7920" w:rsidP="00173FD2">
            <w:pPr>
              <w:jc w:val="center"/>
              <w:cnfStyle w:val="000000100000"/>
              <w:rPr>
                <w:color w:val="auto"/>
                <w:sz w:val="16"/>
                <w:szCs w:val="16"/>
              </w:rPr>
            </w:pPr>
            <w:r w:rsidRPr="00173FD2">
              <w:rPr>
                <w:color w:val="auto"/>
                <w:sz w:val="16"/>
                <w:szCs w:val="16"/>
              </w:rPr>
              <w:t>148</w:t>
            </w:r>
          </w:p>
        </w:tc>
        <w:tc>
          <w:tcPr>
            <w:tcW w:w="708" w:type="dxa"/>
            <w:vAlign w:val="center"/>
          </w:tcPr>
          <w:p w:rsidR="00E124A3" w:rsidRPr="00173FD2" w:rsidRDefault="007B7920" w:rsidP="00173FD2">
            <w:pPr>
              <w:jc w:val="center"/>
              <w:cnfStyle w:val="000000100000"/>
              <w:rPr>
                <w:color w:val="auto"/>
                <w:sz w:val="16"/>
                <w:szCs w:val="16"/>
              </w:rPr>
            </w:pPr>
            <w:r w:rsidRPr="00173FD2">
              <w:rPr>
                <w:color w:val="auto"/>
                <w:sz w:val="16"/>
                <w:szCs w:val="16"/>
              </w:rPr>
              <w:t>7</w:t>
            </w:r>
          </w:p>
        </w:tc>
        <w:tc>
          <w:tcPr>
            <w:tcW w:w="710" w:type="dxa"/>
            <w:vAlign w:val="center"/>
          </w:tcPr>
          <w:p w:rsidR="00E124A3" w:rsidRPr="00173FD2" w:rsidRDefault="007B7920" w:rsidP="00173FD2">
            <w:pPr>
              <w:jc w:val="center"/>
              <w:cnfStyle w:val="000000100000"/>
              <w:rPr>
                <w:color w:val="auto"/>
                <w:sz w:val="16"/>
                <w:szCs w:val="16"/>
              </w:rPr>
            </w:pPr>
            <w:r w:rsidRPr="00173FD2">
              <w:rPr>
                <w:color w:val="auto"/>
                <w:sz w:val="16"/>
                <w:szCs w:val="16"/>
              </w:rPr>
              <w:t>207</w:t>
            </w:r>
          </w:p>
        </w:tc>
        <w:tc>
          <w:tcPr>
            <w:tcW w:w="706" w:type="dxa"/>
            <w:vAlign w:val="center"/>
          </w:tcPr>
          <w:p w:rsidR="00E124A3" w:rsidRPr="00173FD2" w:rsidRDefault="007B7920" w:rsidP="00173FD2">
            <w:pPr>
              <w:jc w:val="center"/>
              <w:cnfStyle w:val="000000100000"/>
              <w:rPr>
                <w:color w:val="auto"/>
                <w:sz w:val="16"/>
                <w:szCs w:val="16"/>
              </w:rPr>
            </w:pPr>
            <w:r w:rsidRPr="00173FD2">
              <w:rPr>
                <w:color w:val="auto"/>
                <w:sz w:val="16"/>
                <w:szCs w:val="16"/>
              </w:rPr>
              <w:t>49</w:t>
            </w:r>
          </w:p>
        </w:tc>
      </w:tr>
      <w:tr w:rsidR="00E124A3" w:rsidTr="00173FD2">
        <w:tc>
          <w:tcPr>
            <w:cnfStyle w:val="001000000000"/>
            <w:tcW w:w="959" w:type="dxa"/>
          </w:tcPr>
          <w:p w:rsidR="00E124A3" w:rsidRPr="00173FD2" w:rsidRDefault="00CE24A0" w:rsidP="00E124A3">
            <w:pPr>
              <w:rPr>
                <w:b w:val="0"/>
                <w:color w:val="auto"/>
                <w:sz w:val="16"/>
                <w:szCs w:val="16"/>
              </w:rPr>
            </w:pPr>
            <w:r w:rsidRPr="00173FD2">
              <w:rPr>
                <w:b w:val="0"/>
                <w:color w:val="auto"/>
                <w:sz w:val="16"/>
                <w:szCs w:val="16"/>
              </w:rPr>
              <w:t>Pokryváč</w:t>
            </w:r>
          </w:p>
        </w:tc>
        <w:tc>
          <w:tcPr>
            <w:tcW w:w="733" w:type="dxa"/>
            <w:vAlign w:val="center"/>
          </w:tcPr>
          <w:p w:rsidR="00E124A3" w:rsidRPr="00173FD2" w:rsidRDefault="007B7920" w:rsidP="00173FD2">
            <w:pPr>
              <w:jc w:val="center"/>
              <w:cnfStyle w:val="000000000000"/>
              <w:rPr>
                <w:color w:val="auto"/>
                <w:sz w:val="16"/>
                <w:szCs w:val="16"/>
              </w:rPr>
            </w:pPr>
            <w:r w:rsidRPr="00173FD2">
              <w:rPr>
                <w:color w:val="auto"/>
                <w:sz w:val="16"/>
                <w:szCs w:val="16"/>
              </w:rPr>
              <w:t>44</w:t>
            </w:r>
          </w:p>
        </w:tc>
        <w:tc>
          <w:tcPr>
            <w:tcW w:w="826" w:type="dxa"/>
            <w:vAlign w:val="center"/>
          </w:tcPr>
          <w:p w:rsidR="00E124A3" w:rsidRPr="00173FD2" w:rsidRDefault="007B7920" w:rsidP="00173FD2">
            <w:pPr>
              <w:jc w:val="center"/>
              <w:cnfStyle w:val="000000000000"/>
              <w:rPr>
                <w:color w:val="auto"/>
                <w:sz w:val="16"/>
                <w:szCs w:val="16"/>
              </w:rPr>
            </w:pPr>
            <w:r w:rsidRPr="00173FD2">
              <w:rPr>
                <w:color w:val="auto"/>
                <w:sz w:val="16"/>
                <w:szCs w:val="16"/>
              </w:rPr>
              <w:t>42</w:t>
            </w:r>
          </w:p>
        </w:tc>
        <w:tc>
          <w:tcPr>
            <w:tcW w:w="851" w:type="dxa"/>
            <w:vAlign w:val="center"/>
          </w:tcPr>
          <w:p w:rsidR="00E124A3" w:rsidRPr="00173FD2" w:rsidRDefault="007B7920" w:rsidP="00173FD2">
            <w:pPr>
              <w:jc w:val="center"/>
              <w:cnfStyle w:val="000000000000"/>
              <w:rPr>
                <w:color w:val="auto"/>
                <w:sz w:val="16"/>
                <w:szCs w:val="16"/>
              </w:rPr>
            </w:pPr>
            <w:r w:rsidRPr="00173FD2">
              <w:rPr>
                <w:color w:val="auto"/>
                <w:sz w:val="16"/>
                <w:szCs w:val="16"/>
              </w:rPr>
              <w:t>8</w:t>
            </w:r>
          </w:p>
        </w:tc>
        <w:tc>
          <w:tcPr>
            <w:tcW w:w="850" w:type="dxa"/>
            <w:vAlign w:val="center"/>
          </w:tcPr>
          <w:p w:rsidR="00E124A3" w:rsidRPr="00173FD2" w:rsidRDefault="007B7920" w:rsidP="00173FD2">
            <w:pPr>
              <w:jc w:val="center"/>
              <w:cnfStyle w:val="000000000000"/>
              <w:rPr>
                <w:color w:val="auto"/>
                <w:sz w:val="16"/>
                <w:szCs w:val="16"/>
              </w:rPr>
            </w:pPr>
            <w:r w:rsidRPr="00173FD2">
              <w:rPr>
                <w:color w:val="auto"/>
                <w:sz w:val="16"/>
                <w:szCs w:val="16"/>
              </w:rPr>
              <w:t>4</w:t>
            </w:r>
          </w:p>
        </w:tc>
        <w:tc>
          <w:tcPr>
            <w:tcW w:w="851" w:type="dxa"/>
            <w:vAlign w:val="center"/>
          </w:tcPr>
          <w:p w:rsidR="00E124A3" w:rsidRPr="00173FD2" w:rsidRDefault="007B7920" w:rsidP="00173FD2">
            <w:pPr>
              <w:jc w:val="center"/>
              <w:cnfStyle w:val="000000000000"/>
              <w:rPr>
                <w:color w:val="auto"/>
                <w:sz w:val="16"/>
                <w:szCs w:val="16"/>
              </w:rPr>
            </w:pPr>
            <w:r w:rsidRPr="00173FD2">
              <w:rPr>
                <w:color w:val="auto"/>
                <w:sz w:val="16"/>
                <w:szCs w:val="16"/>
              </w:rPr>
              <w:t>32</w:t>
            </w:r>
          </w:p>
        </w:tc>
        <w:tc>
          <w:tcPr>
            <w:tcW w:w="708" w:type="dxa"/>
            <w:vAlign w:val="center"/>
          </w:tcPr>
          <w:p w:rsidR="00E124A3" w:rsidRPr="00173FD2" w:rsidRDefault="007B7920" w:rsidP="00173FD2">
            <w:pPr>
              <w:jc w:val="center"/>
              <w:cnfStyle w:val="000000000000"/>
              <w:rPr>
                <w:color w:val="auto"/>
                <w:sz w:val="16"/>
                <w:szCs w:val="16"/>
              </w:rPr>
            </w:pPr>
            <w:r w:rsidRPr="00173FD2">
              <w:rPr>
                <w:color w:val="auto"/>
                <w:sz w:val="16"/>
                <w:szCs w:val="16"/>
              </w:rPr>
              <w:t>5</w:t>
            </w:r>
          </w:p>
        </w:tc>
        <w:tc>
          <w:tcPr>
            <w:tcW w:w="851" w:type="dxa"/>
            <w:vAlign w:val="center"/>
          </w:tcPr>
          <w:p w:rsidR="00E124A3" w:rsidRPr="00173FD2" w:rsidRDefault="007B7920" w:rsidP="00173FD2">
            <w:pPr>
              <w:jc w:val="center"/>
              <w:cnfStyle w:val="000000000000"/>
              <w:rPr>
                <w:color w:val="auto"/>
                <w:sz w:val="16"/>
                <w:szCs w:val="16"/>
              </w:rPr>
            </w:pPr>
            <w:r w:rsidRPr="00173FD2">
              <w:rPr>
                <w:color w:val="auto"/>
                <w:sz w:val="16"/>
                <w:szCs w:val="16"/>
              </w:rPr>
              <w:t>2</w:t>
            </w:r>
          </w:p>
        </w:tc>
        <w:tc>
          <w:tcPr>
            <w:tcW w:w="709" w:type="dxa"/>
            <w:vAlign w:val="center"/>
          </w:tcPr>
          <w:p w:rsidR="00E124A3" w:rsidRPr="00173FD2" w:rsidRDefault="007B7920" w:rsidP="00173FD2">
            <w:pPr>
              <w:jc w:val="center"/>
              <w:cnfStyle w:val="000000000000"/>
              <w:rPr>
                <w:color w:val="auto"/>
                <w:sz w:val="16"/>
                <w:szCs w:val="16"/>
              </w:rPr>
            </w:pPr>
            <w:r w:rsidRPr="00173FD2">
              <w:rPr>
                <w:color w:val="auto"/>
                <w:sz w:val="16"/>
                <w:szCs w:val="16"/>
              </w:rPr>
              <w:t>3</w:t>
            </w:r>
          </w:p>
        </w:tc>
        <w:tc>
          <w:tcPr>
            <w:tcW w:w="708" w:type="dxa"/>
            <w:vAlign w:val="center"/>
          </w:tcPr>
          <w:p w:rsidR="00E124A3" w:rsidRPr="00173FD2" w:rsidRDefault="007B7920" w:rsidP="00173FD2">
            <w:pPr>
              <w:jc w:val="center"/>
              <w:cnfStyle w:val="000000000000"/>
              <w:rPr>
                <w:color w:val="auto"/>
                <w:sz w:val="16"/>
                <w:szCs w:val="16"/>
              </w:rPr>
            </w:pPr>
            <w:r w:rsidRPr="00173FD2">
              <w:rPr>
                <w:color w:val="auto"/>
                <w:sz w:val="16"/>
                <w:szCs w:val="16"/>
              </w:rPr>
              <w:t>17</w:t>
            </w:r>
          </w:p>
        </w:tc>
        <w:tc>
          <w:tcPr>
            <w:tcW w:w="708" w:type="dxa"/>
            <w:vAlign w:val="center"/>
          </w:tcPr>
          <w:p w:rsidR="00E124A3" w:rsidRPr="00173FD2" w:rsidRDefault="007B7920" w:rsidP="00173FD2">
            <w:pPr>
              <w:jc w:val="center"/>
              <w:cnfStyle w:val="000000000000"/>
              <w:rPr>
                <w:color w:val="auto"/>
                <w:sz w:val="16"/>
                <w:szCs w:val="16"/>
              </w:rPr>
            </w:pPr>
            <w:r w:rsidRPr="00173FD2">
              <w:rPr>
                <w:color w:val="auto"/>
                <w:sz w:val="16"/>
                <w:szCs w:val="16"/>
              </w:rPr>
              <w:t>0</w:t>
            </w:r>
          </w:p>
        </w:tc>
        <w:tc>
          <w:tcPr>
            <w:tcW w:w="710" w:type="dxa"/>
            <w:vAlign w:val="center"/>
          </w:tcPr>
          <w:p w:rsidR="00E124A3" w:rsidRPr="00173FD2" w:rsidRDefault="007B7920" w:rsidP="00173FD2">
            <w:pPr>
              <w:jc w:val="center"/>
              <w:cnfStyle w:val="000000000000"/>
              <w:rPr>
                <w:color w:val="auto"/>
                <w:sz w:val="16"/>
                <w:szCs w:val="16"/>
              </w:rPr>
            </w:pPr>
            <w:r w:rsidRPr="00173FD2">
              <w:rPr>
                <w:color w:val="auto"/>
                <w:sz w:val="16"/>
                <w:szCs w:val="16"/>
              </w:rPr>
              <w:t>19</w:t>
            </w:r>
          </w:p>
        </w:tc>
        <w:tc>
          <w:tcPr>
            <w:tcW w:w="706" w:type="dxa"/>
            <w:vAlign w:val="center"/>
          </w:tcPr>
          <w:p w:rsidR="00E124A3" w:rsidRPr="00173FD2" w:rsidRDefault="007B7920" w:rsidP="00173FD2">
            <w:pPr>
              <w:jc w:val="center"/>
              <w:cnfStyle w:val="000000000000"/>
              <w:rPr>
                <w:color w:val="auto"/>
                <w:sz w:val="16"/>
                <w:szCs w:val="16"/>
              </w:rPr>
            </w:pPr>
            <w:r w:rsidRPr="00173FD2">
              <w:rPr>
                <w:color w:val="auto"/>
                <w:sz w:val="16"/>
                <w:szCs w:val="16"/>
              </w:rPr>
              <w:t>2</w:t>
            </w:r>
          </w:p>
        </w:tc>
      </w:tr>
      <w:tr w:rsidR="00E124A3" w:rsidTr="00173FD2">
        <w:trPr>
          <w:cnfStyle w:val="000000100000"/>
        </w:trPr>
        <w:tc>
          <w:tcPr>
            <w:cnfStyle w:val="001000000000"/>
            <w:tcW w:w="959" w:type="dxa"/>
          </w:tcPr>
          <w:p w:rsidR="00E124A3" w:rsidRPr="00173FD2" w:rsidRDefault="00CE24A0" w:rsidP="00E124A3">
            <w:pPr>
              <w:rPr>
                <w:b w:val="0"/>
                <w:color w:val="auto"/>
                <w:sz w:val="16"/>
                <w:szCs w:val="16"/>
              </w:rPr>
            </w:pPr>
            <w:r w:rsidRPr="00173FD2">
              <w:rPr>
                <w:b w:val="0"/>
                <w:color w:val="auto"/>
                <w:sz w:val="16"/>
                <w:szCs w:val="16"/>
              </w:rPr>
              <w:t>Pribiš</w:t>
            </w:r>
          </w:p>
        </w:tc>
        <w:tc>
          <w:tcPr>
            <w:tcW w:w="733" w:type="dxa"/>
            <w:vAlign w:val="center"/>
          </w:tcPr>
          <w:p w:rsidR="00E124A3" w:rsidRPr="00173FD2" w:rsidRDefault="007B7920" w:rsidP="00173FD2">
            <w:pPr>
              <w:jc w:val="center"/>
              <w:cnfStyle w:val="000000100000"/>
              <w:rPr>
                <w:color w:val="auto"/>
                <w:sz w:val="16"/>
                <w:szCs w:val="16"/>
              </w:rPr>
            </w:pPr>
            <w:r w:rsidRPr="00173FD2">
              <w:rPr>
                <w:color w:val="auto"/>
                <w:sz w:val="16"/>
                <w:szCs w:val="16"/>
              </w:rPr>
              <w:t>100</w:t>
            </w:r>
          </w:p>
        </w:tc>
        <w:tc>
          <w:tcPr>
            <w:tcW w:w="826" w:type="dxa"/>
            <w:vAlign w:val="center"/>
          </w:tcPr>
          <w:p w:rsidR="00E124A3" w:rsidRPr="00173FD2" w:rsidRDefault="007B7920" w:rsidP="00173FD2">
            <w:pPr>
              <w:jc w:val="center"/>
              <w:cnfStyle w:val="000000100000"/>
              <w:rPr>
                <w:color w:val="auto"/>
                <w:sz w:val="16"/>
                <w:szCs w:val="16"/>
              </w:rPr>
            </w:pPr>
            <w:r w:rsidRPr="00173FD2">
              <w:rPr>
                <w:color w:val="auto"/>
                <w:sz w:val="16"/>
                <w:szCs w:val="16"/>
              </w:rPr>
              <w:t>79</w:t>
            </w:r>
          </w:p>
        </w:tc>
        <w:tc>
          <w:tcPr>
            <w:tcW w:w="851" w:type="dxa"/>
            <w:vAlign w:val="center"/>
          </w:tcPr>
          <w:p w:rsidR="00E124A3" w:rsidRPr="00173FD2" w:rsidRDefault="007B7920" w:rsidP="00173FD2">
            <w:pPr>
              <w:jc w:val="center"/>
              <w:cnfStyle w:val="000000100000"/>
              <w:rPr>
                <w:color w:val="auto"/>
                <w:sz w:val="16"/>
                <w:szCs w:val="16"/>
              </w:rPr>
            </w:pPr>
            <w:r w:rsidRPr="00173FD2">
              <w:rPr>
                <w:color w:val="auto"/>
                <w:sz w:val="16"/>
                <w:szCs w:val="16"/>
              </w:rPr>
              <w:t>41</w:t>
            </w:r>
          </w:p>
        </w:tc>
        <w:tc>
          <w:tcPr>
            <w:tcW w:w="850" w:type="dxa"/>
            <w:vAlign w:val="center"/>
          </w:tcPr>
          <w:p w:rsidR="00E124A3" w:rsidRPr="00173FD2" w:rsidRDefault="007B7920" w:rsidP="00173FD2">
            <w:pPr>
              <w:jc w:val="center"/>
              <w:cnfStyle w:val="000000100000"/>
              <w:rPr>
                <w:color w:val="auto"/>
                <w:sz w:val="16"/>
                <w:szCs w:val="16"/>
              </w:rPr>
            </w:pPr>
            <w:r w:rsidRPr="00173FD2">
              <w:rPr>
                <w:color w:val="auto"/>
                <w:sz w:val="16"/>
                <w:szCs w:val="16"/>
              </w:rPr>
              <w:t>15</w:t>
            </w:r>
          </w:p>
        </w:tc>
        <w:tc>
          <w:tcPr>
            <w:tcW w:w="851" w:type="dxa"/>
            <w:vAlign w:val="center"/>
          </w:tcPr>
          <w:p w:rsidR="00E124A3" w:rsidRPr="00173FD2" w:rsidRDefault="007B7920" w:rsidP="00173FD2">
            <w:pPr>
              <w:jc w:val="center"/>
              <w:cnfStyle w:val="000000100000"/>
              <w:rPr>
                <w:color w:val="auto"/>
                <w:sz w:val="16"/>
                <w:szCs w:val="16"/>
              </w:rPr>
            </w:pPr>
            <w:r w:rsidRPr="00173FD2">
              <w:rPr>
                <w:color w:val="auto"/>
                <w:sz w:val="16"/>
                <w:szCs w:val="16"/>
              </w:rPr>
              <w:t>85</w:t>
            </w:r>
          </w:p>
        </w:tc>
        <w:tc>
          <w:tcPr>
            <w:tcW w:w="708" w:type="dxa"/>
            <w:vAlign w:val="center"/>
          </w:tcPr>
          <w:p w:rsidR="00E124A3" w:rsidRPr="00173FD2" w:rsidRDefault="007B7920" w:rsidP="00173FD2">
            <w:pPr>
              <w:jc w:val="center"/>
              <w:cnfStyle w:val="000000100000"/>
              <w:rPr>
                <w:color w:val="auto"/>
                <w:sz w:val="16"/>
                <w:szCs w:val="16"/>
              </w:rPr>
            </w:pPr>
            <w:r w:rsidRPr="00173FD2">
              <w:rPr>
                <w:color w:val="auto"/>
                <w:sz w:val="16"/>
                <w:szCs w:val="16"/>
              </w:rPr>
              <w:t>12</w:t>
            </w:r>
          </w:p>
        </w:tc>
        <w:tc>
          <w:tcPr>
            <w:tcW w:w="851" w:type="dxa"/>
            <w:vAlign w:val="center"/>
          </w:tcPr>
          <w:p w:rsidR="00E124A3" w:rsidRPr="00173FD2" w:rsidRDefault="007B7920" w:rsidP="00173FD2">
            <w:pPr>
              <w:jc w:val="center"/>
              <w:cnfStyle w:val="000000100000"/>
              <w:rPr>
                <w:color w:val="auto"/>
                <w:sz w:val="16"/>
                <w:szCs w:val="16"/>
              </w:rPr>
            </w:pPr>
            <w:r w:rsidRPr="00173FD2">
              <w:rPr>
                <w:color w:val="auto"/>
                <w:sz w:val="16"/>
                <w:szCs w:val="16"/>
              </w:rPr>
              <w:t>2</w:t>
            </w:r>
          </w:p>
        </w:tc>
        <w:tc>
          <w:tcPr>
            <w:tcW w:w="709" w:type="dxa"/>
            <w:vAlign w:val="center"/>
          </w:tcPr>
          <w:p w:rsidR="00E124A3" w:rsidRPr="00173FD2" w:rsidRDefault="007B7920" w:rsidP="00173FD2">
            <w:pPr>
              <w:jc w:val="center"/>
              <w:cnfStyle w:val="000000100000"/>
              <w:rPr>
                <w:color w:val="auto"/>
                <w:sz w:val="16"/>
                <w:szCs w:val="16"/>
              </w:rPr>
            </w:pPr>
            <w:r w:rsidRPr="00173FD2">
              <w:rPr>
                <w:color w:val="auto"/>
                <w:sz w:val="16"/>
                <w:szCs w:val="16"/>
              </w:rPr>
              <w:t>14</w:t>
            </w:r>
          </w:p>
        </w:tc>
        <w:tc>
          <w:tcPr>
            <w:tcW w:w="708" w:type="dxa"/>
            <w:vAlign w:val="center"/>
          </w:tcPr>
          <w:p w:rsidR="00E124A3" w:rsidRPr="00173FD2" w:rsidRDefault="007B7920" w:rsidP="00173FD2">
            <w:pPr>
              <w:jc w:val="center"/>
              <w:cnfStyle w:val="000000100000"/>
              <w:rPr>
                <w:color w:val="auto"/>
                <w:sz w:val="16"/>
                <w:szCs w:val="16"/>
              </w:rPr>
            </w:pPr>
            <w:r w:rsidRPr="00173FD2">
              <w:rPr>
                <w:color w:val="auto"/>
                <w:sz w:val="16"/>
                <w:szCs w:val="16"/>
              </w:rPr>
              <w:t>24</w:t>
            </w:r>
          </w:p>
        </w:tc>
        <w:tc>
          <w:tcPr>
            <w:tcW w:w="708" w:type="dxa"/>
            <w:vAlign w:val="center"/>
          </w:tcPr>
          <w:p w:rsidR="00E124A3" w:rsidRPr="00173FD2" w:rsidRDefault="007B7920" w:rsidP="00173FD2">
            <w:pPr>
              <w:jc w:val="center"/>
              <w:cnfStyle w:val="000000100000"/>
              <w:rPr>
                <w:color w:val="auto"/>
                <w:sz w:val="16"/>
                <w:szCs w:val="16"/>
              </w:rPr>
            </w:pPr>
            <w:r w:rsidRPr="00173FD2">
              <w:rPr>
                <w:color w:val="auto"/>
                <w:sz w:val="16"/>
                <w:szCs w:val="16"/>
              </w:rPr>
              <w:t>1</w:t>
            </w:r>
          </w:p>
        </w:tc>
        <w:tc>
          <w:tcPr>
            <w:tcW w:w="710" w:type="dxa"/>
            <w:vAlign w:val="center"/>
          </w:tcPr>
          <w:p w:rsidR="00E124A3" w:rsidRPr="00173FD2" w:rsidRDefault="007B7920" w:rsidP="00173FD2">
            <w:pPr>
              <w:jc w:val="center"/>
              <w:cnfStyle w:val="000000100000"/>
              <w:rPr>
                <w:color w:val="auto"/>
                <w:sz w:val="16"/>
                <w:szCs w:val="16"/>
              </w:rPr>
            </w:pPr>
            <w:r w:rsidRPr="00173FD2">
              <w:rPr>
                <w:color w:val="auto"/>
                <w:sz w:val="16"/>
                <w:szCs w:val="16"/>
              </w:rPr>
              <w:t>90</w:t>
            </w:r>
          </w:p>
        </w:tc>
        <w:tc>
          <w:tcPr>
            <w:tcW w:w="706" w:type="dxa"/>
            <w:vAlign w:val="center"/>
          </w:tcPr>
          <w:p w:rsidR="00E124A3" w:rsidRPr="00173FD2" w:rsidRDefault="007B7920" w:rsidP="00173FD2">
            <w:pPr>
              <w:jc w:val="center"/>
              <w:cnfStyle w:val="000000100000"/>
              <w:rPr>
                <w:color w:val="auto"/>
                <w:sz w:val="16"/>
                <w:szCs w:val="16"/>
              </w:rPr>
            </w:pPr>
            <w:r w:rsidRPr="00173FD2">
              <w:rPr>
                <w:color w:val="auto"/>
                <w:sz w:val="16"/>
                <w:szCs w:val="16"/>
              </w:rPr>
              <w:t>3</w:t>
            </w:r>
          </w:p>
        </w:tc>
      </w:tr>
      <w:tr w:rsidR="00E124A3" w:rsidTr="00173FD2">
        <w:tc>
          <w:tcPr>
            <w:cnfStyle w:val="001000000000"/>
            <w:tcW w:w="959" w:type="dxa"/>
          </w:tcPr>
          <w:p w:rsidR="00E124A3" w:rsidRPr="00173FD2" w:rsidRDefault="007B7920" w:rsidP="00E124A3">
            <w:pPr>
              <w:rPr>
                <w:b w:val="0"/>
                <w:color w:val="auto"/>
                <w:sz w:val="16"/>
                <w:szCs w:val="16"/>
              </w:rPr>
            </w:pPr>
            <w:r w:rsidRPr="00173FD2">
              <w:rPr>
                <w:b w:val="0"/>
                <w:color w:val="auto"/>
                <w:sz w:val="16"/>
                <w:szCs w:val="16"/>
              </w:rPr>
              <w:t xml:space="preserve">Sedl. </w:t>
            </w:r>
            <w:r w:rsidR="00CE24A0" w:rsidRPr="00173FD2">
              <w:rPr>
                <w:b w:val="0"/>
                <w:color w:val="auto"/>
                <w:sz w:val="16"/>
                <w:szCs w:val="16"/>
              </w:rPr>
              <w:t>Dubová</w:t>
            </w:r>
          </w:p>
        </w:tc>
        <w:tc>
          <w:tcPr>
            <w:tcW w:w="733" w:type="dxa"/>
            <w:vAlign w:val="center"/>
          </w:tcPr>
          <w:p w:rsidR="00E124A3" w:rsidRPr="00173FD2" w:rsidRDefault="007B7920" w:rsidP="00173FD2">
            <w:pPr>
              <w:jc w:val="center"/>
              <w:cnfStyle w:val="000000000000"/>
              <w:rPr>
                <w:color w:val="auto"/>
                <w:sz w:val="16"/>
                <w:szCs w:val="16"/>
              </w:rPr>
            </w:pPr>
            <w:r w:rsidRPr="00173FD2">
              <w:rPr>
                <w:color w:val="auto"/>
                <w:sz w:val="16"/>
                <w:szCs w:val="16"/>
              </w:rPr>
              <w:t>67</w:t>
            </w:r>
          </w:p>
        </w:tc>
        <w:tc>
          <w:tcPr>
            <w:tcW w:w="826" w:type="dxa"/>
            <w:vAlign w:val="center"/>
          </w:tcPr>
          <w:p w:rsidR="00E124A3" w:rsidRPr="00173FD2" w:rsidRDefault="007B7920" w:rsidP="00173FD2">
            <w:pPr>
              <w:jc w:val="center"/>
              <w:cnfStyle w:val="000000000000"/>
              <w:rPr>
                <w:color w:val="auto"/>
                <w:sz w:val="16"/>
                <w:szCs w:val="16"/>
              </w:rPr>
            </w:pPr>
            <w:r w:rsidRPr="00173FD2">
              <w:rPr>
                <w:color w:val="auto"/>
                <w:sz w:val="16"/>
                <w:szCs w:val="16"/>
              </w:rPr>
              <w:t>60</w:t>
            </w:r>
          </w:p>
        </w:tc>
        <w:tc>
          <w:tcPr>
            <w:tcW w:w="851" w:type="dxa"/>
            <w:vAlign w:val="center"/>
          </w:tcPr>
          <w:p w:rsidR="00E124A3" w:rsidRPr="00173FD2" w:rsidRDefault="007B7920" w:rsidP="00173FD2">
            <w:pPr>
              <w:jc w:val="center"/>
              <w:cnfStyle w:val="000000000000"/>
              <w:rPr>
                <w:color w:val="auto"/>
                <w:sz w:val="16"/>
                <w:szCs w:val="16"/>
              </w:rPr>
            </w:pPr>
            <w:r w:rsidRPr="00173FD2">
              <w:rPr>
                <w:color w:val="auto"/>
                <w:sz w:val="16"/>
                <w:szCs w:val="16"/>
              </w:rPr>
              <w:t>57</w:t>
            </w:r>
          </w:p>
        </w:tc>
        <w:tc>
          <w:tcPr>
            <w:tcW w:w="850" w:type="dxa"/>
            <w:vAlign w:val="center"/>
          </w:tcPr>
          <w:p w:rsidR="00E124A3" w:rsidRPr="00173FD2" w:rsidRDefault="007B7920" w:rsidP="00173FD2">
            <w:pPr>
              <w:jc w:val="center"/>
              <w:cnfStyle w:val="000000000000"/>
              <w:rPr>
                <w:color w:val="auto"/>
                <w:sz w:val="16"/>
                <w:szCs w:val="16"/>
              </w:rPr>
            </w:pPr>
            <w:r w:rsidRPr="00173FD2">
              <w:rPr>
                <w:color w:val="auto"/>
                <w:sz w:val="16"/>
                <w:szCs w:val="16"/>
              </w:rPr>
              <w:t>27</w:t>
            </w:r>
          </w:p>
        </w:tc>
        <w:tc>
          <w:tcPr>
            <w:tcW w:w="851" w:type="dxa"/>
            <w:vAlign w:val="center"/>
          </w:tcPr>
          <w:p w:rsidR="00E124A3" w:rsidRPr="00173FD2" w:rsidRDefault="007B7920" w:rsidP="00173FD2">
            <w:pPr>
              <w:jc w:val="center"/>
              <w:cnfStyle w:val="000000000000"/>
              <w:rPr>
                <w:color w:val="auto"/>
                <w:sz w:val="16"/>
                <w:szCs w:val="16"/>
              </w:rPr>
            </w:pPr>
            <w:r w:rsidRPr="00173FD2">
              <w:rPr>
                <w:color w:val="auto"/>
                <w:sz w:val="16"/>
                <w:szCs w:val="16"/>
              </w:rPr>
              <w:t>94</w:t>
            </w:r>
          </w:p>
        </w:tc>
        <w:tc>
          <w:tcPr>
            <w:tcW w:w="708" w:type="dxa"/>
            <w:vAlign w:val="center"/>
          </w:tcPr>
          <w:p w:rsidR="00E124A3" w:rsidRPr="00173FD2" w:rsidRDefault="007B7920" w:rsidP="00173FD2">
            <w:pPr>
              <w:jc w:val="center"/>
              <w:cnfStyle w:val="000000000000"/>
              <w:rPr>
                <w:color w:val="auto"/>
                <w:sz w:val="16"/>
                <w:szCs w:val="16"/>
              </w:rPr>
            </w:pPr>
            <w:r w:rsidRPr="00173FD2">
              <w:rPr>
                <w:color w:val="auto"/>
                <w:sz w:val="16"/>
                <w:szCs w:val="16"/>
              </w:rPr>
              <w:t>36</w:t>
            </w:r>
          </w:p>
        </w:tc>
        <w:tc>
          <w:tcPr>
            <w:tcW w:w="851" w:type="dxa"/>
            <w:vAlign w:val="center"/>
          </w:tcPr>
          <w:p w:rsidR="00E124A3" w:rsidRPr="00173FD2" w:rsidRDefault="007B7920" w:rsidP="00173FD2">
            <w:pPr>
              <w:jc w:val="center"/>
              <w:cnfStyle w:val="000000000000"/>
              <w:rPr>
                <w:color w:val="auto"/>
                <w:sz w:val="16"/>
                <w:szCs w:val="16"/>
              </w:rPr>
            </w:pPr>
            <w:r w:rsidRPr="00173FD2">
              <w:rPr>
                <w:color w:val="auto"/>
                <w:sz w:val="16"/>
                <w:szCs w:val="16"/>
              </w:rPr>
              <w:t>7</w:t>
            </w:r>
          </w:p>
        </w:tc>
        <w:tc>
          <w:tcPr>
            <w:tcW w:w="709" w:type="dxa"/>
            <w:vAlign w:val="center"/>
          </w:tcPr>
          <w:p w:rsidR="00E124A3" w:rsidRPr="00173FD2" w:rsidRDefault="007B7920" w:rsidP="00173FD2">
            <w:pPr>
              <w:jc w:val="center"/>
              <w:cnfStyle w:val="000000000000"/>
              <w:rPr>
                <w:color w:val="auto"/>
                <w:sz w:val="16"/>
                <w:szCs w:val="16"/>
              </w:rPr>
            </w:pPr>
            <w:r w:rsidRPr="00173FD2">
              <w:rPr>
                <w:color w:val="auto"/>
                <w:sz w:val="16"/>
                <w:szCs w:val="16"/>
              </w:rPr>
              <w:t>15</w:t>
            </w:r>
          </w:p>
        </w:tc>
        <w:tc>
          <w:tcPr>
            <w:tcW w:w="708" w:type="dxa"/>
            <w:vAlign w:val="center"/>
          </w:tcPr>
          <w:p w:rsidR="00E124A3" w:rsidRPr="00173FD2" w:rsidRDefault="007B7920" w:rsidP="00173FD2">
            <w:pPr>
              <w:jc w:val="center"/>
              <w:cnfStyle w:val="000000000000"/>
              <w:rPr>
                <w:color w:val="auto"/>
                <w:sz w:val="16"/>
                <w:szCs w:val="16"/>
              </w:rPr>
            </w:pPr>
            <w:r w:rsidRPr="00173FD2">
              <w:rPr>
                <w:color w:val="auto"/>
                <w:sz w:val="16"/>
                <w:szCs w:val="16"/>
              </w:rPr>
              <w:t>60</w:t>
            </w:r>
          </w:p>
        </w:tc>
        <w:tc>
          <w:tcPr>
            <w:tcW w:w="708" w:type="dxa"/>
            <w:vAlign w:val="center"/>
          </w:tcPr>
          <w:p w:rsidR="00E124A3" w:rsidRPr="00173FD2" w:rsidRDefault="007B7920" w:rsidP="00173FD2">
            <w:pPr>
              <w:jc w:val="center"/>
              <w:cnfStyle w:val="000000000000"/>
              <w:rPr>
                <w:color w:val="auto"/>
                <w:sz w:val="16"/>
                <w:szCs w:val="16"/>
              </w:rPr>
            </w:pPr>
            <w:r w:rsidRPr="00173FD2">
              <w:rPr>
                <w:color w:val="auto"/>
                <w:sz w:val="16"/>
                <w:szCs w:val="16"/>
              </w:rPr>
              <w:t>1</w:t>
            </w:r>
          </w:p>
        </w:tc>
        <w:tc>
          <w:tcPr>
            <w:tcW w:w="710" w:type="dxa"/>
            <w:vAlign w:val="center"/>
          </w:tcPr>
          <w:p w:rsidR="00E124A3" w:rsidRPr="00173FD2" w:rsidRDefault="007B7920" w:rsidP="00173FD2">
            <w:pPr>
              <w:jc w:val="center"/>
              <w:cnfStyle w:val="000000000000"/>
              <w:rPr>
                <w:color w:val="auto"/>
                <w:sz w:val="16"/>
                <w:szCs w:val="16"/>
              </w:rPr>
            </w:pPr>
            <w:r w:rsidRPr="00173FD2">
              <w:rPr>
                <w:color w:val="auto"/>
                <w:sz w:val="16"/>
                <w:szCs w:val="16"/>
              </w:rPr>
              <w:t>75</w:t>
            </w:r>
          </w:p>
        </w:tc>
        <w:tc>
          <w:tcPr>
            <w:tcW w:w="706" w:type="dxa"/>
            <w:vAlign w:val="center"/>
          </w:tcPr>
          <w:p w:rsidR="00E124A3" w:rsidRPr="00173FD2" w:rsidRDefault="007B7920" w:rsidP="00173FD2">
            <w:pPr>
              <w:jc w:val="center"/>
              <w:cnfStyle w:val="000000000000"/>
              <w:rPr>
                <w:color w:val="auto"/>
                <w:sz w:val="16"/>
                <w:szCs w:val="16"/>
              </w:rPr>
            </w:pPr>
            <w:r w:rsidRPr="00173FD2">
              <w:rPr>
                <w:color w:val="auto"/>
                <w:sz w:val="16"/>
                <w:szCs w:val="16"/>
              </w:rPr>
              <w:t>13</w:t>
            </w:r>
          </w:p>
        </w:tc>
      </w:tr>
      <w:tr w:rsidR="007B7920" w:rsidTr="00D9328A">
        <w:trPr>
          <w:cnfStyle w:val="000000100000"/>
        </w:trPr>
        <w:tc>
          <w:tcPr>
            <w:cnfStyle w:val="001000000000"/>
            <w:tcW w:w="959" w:type="dxa"/>
          </w:tcPr>
          <w:p w:rsidR="007B7920" w:rsidRPr="00173FD2" w:rsidRDefault="007B7920" w:rsidP="00D9328A">
            <w:pPr>
              <w:rPr>
                <w:color w:val="auto"/>
                <w:sz w:val="20"/>
                <w:szCs w:val="20"/>
              </w:rPr>
            </w:pPr>
            <w:r w:rsidRPr="00173FD2">
              <w:rPr>
                <w:color w:val="auto"/>
                <w:sz w:val="20"/>
                <w:szCs w:val="20"/>
              </w:rPr>
              <w:t>SPOLU</w:t>
            </w:r>
          </w:p>
        </w:tc>
        <w:tc>
          <w:tcPr>
            <w:tcW w:w="733" w:type="dxa"/>
          </w:tcPr>
          <w:p w:rsidR="007B7920" w:rsidRPr="00173FD2" w:rsidRDefault="007B7920" w:rsidP="00D9328A">
            <w:pPr>
              <w:jc w:val="center"/>
              <w:cnfStyle w:val="000000100000"/>
              <w:rPr>
                <w:b/>
                <w:color w:val="auto"/>
                <w:sz w:val="20"/>
                <w:szCs w:val="20"/>
              </w:rPr>
            </w:pPr>
            <w:r w:rsidRPr="00173FD2">
              <w:rPr>
                <w:b/>
                <w:color w:val="auto"/>
                <w:sz w:val="20"/>
                <w:szCs w:val="20"/>
              </w:rPr>
              <w:t>1448</w:t>
            </w:r>
          </w:p>
        </w:tc>
        <w:tc>
          <w:tcPr>
            <w:tcW w:w="826" w:type="dxa"/>
          </w:tcPr>
          <w:p w:rsidR="007B7920" w:rsidRPr="00173FD2" w:rsidRDefault="007B7920" w:rsidP="00D9328A">
            <w:pPr>
              <w:jc w:val="center"/>
              <w:cnfStyle w:val="000000100000"/>
              <w:rPr>
                <w:b/>
                <w:color w:val="auto"/>
                <w:sz w:val="20"/>
                <w:szCs w:val="20"/>
              </w:rPr>
            </w:pPr>
            <w:r w:rsidRPr="00173FD2">
              <w:rPr>
                <w:b/>
                <w:color w:val="auto"/>
                <w:sz w:val="20"/>
                <w:szCs w:val="20"/>
              </w:rPr>
              <w:t>1122</w:t>
            </w:r>
          </w:p>
        </w:tc>
        <w:tc>
          <w:tcPr>
            <w:tcW w:w="851" w:type="dxa"/>
          </w:tcPr>
          <w:p w:rsidR="007B7920" w:rsidRPr="00173FD2" w:rsidRDefault="007B7920" w:rsidP="00D9328A">
            <w:pPr>
              <w:jc w:val="center"/>
              <w:cnfStyle w:val="000000100000"/>
              <w:rPr>
                <w:b/>
                <w:color w:val="auto"/>
                <w:sz w:val="20"/>
                <w:szCs w:val="20"/>
              </w:rPr>
            </w:pPr>
            <w:r w:rsidRPr="00173FD2">
              <w:rPr>
                <w:b/>
                <w:color w:val="auto"/>
                <w:sz w:val="20"/>
                <w:szCs w:val="20"/>
              </w:rPr>
              <w:t>964</w:t>
            </w:r>
          </w:p>
        </w:tc>
        <w:tc>
          <w:tcPr>
            <w:tcW w:w="850" w:type="dxa"/>
          </w:tcPr>
          <w:p w:rsidR="007B7920" w:rsidRPr="00173FD2" w:rsidRDefault="007B7920" w:rsidP="00D9328A">
            <w:pPr>
              <w:jc w:val="center"/>
              <w:cnfStyle w:val="000000100000"/>
              <w:rPr>
                <w:b/>
                <w:color w:val="auto"/>
                <w:sz w:val="20"/>
                <w:szCs w:val="20"/>
              </w:rPr>
            </w:pPr>
            <w:r w:rsidRPr="00173FD2">
              <w:rPr>
                <w:b/>
                <w:color w:val="auto"/>
                <w:sz w:val="20"/>
                <w:szCs w:val="20"/>
              </w:rPr>
              <w:t>336</w:t>
            </w:r>
          </w:p>
        </w:tc>
        <w:tc>
          <w:tcPr>
            <w:tcW w:w="851" w:type="dxa"/>
          </w:tcPr>
          <w:p w:rsidR="007B7920" w:rsidRPr="00173FD2" w:rsidRDefault="007B7920" w:rsidP="00D9328A">
            <w:pPr>
              <w:jc w:val="center"/>
              <w:cnfStyle w:val="000000100000"/>
              <w:rPr>
                <w:b/>
                <w:color w:val="auto"/>
                <w:sz w:val="20"/>
                <w:szCs w:val="20"/>
              </w:rPr>
            </w:pPr>
            <w:r w:rsidRPr="00173FD2">
              <w:rPr>
                <w:b/>
                <w:color w:val="auto"/>
                <w:sz w:val="20"/>
                <w:szCs w:val="20"/>
              </w:rPr>
              <w:t>1567</w:t>
            </w:r>
          </w:p>
        </w:tc>
        <w:tc>
          <w:tcPr>
            <w:tcW w:w="708" w:type="dxa"/>
          </w:tcPr>
          <w:p w:rsidR="007B7920" w:rsidRPr="00173FD2" w:rsidRDefault="007B7920" w:rsidP="00D9328A">
            <w:pPr>
              <w:jc w:val="center"/>
              <w:cnfStyle w:val="000000100000"/>
              <w:rPr>
                <w:b/>
                <w:color w:val="auto"/>
                <w:sz w:val="20"/>
                <w:szCs w:val="20"/>
              </w:rPr>
            </w:pPr>
            <w:r w:rsidRPr="00173FD2">
              <w:rPr>
                <w:b/>
                <w:color w:val="auto"/>
                <w:sz w:val="20"/>
                <w:szCs w:val="20"/>
              </w:rPr>
              <w:t>272</w:t>
            </w:r>
          </w:p>
        </w:tc>
        <w:tc>
          <w:tcPr>
            <w:tcW w:w="851" w:type="dxa"/>
          </w:tcPr>
          <w:p w:rsidR="007B7920" w:rsidRPr="00173FD2" w:rsidRDefault="007B7920" w:rsidP="00D9328A">
            <w:pPr>
              <w:jc w:val="center"/>
              <w:cnfStyle w:val="000000100000"/>
              <w:rPr>
                <w:b/>
                <w:color w:val="auto"/>
                <w:sz w:val="20"/>
                <w:szCs w:val="20"/>
              </w:rPr>
            </w:pPr>
            <w:r w:rsidRPr="00173FD2">
              <w:rPr>
                <w:b/>
                <w:color w:val="auto"/>
                <w:sz w:val="20"/>
                <w:szCs w:val="20"/>
              </w:rPr>
              <w:t>93</w:t>
            </w:r>
          </w:p>
        </w:tc>
        <w:tc>
          <w:tcPr>
            <w:tcW w:w="709" w:type="dxa"/>
          </w:tcPr>
          <w:p w:rsidR="007B7920" w:rsidRPr="00173FD2" w:rsidRDefault="007B7920" w:rsidP="00D9328A">
            <w:pPr>
              <w:jc w:val="center"/>
              <w:cnfStyle w:val="000000100000"/>
              <w:rPr>
                <w:b/>
                <w:color w:val="auto"/>
                <w:sz w:val="20"/>
                <w:szCs w:val="20"/>
              </w:rPr>
            </w:pPr>
            <w:r w:rsidRPr="00173FD2">
              <w:rPr>
                <w:b/>
                <w:color w:val="auto"/>
                <w:sz w:val="20"/>
                <w:szCs w:val="20"/>
              </w:rPr>
              <w:t>188</w:t>
            </w:r>
          </w:p>
        </w:tc>
        <w:tc>
          <w:tcPr>
            <w:tcW w:w="708" w:type="dxa"/>
          </w:tcPr>
          <w:p w:rsidR="007B7920" w:rsidRPr="00173FD2" w:rsidRDefault="007B7920" w:rsidP="00D9328A">
            <w:pPr>
              <w:jc w:val="center"/>
              <w:cnfStyle w:val="000000100000"/>
              <w:rPr>
                <w:b/>
                <w:color w:val="auto"/>
                <w:sz w:val="20"/>
                <w:szCs w:val="20"/>
              </w:rPr>
            </w:pPr>
            <w:r w:rsidRPr="00173FD2">
              <w:rPr>
                <w:b/>
                <w:color w:val="auto"/>
                <w:sz w:val="20"/>
                <w:szCs w:val="20"/>
              </w:rPr>
              <w:t>521</w:t>
            </w:r>
          </w:p>
        </w:tc>
        <w:tc>
          <w:tcPr>
            <w:tcW w:w="708" w:type="dxa"/>
          </w:tcPr>
          <w:p w:rsidR="007B7920" w:rsidRPr="00173FD2" w:rsidRDefault="007B7920" w:rsidP="00D9328A">
            <w:pPr>
              <w:jc w:val="center"/>
              <w:cnfStyle w:val="000000100000"/>
              <w:rPr>
                <w:b/>
                <w:color w:val="auto"/>
                <w:sz w:val="20"/>
                <w:szCs w:val="20"/>
              </w:rPr>
            </w:pPr>
            <w:r w:rsidRPr="00173FD2">
              <w:rPr>
                <w:b/>
                <w:color w:val="auto"/>
                <w:sz w:val="20"/>
                <w:szCs w:val="20"/>
              </w:rPr>
              <w:t>21</w:t>
            </w:r>
          </w:p>
        </w:tc>
        <w:tc>
          <w:tcPr>
            <w:tcW w:w="710" w:type="dxa"/>
          </w:tcPr>
          <w:p w:rsidR="007B7920" w:rsidRPr="00173FD2" w:rsidRDefault="007B7920" w:rsidP="00D9328A">
            <w:pPr>
              <w:jc w:val="center"/>
              <w:cnfStyle w:val="000000100000"/>
              <w:rPr>
                <w:b/>
                <w:color w:val="auto"/>
                <w:sz w:val="20"/>
                <w:szCs w:val="20"/>
              </w:rPr>
            </w:pPr>
            <w:r w:rsidRPr="00173FD2">
              <w:rPr>
                <w:b/>
                <w:color w:val="auto"/>
                <w:sz w:val="20"/>
                <w:szCs w:val="20"/>
              </w:rPr>
              <w:t>1414</w:t>
            </w:r>
          </w:p>
        </w:tc>
        <w:tc>
          <w:tcPr>
            <w:tcW w:w="706" w:type="dxa"/>
          </w:tcPr>
          <w:p w:rsidR="007B7920" w:rsidRPr="00173FD2" w:rsidRDefault="007B7920" w:rsidP="00D9328A">
            <w:pPr>
              <w:jc w:val="center"/>
              <w:cnfStyle w:val="000000100000"/>
              <w:rPr>
                <w:b/>
                <w:color w:val="auto"/>
                <w:sz w:val="20"/>
                <w:szCs w:val="20"/>
              </w:rPr>
            </w:pPr>
            <w:r w:rsidRPr="00173FD2">
              <w:rPr>
                <w:b/>
                <w:color w:val="auto"/>
                <w:sz w:val="20"/>
                <w:szCs w:val="20"/>
              </w:rPr>
              <w:t>150</w:t>
            </w:r>
          </w:p>
        </w:tc>
      </w:tr>
    </w:tbl>
    <w:p w:rsidR="00D9328A" w:rsidRDefault="00D9328A" w:rsidP="00D9328A">
      <w:pPr>
        <w:rPr>
          <w:sz w:val="20"/>
          <w:szCs w:val="20"/>
        </w:rPr>
      </w:pPr>
      <w:r w:rsidRPr="00D170BF">
        <w:rPr>
          <w:sz w:val="20"/>
          <w:szCs w:val="20"/>
        </w:rPr>
        <w:t>Zdroj: datacube.statistics.sk, 2015 – vlastné spracovanie</w:t>
      </w:r>
    </w:p>
    <w:p w:rsidR="00E124A3" w:rsidRDefault="00E124A3" w:rsidP="00E124A3"/>
    <w:p w:rsidR="008C21C4" w:rsidRDefault="008C21C4" w:rsidP="008C21C4">
      <w:pPr>
        <w:spacing w:line="276" w:lineRule="auto"/>
        <w:jc w:val="both"/>
        <w:rPr>
          <w:rFonts w:eastAsiaTheme="majorEastAsia" w:cstheme="majorBidi"/>
          <w:b/>
          <w:bCs/>
          <w:color w:val="4F81BD" w:themeColor="accent1"/>
        </w:rPr>
      </w:pPr>
      <w:r>
        <w:rPr>
          <w:rFonts w:eastAsiaTheme="majorEastAsia" w:cstheme="majorBidi"/>
          <w:b/>
          <w:bCs/>
          <w:color w:val="4F81BD" w:themeColor="accent1"/>
        </w:rPr>
        <w:t>Vývoj nezamestnanosti</w:t>
      </w:r>
    </w:p>
    <w:p w:rsidR="008C21C4" w:rsidRDefault="00EE012C" w:rsidP="00EE012C">
      <w:pPr>
        <w:spacing w:line="276" w:lineRule="auto"/>
        <w:jc w:val="both"/>
      </w:pPr>
      <w:r>
        <w:t xml:space="preserve">Ak sledujeme </w:t>
      </w:r>
      <w:r w:rsidR="00D44555">
        <w:t>vývoj miery</w:t>
      </w:r>
      <w:r>
        <w:t xml:space="preserve"> evidovanej nezamestnanosti (graf č. 3), tak</w:t>
      </w:r>
      <w:r w:rsidR="00D44555">
        <w:t xml:space="preserve"> vidíme, že od roku 2010 až do roku 2012 mala nezamestnanosť rastúci charakter z pôvodných 13,87% v roku 2010 na 15,46% v roku 2012, kedy nezamestnanosť počas sledovaného obdobia dosiahla svoj strop. Po roku 2012 evidujeme už len pokles miery evidovanej nezamestnanosti až na 11,41% v roku 2015.</w:t>
      </w:r>
      <w:r w:rsidR="00A40197">
        <w:t xml:space="preserve"> K tomuto poklesu významne prispel aj príchod nových firiem, ktoré dodávajú súčiastky a komponenty do automobilového priemyslu a rozširovanie výroby už existujúcich podnikov v území.</w:t>
      </w:r>
    </w:p>
    <w:p w:rsidR="00D44555" w:rsidRDefault="00D44555" w:rsidP="00D44555">
      <w:pPr>
        <w:keepNext/>
        <w:spacing w:line="276" w:lineRule="auto"/>
        <w:jc w:val="both"/>
      </w:pPr>
    </w:p>
    <w:p w:rsidR="00EE012C" w:rsidRPr="00D44555" w:rsidRDefault="00D44555" w:rsidP="00D44555">
      <w:pPr>
        <w:pStyle w:val="Popis"/>
        <w:jc w:val="both"/>
        <w:rPr>
          <w:sz w:val="20"/>
          <w:szCs w:val="20"/>
        </w:rPr>
      </w:pPr>
      <w:r w:rsidRPr="00D44555">
        <w:rPr>
          <w:sz w:val="20"/>
          <w:szCs w:val="20"/>
        </w:rPr>
        <w:t xml:space="preserve">Graf </w:t>
      </w:r>
      <w:r w:rsidR="00262552" w:rsidRPr="00D44555">
        <w:rPr>
          <w:sz w:val="20"/>
          <w:szCs w:val="20"/>
        </w:rPr>
        <w:fldChar w:fldCharType="begin"/>
      </w:r>
      <w:r w:rsidRPr="00D44555">
        <w:rPr>
          <w:sz w:val="20"/>
          <w:szCs w:val="20"/>
        </w:rPr>
        <w:instrText xml:space="preserve"> SEQ Graf \* ARABIC </w:instrText>
      </w:r>
      <w:r w:rsidR="00262552" w:rsidRPr="00D44555">
        <w:rPr>
          <w:sz w:val="20"/>
          <w:szCs w:val="20"/>
        </w:rPr>
        <w:fldChar w:fldCharType="separate"/>
      </w:r>
      <w:r w:rsidR="00A6231E">
        <w:rPr>
          <w:noProof/>
          <w:sz w:val="20"/>
          <w:szCs w:val="20"/>
        </w:rPr>
        <w:t>3</w:t>
      </w:r>
      <w:r w:rsidR="00262552" w:rsidRPr="00D44555">
        <w:rPr>
          <w:sz w:val="20"/>
          <w:szCs w:val="20"/>
        </w:rPr>
        <w:fldChar w:fldCharType="end"/>
      </w:r>
      <w:r w:rsidRPr="00D44555">
        <w:rPr>
          <w:sz w:val="20"/>
          <w:szCs w:val="20"/>
        </w:rPr>
        <w:t>:</w:t>
      </w:r>
      <w:r>
        <w:rPr>
          <w:sz w:val="20"/>
          <w:szCs w:val="20"/>
        </w:rPr>
        <w:t xml:space="preserve"> </w:t>
      </w:r>
      <w:r w:rsidRPr="00D44555">
        <w:rPr>
          <w:sz w:val="20"/>
          <w:szCs w:val="20"/>
        </w:rPr>
        <w:t>Vývoj miery evidovanej nezamestnanosti obcí Oravského podhradia (2010 - 2015)</w:t>
      </w:r>
    </w:p>
    <w:p w:rsidR="00A40197" w:rsidRDefault="00D44555" w:rsidP="00D44555">
      <w:r w:rsidRPr="00D44555">
        <w:rPr>
          <w:noProof/>
          <w:lang w:eastAsia="sk-SK"/>
        </w:rPr>
        <w:drawing>
          <wp:inline distT="0" distB="0" distL="0" distR="0">
            <wp:extent cx="5095875" cy="2743200"/>
            <wp:effectExtent l="19050" t="0" r="9525" b="0"/>
            <wp:docPr id="9"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44555" w:rsidRDefault="00D44555" w:rsidP="00D44555">
      <w:pPr>
        <w:rPr>
          <w:sz w:val="20"/>
          <w:szCs w:val="20"/>
        </w:rPr>
      </w:pPr>
      <w:r w:rsidRPr="00A40197">
        <w:rPr>
          <w:sz w:val="20"/>
          <w:szCs w:val="20"/>
        </w:rPr>
        <w:t>Zdroj: ŠÚ SR, 201</w:t>
      </w:r>
      <w:r w:rsidR="00A40197" w:rsidRPr="00A40197">
        <w:rPr>
          <w:sz w:val="20"/>
          <w:szCs w:val="20"/>
        </w:rPr>
        <w:t>5</w:t>
      </w:r>
    </w:p>
    <w:p w:rsidR="00BF32B4" w:rsidRDefault="00BF32B4" w:rsidP="00D44555">
      <w:pPr>
        <w:rPr>
          <w:sz w:val="20"/>
          <w:szCs w:val="20"/>
        </w:rPr>
      </w:pPr>
    </w:p>
    <w:p w:rsidR="00BF32B4" w:rsidRDefault="00BF32B4" w:rsidP="00E24714">
      <w:pPr>
        <w:pStyle w:val="Nadpis3"/>
        <w:spacing w:line="276" w:lineRule="auto"/>
        <w:jc w:val="both"/>
      </w:pPr>
      <w:bookmarkStart w:id="7" w:name="_Toc443384428"/>
      <w:r>
        <w:t>1.5 Občianska infraštruktúra</w:t>
      </w:r>
      <w:bookmarkEnd w:id="7"/>
    </w:p>
    <w:p w:rsidR="000352C7" w:rsidRDefault="000352C7" w:rsidP="00D44555">
      <w:pPr>
        <w:rPr>
          <w:b/>
        </w:rPr>
      </w:pPr>
    </w:p>
    <w:p w:rsidR="00E24714" w:rsidRDefault="00E24714" w:rsidP="00D44555">
      <w:pPr>
        <w:rPr>
          <w:b/>
        </w:rPr>
      </w:pPr>
      <w:r w:rsidRPr="00E24714">
        <w:rPr>
          <w:b/>
        </w:rPr>
        <w:t>Bývanie</w:t>
      </w:r>
    </w:p>
    <w:p w:rsidR="00E24714" w:rsidRDefault="00E24714" w:rsidP="000352C7">
      <w:pPr>
        <w:spacing w:line="276" w:lineRule="auto"/>
        <w:jc w:val="both"/>
      </w:pPr>
      <w:r w:rsidRPr="00E24714">
        <w:t>Občianska infraštruktúra týkajúca sa bývania a bytovej problematiky je v sledovanom území</w:t>
      </w:r>
      <w:r>
        <w:t xml:space="preserve"> tvorená prevažne individuálnou bytovou výstavbou (rodinné domy v súkromnom vlastníctve</w:t>
      </w:r>
      <w:r w:rsidR="00556D38">
        <w:t>, tabuľka č. 12</w:t>
      </w:r>
      <w:r>
        <w:t>)</w:t>
      </w:r>
      <w:r w:rsidR="004215C5">
        <w:t xml:space="preserve"> podľa dotazníkového šetrenia v obciach Oravského podhradia</w:t>
      </w:r>
      <w:r>
        <w:t>. Okrem nich sa v </w:t>
      </w:r>
      <w:r w:rsidR="00FA381A">
        <w:t>tr</w:t>
      </w:r>
      <w:r>
        <w:t>och obciach</w:t>
      </w:r>
      <w:r w:rsidR="00FA381A">
        <w:t xml:space="preserve"> nachádzajú aj bytové jednotky pre občanov. V obci Sedliacka Dubová</w:t>
      </w:r>
      <w:r w:rsidR="000352C7">
        <w:t xml:space="preserve"> je to obecná 8 bytová jednotka, v obci Dlhá nad Oravou je k dispozícii občanom 8 obecných bytov a v obci Chlebnice 10 bytov v majetku </w:t>
      </w:r>
      <w:r w:rsidR="0036233A">
        <w:t xml:space="preserve">obce. </w:t>
      </w:r>
      <w:r w:rsidR="00BD1126">
        <w:t xml:space="preserve">Fond opráv má zriadená len jedna obec – Dlhá nad Oravou. </w:t>
      </w:r>
      <w:r w:rsidR="0036233A">
        <w:t>Až 70</w:t>
      </w:r>
      <w:r w:rsidR="000352C7">
        <w:t xml:space="preserve"> % obcí Oravského podhradia nedisponuje</w:t>
      </w:r>
      <w:r w:rsidR="0036233A">
        <w:t xml:space="preserve"> infraštruktúrou obytných budov v majetku obce.</w:t>
      </w:r>
      <w:r w:rsidR="001276C8">
        <w:t xml:space="preserve"> Pokiaľ budeme sledovať</w:t>
      </w:r>
      <w:r w:rsidR="00DE3EA9">
        <w:t xml:space="preserve"> vlastníctvo pozemkov vhodných pre výstavbu</w:t>
      </w:r>
      <w:r w:rsidR="005A499C">
        <w:t xml:space="preserve"> bytov podľa územného plánu, tak len v obci Dlhá nad Oravou sa takéto pozemky </w:t>
      </w:r>
      <w:r w:rsidR="004215C5">
        <w:t xml:space="preserve">nachádzajú, až 90% územia predmetnými pozemkami nedisponuje. </w:t>
      </w:r>
      <w:r w:rsidR="004215C5">
        <w:lastRenderedPageBreak/>
        <w:t>Sledovaním záujmu o bývanie v obci vidíme, že len v</w:t>
      </w:r>
      <w:r w:rsidR="00BD1126">
        <w:t> jednej obci</w:t>
      </w:r>
      <w:r w:rsidR="004215C5">
        <w:t xml:space="preserve"> podhradia obyvatelia neprejavili záujem o bývanie (Pokryváč</w:t>
      </w:r>
      <w:r w:rsidR="00BD1126">
        <w:t xml:space="preserve"> – najmenšia obec</w:t>
      </w:r>
      <w:r w:rsidR="004215C5">
        <w:t>).</w:t>
      </w:r>
      <w:r w:rsidR="00BD1126">
        <w:t xml:space="preserve"> Počet žiadateľov o výstavbu rodinných domov bol ku 31.12.2015 v sledovanom území 54. Naopak počet žiadateľov o výstavbu nájomných bytov bol v území 40 (v dvoch obciach podhradia – Oravský Podzámok a Dlhá nad Oravou).</w:t>
      </w:r>
      <w:r w:rsidR="00B95A12">
        <w:t xml:space="preserve"> V </w:t>
      </w:r>
      <w:r w:rsidR="00B77F98">
        <w:t>Chlebniciach</w:t>
      </w:r>
      <w:r w:rsidR="00B95A12">
        <w:t xml:space="preserve"> sa ku koncu roka 2015 nachádzali 2 voľné byty vo vlastníctve obce.</w:t>
      </w:r>
    </w:p>
    <w:p w:rsidR="001276C8" w:rsidRDefault="001276C8" w:rsidP="000352C7">
      <w:pPr>
        <w:spacing w:line="276" w:lineRule="auto"/>
        <w:jc w:val="both"/>
      </w:pPr>
    </w:p>
    <w:p w:rsidR="00556D38" w:rsidRPr="00556D38" w:rsidRDefault="00556D38" w:rsidP="00556D38">
      <w:pPr>
        <w:pStyle w:val="Popis"/>
        <w:keepNext/>
        <w:rPr>
          <w:sz w:val="20"/>
          <w:szCs w:val="20"/>
        </w:rPr>
      </w:pPr>
      <w:r w:rsidRPr="00556D38">
        <w:rPr>
          <w:sz w:val="20"/>
          <w:szCs w:val="20"/>
        </w:rPr>
        <w:t xml:space="preserve">Tabuľka </w:t>
      </w:r>
      <w:r w:rsidR="00262552" w:rsidRPr="00556D38">
        <w:rPr>
          <w:sz w:val="20"/>
          <w:szCs w:val="20"/>
        </w:rPr>
        <w:fldChar w:fldCharType="begin"/>
      </w:r>
      <w:r w:rsidRPr="00556D38">
        <w:rPr>
          <w:sz w:val="20"/>
          <w:szCs w:val="20"/>
        </w:rPr>
        <w:instrText xml:space="preserve"> SEQ Tabuľka \* ARABIC </w:instrText>
      </w:r>
      <w:r w:rsidR="00262552" w:rsidRPr="00556D38">
        <w:rPr>
          <w:sz w:val="20"/>
          <w:szCs w:val="20"/>
        </w:rPr>
        <w:fldChar w:fldCharType="separate"/>
      </w:r>
      <w:r w:rsidR="00A6231E">
        <w:rPr>
          <w:noProof/>
          <w:sz w:val="20"/>
          <w:szCs w:val="20"/>
        </w:rPr>
        <w:t>12</w:t>
      </w:r>
      <w:r w:rsidR="00262552" w:rsidRPr="00556D38">
        <w:rPr>
          <w:sz w:val="20"/>
          <w:szCs w:val="20"/>
        </w:rPr>
        <w:fldChar w:fldCharType="end"/>
      </w:r>
      <w:r w:rsidRPr="00556D38">
        <w:rPr>
          <w:sz w:val="20"/>
          <w:szCs w:val="20"/>
        </w:rPr>
        <w:t>: Počet IBV</w:t>
      </w:r>
      <w:r w:rsidRPr="00556D38">
        <w:rPr>
          <w:noProof/>
          <w:sz w:val="20"/>
          <w:szCs w:val="20"/>
        </w:rPr>
        <w:t xml:space="preserve"> </w:t>
      </w:r>
      <w:r w:rsidR="001276C8">
        <w:rPr>
          <w:noProof/>
          <w:sz w:val="20"/>
          <w:szCs w:val="20"/>
        </w:rPr>
        <w:t>v obciach Or</w:t>
      </w:r>
      <w:r w:rsidRPr="00556D38">
        <w:rPr>
          <w:noProof/>
          <w:sz w:val="20"/>
          <w:szCs w:val="20"/>
        </w:rPr>
        <w:t>avského podhradia</w:t>
      </w:r>
      <w:r w:rsidR="0097220E">
        <w:rPr>
          <w:noProof/>
          <w:sz w:val="20"/>
          <w:szCs w:val="20"/>
        </w:rPr>
        <w:t xml:space="preserve"> ku 31.12.2015</w:t>
      </w:r>
    </w:p>
    <w:tbl>
      <w:tblPr>
        <w:tblStyle w:val="Svetlpodfarbeniezvraznenie11"/>
        <w:tblW w:w="0" w:type="auto"/>
        <w:tblLook w:val="04A0"/>
      </w:tblPr>
      <w:tblGrid>
        <w:gridCol w:w="886"/>
        <w:gridCol w:w="733"/>
        <w:gridCol w:w="741"/>
        <w:gridCol w:w="932"/>
        <w:gridCol w:w="643"/>
        <w:gridCol w:w="833"/>
        <w:gridCol w:w="1091"/>
        <w:gridCol w:w="969"/>
        <w:gridCol w:w="885"/>
        <w:gridCol w:w="677"/>
        <w:gridCol w:w="898"/>
      </w:tblGrid>
      <w:tr w:rsidR="00556D38" w:rsidRPr="00556D38" w:rsidTr="00556D38">
        <w:trPr>
          <w:cnfStyle w:val="100000000000"/>
        </w:trPr>
        <w:tc>
          <w:tcPr>
            <w:cnfStyle w:val="001000000000"/>
            <w:tcW w:w="886" w:type="dxa"/>
          </w:tcPr>
          <w:p w:rsidR="00556D38" w:rsidRPr="00556D38" w:rsidRDefault="00556D38" w:rsidP="000352C7">
            <w:pPr>
              <w:spacing w:line="276" w:lineRule="auto"/>
              <w:jc w:val="both"/>
              <w:rPr>
                <w:color w:val="auto"/>
                <w:sz w:val="18"/>
                <w:szCs w:val="18"/>
              </w:rPr>
            </w:pPr>
            <w:r w:rsidRPr="00556D38">
              <w:rPr>
                <w:color w:val="auto"/>
                <w:sz w:val="18"/>
                <w:szCs w:val="18"/>
              </w:rPr>
              <w:t>Obec</w:t>
            </w:r>
          </w:p>
        </w:tc>
        <w:tc>
          <w:tcPr>
            <w:tcW w:w="733" w:type="dxa"/>
          </w:tcPr>
          <w:p w:rsidR="00556D38" w:rsidRPr="00556D38" w:rsidRDefault="00556D38" w:rsidP="000352C7">
            <w:pPr>
              <w:spacing w:line="276" w:lineRule="auto"/>
              <w:jc w:val="both"/>
              <w:cnfStyle w:val="100000000000"/>
              <w:rPr>
                <w:color w:val="auto"/>
                <w:sz w:val="18"/>
                <w:szCs w:val="18"/>
              </w:rPr>
            </w:pPr>
            <w:r w:rsidRPr="00556D38">
              <w:rPr>
                <w:color w:val="auto"/>
                <w:sz w:val="18"/>
                <w:szCs w:val="18"/>
              </w:rPr>
              <w:t>Dlhá nad Oravou</w:t>
            </w:r>
          </w:p>
        </w:tc>
        <w:tc>
          <w:tcPr>
            <w:tcW w:w="741" w:type="dxa"/>
          </w:tcPr>
          <w:p w:rsidR="00556D38" w:rsidRPr="00556D38" w:rsidRDefault="00556D38" w:rsidP="000352C7">
            <w:pPr>
              <w:spacing w:line="276" w:lineRule="auto"/>
              <w:jc w:val="both"/>
              <w:cnfStyle w:val="100000000000"/>
              <w:rPr>
                <w:color w:val="auto"/>
                <w:sz w:val="18"/>
                <w:szCs w:val="18"/>
              </w:rPr>
            </w:pPr>
            <w:r w:rsidRPr="00556D38">
              <w:rPr>
                <w:color w:val="auto"/>
                <w:sz w:val="18"/>
                <w:szCs w:val="18"/>
              </w:rPr>
              <w:t>Horná Lehota</w:t>
            </w:r>
          </w:p>
        </w:tc>
        <w:tc>
          <w:tcPr>
            <w:tcW w:w="932" w:type="dxa"/>
          </w:tcPr>
          <w:p w:rsidR="00556D38" w:rsidRPr="00556D38" w:rsidRDefault="00556D38" w:rsidP="000352C7">
            <w:pPr>
              <w:spacing w:line="276" w:lineRule="auto"/>
              <w:jc w:val="both"/>
              <w:cnfStyle w:val="100000000000"/>
              <w:rPr>
                <w:color w:val="auto"/>
                <w:sz w:val="18"/>
                <w:szCs w:val="18"/>
              </w:rPr>
            </w:pPr>
            <w:r w:rsidRPr="00556D38">
              <w:rPr>
                <w:color w:val="auto"/>
                <w:sz w:val="18"/>
                <w:szCs w:val="18"/>
              </w:rPr>
              <w:t>Chlebnice</w:t>
            </w:r>
          </w:p>
        </w:tc>
        <w:tc>
          <w:tcPr>
            <w:tcW w:w="643" w:type="dxa"/>
          </w:tcPr>
          <w:p w:rsidR="00556D38" w:rsidRPr="00556D38" w:rsidRDefault="00556D38" w:rsidP="000352C7">
            <w:pPr>
              <w:spacing w:line="276" w:lineRule="auto"/>
              <w:jc w:val="both"/>
              <w:cnfStyle w:val="100000000000"/>
              <w:rPr>
                <w:color w:val="auto"/>
                <w:sz w:val="18"/>
                <w:szCs w:val="18"/>
              </w:rPr>
            </w:pPr>
            <w:r w:rsidRPr="00556D38">
              <w:rPr>
                <w:color w:val="auto"/>
                <w:sz w:val="18"/>
                <w:szCs w:val="18"/>
              </w:rPr>
              <w:t>Krivá</w:t>
            </w:r>
          </w:p>
        </w:tc>
        <w:tc>
          <w:tcPr>
            <w:tcW w:w="833" w:type="dxa"/>
          </w:tcPr>
          <w:p w:rsidR="00556D38" w:rsidRPr="00556D38" w:rsidRDefault="00556D38" w:rsidP="000352C7">
            <w:pPr>
              <w:spacing w:line="276" w:lineRule="auto"/>
              <w:jc w:val="both"/>
              <w:cnfStyle w:val="100000000000"/>
              <w:rPr>
                <w:color w:val="auto"/>
                <w:sz w:val="18"/>
                <w:szCs w:val="18"/>
              </w:rPr>
            </w:pPr>
            <w:r w:rsidRPr="00556D38">
              <w:rPr>
                <w:color w:val="auto"/>
                <w:sz w:val="18"/>
                <w:szCs w:val="18"/>
              </w:rPr>
              <w:t>Malatiná</w:t>
            </w:r>
          </w:p>
        </w:tc>
        <w:tc>
          <w:tcPr>
            <w:tcW w:w="1091" w:type="dxa"/>
          </w:tcPr>
          <w:p w:rsidR="00556D38" w:rsidRPr="00556D38" w:rsidRDefault="00556D38" w:rsidP="000352C7">
            <w:pPr>
              <w:spacing w:line="276" w:lineRule="auto"/>
              <w:jc w:val="both"/>
              <w:cnfStyle w:val="100000000000"/>
              <w:rPr>
                <w:color w:val="auto"/>
                <w:sz w:val="18"/>
                <w:szCs w:val="18"/>
              </w:rPr>
            </w:pPr>
            <w:r w:rsidRPr="00556D38">
              <w:rPr>
                <w:color w:val="auto"/>
                <w:sz w:val="18"/>
                <w:szCs w:val="18"/>
              </w:rPr>
              <w:t>Medzibrodie nad Oravou</w:t>
            </w:r>
          </w:p>
        </w:tc>
        <w:tc>
          <w:tcPr>
            <w:tcW w:w="969" w:type="dxa"/>
          </w:tcPr>
          <w:p w:rsidR="00556D38" w:rsidRPr="00556D38" w:rsidRDefault="00556D38" w:rsidP="000352C7">
            <w:pPr>
              <w:spacing w:line="276" w:lineRule="auto"/>
              <w:jc w:val="both"/>
              <w:cnfStyle w:val="100000000000"/>
              <w:rPr>
                <w:color w:val="auto"/>
                <w:sz w:val="18"/>
                <w:szCs w:val="18"/>
              </w:rPr>
            </w:pPr>
            <w:r w:rsidRPr="00556D38">
              <w:rPr>
                <w:color w:val="auto"/>
                <w:sz w:val="18"/>
                <w:szCs w:val="18"/>
              </w:rPr>
              <w:t>Oravský Podzámok</w:t>
            </w:r>
          </w:p>
        </w:tc>
        <w:tc>
          <w:tcPr>
            <w:tcW w:w="885" w:type="dxa"/>
          </w:tcPr>
          <w:p w:rsidR="00556D38" w:rsidRPr="00556D38" w:rsidRDefault="00556D38" w:rsidP="000352C7">
            <w:pPr>
              <w:spacing w:line="276" w:lineRule="auto"/>
              <w:jc w:val="both"/>
              <w:cnfStyle w:val="100000000000"/>
              <w:rPr>
                <w:color w:val="auto"/>
                <w:sz w:val="18"/>
                <w:szCs w:val="18"/>
              </w:rPr>
            </w:pPr>
            <w:r w:rsidRPr="00556D38">
              <w:rPr>
                <w:color w:val="auto"/>
                <w:sz w:val="18"/>
                <w:szCs w:val="18"/>
              </w:rPr>
              <w:t>Pokryváč</w:t>
            </w:r>
          </w:p>
        </w:tc>
        <w:tc>
          <w:tcPr>
            <w:tcW w:w="677" w:type="dxa"/>
          </w:tcPr>
          <w:p w:rsidR="00556D38" w:rsidRPr="00556D38" w:rsidRDefault="00556D38" w:rsidP="000352C7">
            <w:pPr>
              <w:spacing w:line="276" w:lineRule="auto"/>
              <w:jc w:val="both"/>
              <w:cnfStyle w:val="100000000000"/>
              <w:rPr>
                <w:color w:val="auto"/>
                <w:sz w:val="18"/>
                <w:szCs w:val="18"/>
              </w:rPr>
            </w:pPr>
            <w:r w:rsidRPr="00556D38">
              <w:rPr>
                <w:color w:val="auto"/>
                <w:sz w:val="18"/>
                <w:szCs w:val="18"/>
              </w:rPr>
              <w:t>Pribiš</w:t>
            </w:r>
          </w:p>
        </w:tc>
        <w:tc>
          <w:tcPr>
            <w:tcW w:w="898" w:type="dxa"/>
          </w:tcPr>
          <w:p w:rsidR="00556D38" w:rsidRPr="00556D38" w:rsidRDefault="00556D38" w:rsidP="000352C7">
            <w:pPr>
              <w:spacing w:line="276" w:lineRule="auto"/>
              <w:jc w:val="both"/>
              <w:cnfStyle w:val="100000000000"/>
              <w:rPr>
                <w:color w:val="auto"/>
                <w:sz w:val="18"/>
                <w:szCs w:val="18"/>
              </w:rPr>
            </w:pPr>
            <w:r w:rsidRPr="00556D38">
              <w:rPr>
                <w:color w:val="auto"/>
                <w:sz w:val="18"/>
                <w:szCs w:val="18"/>
              </w:rPr>
              <w:t>Sedliacka Dubová</w:t>
            </w:r>
          </w:p>
        </w:tc>
      </w:tr>
      <w:tr w:rsidR="00556D38" w:rsidRPr="00556D38" w:rsidTr="007F13D2">
        <w:trPr>
          <w:cnfStyle w:val="000000100000"/>
        </w:trPr>
        <w:tc>
          <w:tcPr>
            <w:cnfStyle w:val="001000000000"/>
            <w:tcW w:w="886" w:type="dxa"/>
          </w:tcPr>
          <w:p w:rsidR="00556D38" w:rsidRPr="00556D38" w:rsidRDefault="00556D38" w:rsidP="000352C7">
            <w:pPr>
              <w:spacing w:line="276" w:lineRule="auto"/>
              <w:jc w:val="both"/>
              <w:rPr>
                <w:color w:val="auto"/>
                <w:sz w:val="18"/>
                <w:szCs w:val="18"/>
              </w:rPr>
            </w:pPr>
            <w:r w:rsidRPr="00556D38">
              <w:rPr>
                <w:color w:val="auto"/>
                <w:sz w:val="18"/>
                <w:szCs w:val="18"/>
              </w:rPr>
              <w:t>Budovy s jedným bytom</w:t>
            </w:r>
          </w:p>
        </w:tc>
        <w:tc>
          <w:tcPr>
            <w:tcW w:w="733" w:type="dxa"/>
            <w:vAlign w:val="center"/>
          </w:tcPr>
          <w:p w:rsidR="00556D38" w:rsidRPr="00556D38" w:rsidRDefault="001276C8" w:rsidP="007F13D2">
            <w:pPr>
              <w:spacing w:line="276" w:lineRule="auto"/>
              <w:jc w:val="center"/>
              <w:cnfStyle w:val="000000100000"/>
              <w:rPr>
                <w:color w:val="auto"/>
                <w:sz w:val="18"/>
                <w:szCs w:val="18"/>
              </w:rPr>
            </w:pPr>
            <w:r>
              <w:rPr>
                <w:color w:val="auto"/>
                <w:sz w:val="18"/>
                <w:szCs w:val="18"/>
              </w:rPr>
              <w:t>297</w:t>
            </w:r>
          </w:p>
        </w:tc>
        <w:tc>
          <w:tcPr>
            <w:tcW w:w="741" w:type="dxa"/>
            <w:vAlign w:val="center"/>
          </w:tcPr>
          <w:p w:rsidR="00556D38" w:rsidRPr="00556D38" w:rsidRDefault="001276C8" w:rsidP="007F13D2">
            <w:pPr>
              <w:spacing w:line="276" w:lineRule="auto"/>
              <w:jc w:val="center"/>
              <w:cnfStyle w:val="000000100000"/>
              <w:rPr>
                <w:color w:val="auto"/>
                <w:sz w:val="18"/>
                <w:szCs w:val="18"/>
              </w:rPr>
            </w:pPr>
            <w:r>
              <w:rPr>
                <w:color w:val="auto"/>
                <w:sz w:val="18"/>
                <w:szCs w:val="18"/>
              </w:rPr>
              <w:t>121</w:t>
            </w:r>
          </w:p>
        </w:tc>
        <w:tc>
          <w:tcPr>
            <w:tcW w:w="932" w:type="dxa"/>
            <w:vAlign w:val="center"/>
          </w:tcPr>
          <w:p w:rsidR="00556D38" w:rsidRPr="00556D38" w:rsidRDefault="001276C8" w:rsidP="007F13D2">
            <w:pPr>
              <w:spacing w:line="276" w:lineRule="auto"/>
              <w:jc w:val="center"/>
              <w:cnfStyle w:val="000000100000"/>
              <w:rPr>
                <w:color w:val="auto"/>
                <w:sz w:val="18"/>
                <w:szCs w:val="18"/>
              </w:rPr>
            </w:pPr>
            <w:r>
              <w:rPr>
                <w:color w:val="auto"/>
                <w:sz w:val="18"/>
                <w:szCs w:val="18"/>
              </w:rPr>
              <w:t>351</w:t>
            </w:r>
          </w:p>
        </w:tc>
        <w:tc>
          <w:tcPr>
            <w:tcW w:w="643" w:type="dxa"/>
            <w:vAlign w:val="center"/>
          </w:tcPr>
          <w:p w:rsidR="00556D38" w:rsidRPr="00556D38" w:rsidRDefault="001276C8" w:rsidP="007F13D2">
            <w:pPr>
              <w:spacing w:line="276" w:lineRule="auto"/>
              <w:jc w:val="center"/>
              <w:cnfStyle w:val="000000100000"/>
              <w:rPr>
                <w:color w:val="auto"/>
                <w:sz w:val="18"/>
                <w:szCs w:val="18"/>
              </w:rPr>
            </w:pPr>
            <w:r>
              <w:rPr>
                <w:color w:val="auto"/>
                <w:sz w:val="18"/>
                <w:szCs w:val="18"/>
              </w:rPr>
              <w:t>174</w:t>
            </w:r>
          </w:p>
        </w:tc>
        <w:tc>
          <w:tcPr>
            <w:tcW w:w="833" w:type="dxa"/>
            <w:vAlign w:val="center"/>
          </w:tcPr>
          <w:p w:rsidR="00556D38" w:rsidRPr="00556D38" w:rsidRDefault="001276C8" w:rsidP="007F13D2">
            <w:pPr>
              <w:spacing w:line="276" w:lineRule="auto"/>
              <w:jc w:val="center"/>
              <w:cnfStyle w:val="000000100000"/>
              <w:rPr>
                <w:color w:val="auto"/>
                <w:sz w:val="18"/>
                <w:szCs w:val="18"/>
              </w:rPr>
            </w:pPr>
            <w:r>
              <w:rPr>
                <w:color w:val="auto"/>
                <w:sz w:val="18"/>
                <w:szCs w:val="18"/>
              </w:rPr>
              <w:t>224</w:t>
            </w:r>
          </w:p>
        </w:tc>
        <w:tc>
          <w:tcPr>
            <w:tcW w:w="1091" w:type="dxa"/>
            <w:vAlign w:val="center"/>
          </w:tcPr>
          <w:p w:rsidR="00556D38" w:rsidRPr="00556D38" w:rsidRDefault="001276C8" w:rsidP="007F13D2">
            <w:pPr>
              <w:spacing w:line="276" w:lineRule="auto"/>
              <w:jc w:val="center"/>
              <w:cnfStyle w:val="000000100000"/>
              <w:rPr>
                <w:color w:val="auto"/>
                <w:sz w:val="18"/>
                <w:szCs w:val="18"/>
              </w:rPr>
            </w:pPr>
            <w:r>
              <w:rPr>
                <w:color w:val="auto"/>
                <w:sz w:val="18"/>
                <w:szCs w:val="18"/>
              </w:rPr>
              <w:t>109</w:t>
            </w:r>
          </w:p>
        </w:tc>
        <w:tc>
          <w:tcPr>
            <w:tcW w:w="969" w:type="dxa"/>
            <w:vAlign w:val="center"/>
          </w:tcPr>
          <w:p w:rsidR="00556D38" w:rsidRPr="00556D38" w:rsidRDefault="001276C8" w:rsidP="007F13D2">
            <w:pPr>
              <w:spacing w:line="276" w:lineRule="auto"/>
              <w:jc w:val="center"/>
              <w:cnfStyle w:val="000000100000"/>
              <w:rPr>
                <w:color w:val="auto"/>
                <w:sz w:val="18"/>
                <w:szCs w:val="18"/>
              </w:rPr>
            </w:pPr>
            <w:r>
              <w:rPr>
                <w:color w:val="auto"/>
                <w:sz w:val="18"/>
                <w:szCs w:val="18"/>
              </w:rPr>
              <w:t>290</w:t>
            </w:r>
          </w:p>
        </w:tc>
        <w:tc>
          <w:tcPr>
            <w:tcW w:w="885" w:type="dxa"/>
            <w:vAlign w:val="center"/>
          </w:tcPr>
          <w:p w:rsidR="00556D38" w:rsidRPr="00556D38" w:rsidRDefault="001276C8" w:rsidP="007F13D2">
            <w:pPr>
              <w:spacing w:line="276" w:lineRule="auto"/>
              <w:jc w:val="center"/>
              <w:cnfStyle w:val="000000100000"/>
              <w:rPr>
                <w:color w:val="auto"/>
                <w:sz w:val="18"/>
                <w:szCs w:val="18"/>
              </w:rPr>
            </w:pPr>
            <w:r>
              <w:rPr>
                <w:color w:val="auto"/>
                <w:sz w:val="18"/>
                <w:szCs w:val="18"/>
              </w:rPr>
              <w:t>52</w:t>
            </w:r>
          </w:p>
        </w:tc>
        <w:tc>
          <w:tcPr>
            <w:tcW w:w="677" w:type="dxa"/>
            <w:vAlign w:val="center"/>
          </w:tcPr>
          <w:p w:rsidR="00556D38" w:rsidRPr="00556D38" w:rsidRDefault="001276C8" w:rsidP="007F13D2">
            <w:pPr>
              <w:spacing w:line="276" w:lineRule="auto"/>
              <w:jc w:val="center"/>
              <w:cnfStyle w:val="000000100000"/>
              <w:rPr>
                <w:color w:val="auto"/>
                <w:sz w:val="18"/>
                <w:szCs w:val="18"/>
              </w:rPr>
            </w:pPr>
            <w:r>
              <w:rPr>
                <w:color w:val="auto"/>
                <w:sz w:val="18"/>
                <w:szCs w:val="18"/>
              </w:rPr>
              <w:t>126</w:t>
            </w:r>
          </w:p>
        </w:tc>
        <w:tc>
          <w:tcPr>
            <w:tcW w:w="898" w:type="dxa"/>
            <w:vAlign w:val="center"/>
          </w:tcPr>
          <w:p w:rsidR="00556D38" w:rsidRPr="00556D38" w:rsidRDefault="001276C8" w:rsidP="007F13D2">
            <w:pPr>
              <w:spacing w:line="276" w:lineRule="auto"/>
              <w:jc w:val="center"/>
              <w:cnfStyle w:val="000000100000"/>
              <w:rPr>
                <w:color w:val="auto"/>
                <w:sz w:val="18"/>
                <w:szCs w:val="18"/>
              </w:rPr>
            </w:pPr>
            <w:r>
              <w:rPr>
                <w:color w:val="auto"/>
                <w:sz w:val="18"/>
                <w:szCs w:val="18"/>
              </w:rPr>
              <w:t>126</w:t>
            </w:r>
          </w:p>
        </w:tc>
      </w:tr>
    </w:tbl>
    <w:p w:rsidR="00556D38" w:rsidRPr="00B95A12" w:rsidRDefault="00B95A12" w:rsidP="000352C7">
      <w:pPr>
        <w:spacing w:line="276" w:lineRule="auto"/>
        <w:jc w:val="both"/>
        <w:rPr>
          <w:sz w:val="20"/>
          <w:szCs w:val="20"/>
        </w:rPr>
      </w:pPr>
      <w:r w:rsidRPr="00B95A12">
        <w:rPr>
          <w:sz w:val="20"/>
          <w:szCs w:val="20"/>
        </w:rPr>
        <w:t>Zdroj: datacube.statistics.sk, 2015 – vlastné spracovanie</w:t>
      </w:r>
    </w:p>
    <w:p w:rsidR="00B95A12" w:rsidRDefault="00B95A12" w:rsidP="000352C7">
      <w:pPr>
        <w:spacing w:line="276" w:lineRule="auto"/>
        <w:jc w:val="both"/>
        <w:rPr>
          <w:szCs w:val="24"/>
        </w:rPr>
      </w:pPr>
    </w:p>
    <w:p w:rsidR="00B95A12" w:rsidRPr="00B95A12" w:rsidRDefault="00B95A12" w:rsidP="000352C7">
      <w:pPr>
        <w:spacing w:line="276" w:lineRule="auto"/>
        <w:jc w:val="both"/>
        <w:rPr>
          <w:b/>
          <w:szCs w:val="24"/>
        </w:rPr>
      </w:pPr>
      <w:r w:rsidRPr="00B95A12">
        <w:rPr>
          <w:b/>
          <w:szCs w:val="24"/>
        </w:rPr>
        <w:t>Školstvo</w:t>
      </w:r>
    </w:p>
    <w:p w:rsidR="00B95A12" w:rsidRDefault="00B95A12" w:rsidP="00B95A12">
      <w:pPr>
        <w:autoSpaceDE w:val="0"/>
        <w:autoSpaceDN w:val="0"/>
        <w:adjustRightInd w:val="0"/>
        <w:spacing w:line="276" w:lineRule="auto"/>
        <w:jc w:val="both"/>
        <w:rPr>
          <w:rFonts w:cs="TimesNewRomanPSMT"/>
          <w:szCs w:val="24"/>
        </w:rPr>
      </w:pPr>
      <w:r w:rsidRPr="00B95A12">
        <w:rPr>
          <w:rFonts w:cs="TimesNewRomanPSMT"/>
          <w:szCs w:val="24"/>
        </w:rPr>
        <w:t xml:space="preserve">Na území </w:t>
      </w:r>
      <w:r>
        <w:rPr>
          <w:rFonts w:cs="TimesNewRomanPSMT"/>
          <w:szCs w:val="24"/>
        </w:rPr>
        <w:t>Oravského podhradia</w:t>
      </w:r>
      <w:r w:rsidR="00E155E0">
        <w:rPr>
          <w:rFonts w:cs="TimesNewRomanPSMT"/>
          <w:szCs w:val="24"/>
        </w:rPr>
        <w:t xml:space="preserve"> pôsobilo v školskom roku 2015/2016</w:t>
      </w:r>
      <w:r w:rsidRPr="00B95A12">
        <w:rPr>
          <w:rFonts w:cs="TimesNewRomanPSMT"/>
          <w:szCs w:val="24"/>
        </w:rPr>
        <w:t xml:space="preserve"> </w:t>
      </w:r>
      <w:r w:rsidR="00E155E0">
        <w:rPr>
          <w:rFonts w:cs="TimesNewRomanPSMT"/>
          <w:szCs w:val="24"/>
        </w:rPr>
        <w:t>9</w:t>
      </w:r>
      <w:r w:rsidRPr="00B95A12">
        <w:rPr>
          <w:rFonts w:cs="TimesNewRomanPSMT"/>
          <w:szCs w:val="24"/>
        </w:rPr>
        <w:t xml:space="preserve"> materských škôl, </w:t>
      </w:r>
      <w:r w:rsidR="00E155E0">
        <w:rPr>
          <w:rFonts w:cs="TimesNewRomanPSMT"/>
          <w:szCs w:val="24"/>
        </w:rPr>
        <w:t>ktoré navštevuje spolu 220 detí predškolského veku</w:t>
      </w:r>
      <w:r w:rsidR="00E82F75">
        <w:rPr>
          <w:rFonts w:cs="TimesNewRomanPSMT"/>
          <w:szCs w:val="24"/>
        </w:rPr>
        <w:t xml:space="preserve">. Jedinou </w:t>
      </w:r>
      <w:r w:rsidR="00FD084B">
        <w:rPr>
          <w:rFonts w:cs="TimesNewRomanPSMT"/>
          <w:szCs w:val="24"/>
        </w:rPr>
        <w:t>obcou podhradia, v ktorej sa nenachádza materská škola je obec Pokryváč (najmenšia obec v opisovanom území).</w:t>
      </w:r>
    </w:p>
    <w:p w:rsidR="00FD084B" w:rsidRPr="002C3B04" w:rsidRDefault="00FD084B" w:rsidP="002C3B04">
      <w:pPr>
        <w:autoSpaceDE w:val="0"/>
        <w:autoSpaceDN w:val="0"/>
        <w:adjustRightInd w:val="0"/>
        <w:spacing w:line="276" w:lineRule="auto"/>
        <w:jc w:val="both"/>
        <w:rPr>
          <w:rFonts w:cs="TimesNewRomanPSMT"/>
          <w:szCs w:val="24"/>
        </w:rPr>
      </w:pPr>
      <w:r>
        <w:rPr>
          <w:rFonts w:cs="TimesNewRomanPSMT"/>
          <w:szCs w:val="24"/>
        </w:rPr>
        <w:t xml:space="preserve">Počet obcí, v ktorých je zriadená základná škola so stupňom 1 – 4 </w:t>
      </w:r>
      <w:r w:rsidR="0044553E">
        <w:rPr>
          <w:rFonts w:cs="TimesNewRomanPSMT"/>
          <w:szCs w:val="24"/>
        </w:rPr>
        <w:t xml:space="preserve">(školský rok 2015/2016) </w:t>
      </w:r>
      <w:r>
        <w:rPr>
          <w:rFonts w:cs="TimesNewRomanPSMT"/>
          <w:szCs w:val="24"/>
        </w:rPr>
        <w:t xml:space="preserve">je len jedna a to obec Krivá s jednou takouto základnou školou s počtom žiakov 29. </w:t>
      </w:r>
      <w:r w:rsidR="0044553E">
        <w:rPr>
          <w:rFonts w:cs="TimesNewRomanPSMT"/>
          <w:szCs w:val="24"/>
        </w:rPr>
        <w:t>Škôl s vyučovacím stupňom 1 – 9 (šk. rok 2015/2016) je v území celkovo 4. Spoločne ich navštevuje 681 žiako</w:t>
      </w:r>
      <w:r w:rsidR="0044553E" w:rsidRPr="002C3B04">
        <w:rPr>
          <w:rFonts w:cs="TimesNewRomanPSMT"/>
          <w:szCs w:val="24"/>
        </w:rPr>
        <w:t xml:space="preserve">v. </w:t>
      </w:r>
      <w:r w:rsidR="002C3B04">
        <w:rPr>
          <w:rFonts w:cs="TimesNewRomanPSMT"/>
          <w:szCs w:val="24"/>
        </w:rPr>
        <w:t xml:space="preserve">Tri zo základných škôl disponujú aj vlastnou telocvičňou, dve z nich si vyžadujú rekonštrukciu. </w:t>
      </w:r>
      <w:r w:rsidR="00505FC8">
        <w:rPr>
          <w:rFonts w:cs="TimesNewRomanPSMT"/>
          <w:szCs w:val="24"/>
        </w:rPr>
        <w:t>Sedem obcí má k dispozícii aj vonkajšie športoviská pre žiakov základných škôl (</w:t>
      </w:r>
      <w:r w:rsidR="002C3B04" w:rsidRPr="002C3B04">
        <w:rPr>
          <w:rFonts w:cs="TimesNewRomanPSMT"/>
          <w:szCs w:val="24"/>
        </w:rPr>
        <w:t>Na základných školách sa vyučujú cudzie jazyky: anglický, nemecký, ruský, francúzsky a taliansky. Okrem základného vzdelania na jednotlivých školách môžu deti po vyučovaní navštevovať aj rôzne záujmové krúžky. Vo väčšine škôl je pomerne dobré technické</w:t>
      </w:r>
      <w:r w:rsidR="002C3B04">
        <w:rPr>
          <w:rFonts w:cs="TimesNewRomanPSMT"/>
          <w:szCs w:val="24"/>
        </w:rPr>
        <w:t xml:space="preserve"> </w:t>
      </w:r>
      <w:r w:rsidR="002C3B04" w:rsidRPr="002C3B04">
        <w:rPr>
          <w:rFonts w:cs="TimesNewRomanPSMT"/>
          <w:szCs w:val="24"/>
        </w:rPr>
        <w:t>vybavenie. Školy sú vybavené počítačovými miestnosťami, jazykovými učebňami,</w:t>
      </w:r>
      <w:r w:rsidR="002C3B04">
        <w:rPr>
          <w:rFonts w:cs="TimesNewRomanPSMT"/>
          <w:szCs w:val="24"/>
        </w:rPr>
        <w:t xml:space="preserve"> </w:t>
      </w:r>
      <w:r w:rsidR="002C3B04" w:rsidRPr="002C3B04">
        <w:rPr>
          <w:rFonts w:cs="TimesNewRomanPSMT"/>
          <w:szCs w:val="24"/>
        </w:rPr>
        <w:t>interaktívnymi tabuľami, dataprojektormi či videoprojektormi, tlačiarňami, skenermi, TV a majú prístup na internet. Nezastupiteľné miesto má na základných školách aj profesia asistent učiteľa, ktorý sa podieľa na utváraní podmienok nevyhnutných na prekonávanie zdravotných a sociálnych bariér žiaka, resp. viacerých žiakov so špeciálnymi výchovno-vzdelávacími potrebami pri zabezpečení výchovno-vzdelávacieho procesu.</w:t>
      </w:r>
    </w:p>
    <w:p w:rsidR="0044553E" w:rsidRDefault="0044553E" w:rsidP="00B95A12">
      <w:pPr>
        <w:autoSpaceDE w:val="0"/>
        <w:autoSpaceDN w:val="0"/>
        <w:adjustRightInd w:val="0"/>
        <w:spacing w:line="276" w:lineRule="auto"/>
        <w:jc w:val="both"/>
        <w:rPr>
          <w:rFonts w:cs="TimesNewRomanPSMT"/>
          <w:szCs w:val="24"/>
        </w:rPr>
      </w:pPr>
      <w:r>
        <w:rPr>
          <w:rFonts w:cs="TimesNewRomanPSMT"/>
          <w:szCs w:val="24"/>
        </w:rPr>
        <w:t>Súkromné základné umelecké školy sú v území zastúpené jednou školou nachádzajúcou sa v obci Chlebnice s počtom žiakov 195.</w:t>
      </w:r>
    </w:p>
    <w:p w:rsidR="00B77F98" w:rsidRDefault="0044553E" w:rsidP="00B77F98">
      <w:pPr>
        <w:autoSpaceDE w:val="0"/>
        <w:autoSpaceDN w:val="0"/>
        <w:adjustRightInd w:val="0"/>
        <w:spacing w:line="276" w:lineRule="auto"/>
        <w:jc w:val="both"/>
        <w:rPr>
          <w:rFonts w:cs="TimesNewRomanPSMT"/>
          <w:szCs w:val="24"/>
        </w:rPr>
      </w:pPr>
      <w:r>
        <w:rPr>
          <w:rFonts w:cs="TimesNewRomanPSMT"/>
          <w:szCs w:val="24"/>
        </w:rPr>
        <w:t>Stredné školy, gymnáziá</w:t>
      </w:r>
      <w:r w:rsidR="00994735">
        <w:rPr>
          <w:rFonts w:cs="TimesNewRomanPSMT"/>
          <w:szCs w:val="24"/>
        </w:rPr>
        <w:t>, materské centrá (jasle)</w:t>
      </w:r>
      <w:r>
        <w:rPr>
          <w:rFonts w:cs="TimesNewRomanPSMT"/>
          <w:szCs w:val="24"/>
        </w:rPr>
        <w:t xml:space="preserve"> ani vysoké školy, prípadne detašované pracoviská vysokých škôl</w:t>
      </w:r>
      <w:r w:rsidR="00B77F98">
        <w:rPr>
          <w:rFonts w:cs="TimesNewRomanPSMT"/>
          <w:szCs w:val="24"/>
        </w:rPr>
        <w:t xml:space="preserve"> sa v obciach podhradia nenachádzajú (n</w:t>
      </w:r>
      <w:r>
        <w:rPr>
          <w:rFonts w:cs="TimesNewRomanPSMT"/>
          <w:szCs w:val="24"/>
        </w:rPr>
        <w:t>ajbli</w:t>
      </w:r>
      <w:r w:rsidR="002C3B04">
        <w:rPr>
          <w:rFonts w:cs="TimesNewRomanPSMT"/>
          <w:szCs w:val="24"/>
        </w:rPr>
        <w:t>ž</w:t>
      </w:r>
      <w:r>
        <w:rPr>
          <w:rFonts w:cs="TimesNewRomanPSMT"/>
          <w:szCs w:val="24"/>
        </w:rPr>
        <w:t xml:space="preserve">šie </w:t>
      </w:r>
      <w:r w:rsidR="00B77F98">
        <w:rPr>
          <w:rFonts w:cs="TimesNewRomanPSMT"/>
          <w:szCs w:val="24"/>
        </w:rPr>
        <w:t xml:space="preserve">sa takéto vzdelávacie inštitúcie </w:t>
      </w:r>
      <w:r w:rsidR="002C3B04">
        <w:rPr>
          <w:rFonts w:cs="TimesNewRomanPSMT"/>
          <w:szCs w:val="24"/>
        </w:rPr>
        <w:t>nachádz</w:t>
      </w:r>
      <w:r>
        <w:rPr>
          <w:rFonts w:cs="TimesNewRomanPSMT"/>
          <w:szCs w:val="24"/>
        </w:rPr>
        <w:t xml:space="preserve">ajú v Dolnom </w:t>
      </w:r>
      <w:r w:rsidR="002C3B04">
        <w:rPr>
          <w:rFonts w:cs="TimesNewRomanPSMT"/>
          <w:szCs w:val="24"/>
        </w:rPr>
        <w:t>K</w:t>
      </w:r>
      <w:r>
        <w:rPr>
          <w:rFonts w:cs="TimesNewRomanPSMT"/>
          <w:szCs w:val="24"/>
        </w:rPr>
        <w:t>ubíne,</w:t>
      </w:r>
      <w:r w:rsidR="002C3B04">
        <w:rPr>
          <w:rFonts w:cs="TimesNewRomanPSMT"/>
          <w:szCs w:val="24"/>
        </w:rPr>
        <w:t xml:space="preserve"> Nižnej, Trstenej a</w:t>
      </w:r>
      <w:r w:rsidR="00B77F98">
        <w:rPr>
          <w:rFonts w:cs="TimesNewRomanPSMT"/>
          <w:szCs w:val="24"/>
        </w:rPr>
        <w:t> </w:t>
      </w:r>
      <w:r w:rsidR="002C3B04">
        <w:rPr>
          <w:rFonts w:cs="TimesNewRomanPSMT"/>
          <w:szCs w:val="24"/>
        </w:rPr>
        <w:t>Tvrdošíne</w:t>
      </w:r>
      <w:r w:rsidR="00B77F98">
        <w:rPr>
          <w:rFonts w:cs="TimesNewRomanPSMT"/>
          <w:szCs w:val="24"/>
        </w:rPr>
        <w:t>)</w:t>
      </w:r>
      <w:r w:rsidR="002C3B04">
        <w:rPr>
          <w:rFonts w:cs="TimesNewRomanPSMT"/>
          <w:szCs w:val="24"/>
        </w:rPr>
        <w:t>.</w:t>
      </w:r>
      <w:r w:rsidR="00B77F98">
        <w:rPr>
          <w:rFonts w:cs="TimesNewRomanPSMT"/>
          <w:szCs w:val="24"/>
        </w:rPr>
        <w:t xml:space="preserve"> </w:t>
      </w:r>
      <w:r w:rsidR="00B77F98" w:rsidRPr="00B77F98">
        <w:rPr>
          <w:rFonts w:cs="TimesNewRomanPSMT"/>
          <w:szCs w:val="24"/>
        </w:rPr>
        <w:t>Od roku 2012 je v Dlhej nad Oravou zriadené elokované pracovisko Diecézneho centra voľného času vo Važci.</w:t>
      </w:r>
    </w:p>
    <w:p w:rsidR="00B95A12" w:rsidRDefault="00B95A12" w:rsidP="00B95A12">
      <w:pPr>
        <w:autoSpaceDE w:val="0"/>
        <w:autoSpaceDN w:val="0"/>
        <w:adjustRightInd w:val="0"/>
        <w:spacing w:line="276" w:lineRule="auto"/>
        <w:jc w:val="both"/>
        <w:rPr>
          <w:rFonts w:cs="TimesNewRomanPSMT"/>
          <w:szCs w:val="24"/>
        </w:rPr>
      </w:pPr>
    </w:p>
    <w:p w:rsidR="00E96FAA" w:rsidRPr="0097220E" w:rsidRDefault="00E96FAA" w:rsidP="00E96FAA">
      <w:pPr>
        <w:pStyle w:val="Popis"/>
        <w:keepNext/>
        <w:rPr>
          <w:sz w:val="20"/>
          <w:szCs w:val="20"/>
        </w:rPr>
      </w:pPr>
      <w:r w:rsidRPr="0097220E">
        <w:rPr>
          <w:sz w:val="20"/>
          <w:szCs w:val="20"/>
        </w:rPr>
        <w:t xml:space="preserve">Tabuľka </w:t>
      </w:r>
      <w:r w:rsidR="00262552" w:rsidRPr="0097220E">
        <w:rPr>
          <w:sz w:val="20"/>
          <w:szCs w:val="20"/>
        </w:rPr>
        <w:fldChar w:fldCharType="begin"/>
      </w:r>
      <w:r w:rsidRPr="0097220E">
        <w:rPr>
          <w:sz w:val="20"/>
          <w:szCs w:val="20"/>
        </w:rPr>
        <w:instrText xml:space="preserve"> SEQ Tabuľka \* ARABIC </w:instrText>
      </w:r>
      <w:r w:rsidR="00262552" w:rsidRPr="0097220E">
        <w:rPr>
          <w:sz w:val="20"/>
          <w:szCs w:val="20"/>
        </w:rPr>
        <w:fldChar w:fldCharType="separate"/>
      </w:r>
      <w:r w:rsidR="00A6231E">
        <w:rPr>
          <w:noProof/>
          <w:sz w:val="20"/>
          <w:szCs w:val="20"/>
        </w:rPr>
        <w:t>13</w:t>
      </w:r>
      <w:r w:rsidR="00262552" w:rsidRPr="0097220E">
        <w:rPr>
          <w:sz w:val="20"/>
          <w:szCs w:val="20"/>
        </w:rPr>
        <w:fldChar w:fldCharType="end"/>
      </w:r>
      <w:r w:rsidRPr="0097220E">
        <w:rPr>
          <w:sz w:val="20"/>
          <w:szCs w:val="20"/>
        </w:rPr>
        <w:t>: Školské zariadenia na území Ora</w:t>
      </w:r>
      <w:r w:rsidR="007E7CD7">
        <w:rPr>
          <w:sz w:val="20"/>
          <w:szCs w:val="20"/>
        </w:rPr>
        <w:t>vského podhradia v šk. roku 2015/2016</w:t>
      </w:r>
    </w:p>
    <w:tbl>
      <w:tblPr>
        <w:tblStyle w:val="Svetlpodfarbeniezvraznenie11"/>
        <w:tblW w:w="0" w:type="auto"/>
        <w:tblLook w:val="04A0"/>
      </w:tblPr>
      <w:tblGrid>
        <w:gridCol w:w="1094"/>
        <w:gridCol w:w="733"/>
        <w:gridCol w:w="702"/>
        <w:gridCol w:w="923"/>
        <w:gridCol w:w="590"/>
        <w:gridCol w:w="809"/>
        <w:gridCol w:w="1079"/>
        <w:gridCol w:w="956"/>
        <w:gridCol w:w="874"/>
        <w:gridCol w:w="630"/>
        <w:gridCol w:w="898"/>
      </w:tblGrid>
      <w:tr w:rsidR="00E96FAA" w:rsidRPr="00556D38" w:rsidTr="00E96FAA">
        <w:trPr>
          <w:cnfStyle w:val="100000000000"/>
        </w:trPr>
        <w:tc>
          <w:tcPr>
            <w:cnfStyle w:val="001000000000"/>
            <w:tcW w:w="1094" w:type="dxa"/>
          </w:tcPr>
          <w:p w:rsidR="00B95A12" w:rsidRPr="00E96FAA" w:rsidRDefault="00B95A12" w:rsidP="00450DF2">
            <w:pPr>
              <w:spacing w:line="276" w:lineRule="auto"/>
              <w:jc w:val="both"/>
              <w:rPr>
                <w:color w:val="auto"/>
                <w:sz w:val="18"/>
                <w:szCs w:val="18"/>
              </w:rPr>
            </w:pPr>
            <w:r w:rsidRPr="00E96FAA">
              <w:rPr>
                <w:color w:val="auto"/>
                <w:sz w:val="18"/>
                <w:szCs w:val="18"/>
              </w:rPr>
              <w:t>Obec</w:t>
            </w:r>
          </w:p>
        </w:tc>
        <w:tc>
          <w:tcPr>
            <w:tcW w:w="733" w:type="dxa"/>
          </w:tcPr>
          <w:p w:rsidR="00B95A12" w:rsidRPr="00E96FAA" w:rsidRDefault="00B95A12" w:rsidP="00450DF2">
            <w:pPr>
              <w:spacing w:line="276" w:lineRule="auto"/>
              <w:jc w:val="both"/>
              <w:cnfStyle w:val="100000000000"/>
              <w:rPr>
                <w:color w:val="auto"/>
                <w:sz w:val="18"/>
                <w:szCs w:val="18"/>
              </w:rPr>
            </w:pPr>
            <w:r w:rsidRPr="00E96FAA">
              <w:rPr>
                <w:color w:val="auto"/>
                <w:sz w:val="18"/>
                <w:szCs w:val="18"/>
              </w:rPr>
              <w:t>Dlhá nad Oravou</w:t>
            </w:r>
          </w:p>
        </w:tc>
        <w:tc>
          <w:tcPr>
            <w:tcW w:w="702" w:type="dxa"/>
          </w:tcPr>
          <w:p w:rsidR="00B95A12" w:rsidRPr="00E96FAA" w:rsidRDefault="00B95A12" w:rsidP="00450DF2">
            <w:pPr>
              <w:spacing w:line="276" w:lineRule="auto"/>
              <w:jc w:val="both"/>
              <w:cnfStyle w:val="100000000000"/>
              <w:rPr>
                <w:color w:val="auto"/>
                <w:sz w:val="18"/>
                <w:szCs w:val="18"/>
              </w:rPr>
            </w:pPr>
            <w:r w:rsidRPr="00E96FAA">
              <w:rPr>
                <w:color w:val="auto"/>
                <w:sz w:val="18"/>
                <w:szCs w:val="18"/>
              </w:rPr>
              <w:t>Horná Lehota</w:t>
            </w:r>
          </w:p>
        </w:tc>
        <w:tc>
          <w:tcPr>
            <w:tcW w:w="923" w:type="dxa"/>
          </w:tcPr>
          <w:p w:rsidR="00B95A12" w:rsidRPr="00E96FAA" w:rsidRDefault="00B95A12" w:rsidP="00450DF2">
            <w:pPr>
              <w:spacing w:line="276" w:lineRule="auto"/>
              <w:jc w:val="both"/>
              <w:cnfStyle w:val="100000000000"/>
              <w:rPr>
                <w:color w:val="auto"/>
                <w:sz w:val="18"/>
                <w:szCs w:val="18"/>
              </w:rPr>
            </w:pPr>
            <w:r w:rsidRPr="00E96FAA">
              <w:rPr>
                <w:color w:val="auto"/>
                <w:sz w:val="18"/>
                <w:szCs w:val="18"/>
              </w:rPr>
              <w:t>Chlebnice</w:t>
            </w:r>
          </w:p>
        </w:tc>
        <w:tc>
          <w:tcPr>
            <w:tcW w:w="590" w:type="dxa"/>
          </w:tcPr>
          <w:p w:rsidR="00B95A12" w:rsidRPr="00E96FAA" w:rsidRDefault="00B95A12" w:rsidP="00450DF2">
            <w:pPr>
              <w:spacing w:line="276" w:lineRule="auto"/>
              <w:jc w:val="both"/>
              <w:cnfStyle w:val="100000000000"/>
              <w:rPr>
                <w:color w:val="auto"/>
                <w:sz w:val="18"/>
                <w:szCs w:val="18"/>
              </w:rPr>
            </w:pPr>
            <w:r w:rsidRPr="00E96FAA">
              <w:rPr>
                <w:color w:val="auto"/>
                <w:sz w:val="18"/>
                <w:szCs w:val="18"/>
              </w:rPr>
              <w:t>Krivá</w:t>
            </w:r>
          </w:p>
        </w:tc>
        <w:tc>
          <w:tcPr>
            <w:tcW w:w="809" w:type="dxa"/>
          </w:tcPr>
          <w:p w:rsidR="00B95A12" w:rsidRPr="00E96FAA" w:rsidRDefault="00B95A12" w:rsidP="00450DF2">
            <w:pPr>
              <w:spacing w:line="276" w:lineRule="auto"/>
              <w:jc w:val="both"/>
              <w:cnfStyle w:val="100000000000"/>
              <w:rPr>
                <w:color w:val="auto"/>
                <w:sz w:val="18"/>
                <w:szCs w:val="18"/>
              </w:rPr>
            </w:pPr>
            <w:r w:rsidRPr="00E96FAA">
              <w:rPr>
                <w:color w:val="auto"/>
                <w:sz w:val="18"/>
                <w:szCs w:val="18"/>
              </w:rPr>
              <w:t>Malatiná</w:t>
            </w:r>
          </w:p>
        </w:tc>
        <w:tc>
          <w:tcPr>
            <w:tcW w:w="1079" w:type="dxa"/>
          </w:tcPr>
          <w:p w:rsidR="00B95A12" w:rsidRPr="00E96FAA" w:rsidRDefault="00B95A12" w:rsidP="00450DF2">
            <w:pPr>
              <w:spacing w:line="276" w:lineRule="auto"/>
              <w:jc w:val="both"/>
              <w:cnfStyle w:val="100000000000"/>
              <w:rPr>
                <w:color w:val="auto"/>
                <w:sz w:val="18"/>
                <w:szCs w:val="18"/>
              </w:rPr>
            </w:pPr>
            <w:r w:rsidRPr="00E96FAA">
              <w:rPr>
                <w:color w:val="auto"/>
                <w:sz w:val="18"/>
                <w:szCs w:val="18"/>
              </w:rPr>
              <w:t>Medzibrodie nad Oravou</w:t>
            </w:r>
          </w:p>
        </w:tc>
        <w:tc>
          <w:tcPr>
            <w:tcW w:w="956" w:type="dxa"/>
          </w:tcPr>
          <w:p w:rsidR="00B95A12" w:rsidRPr="00E96FAA" w:rsidRDefault="00B95A12" w:rsidP="00450DF2">
            <w:pPr>
              <w:spacing w:line="276" w:lineRule="auto"/>
              <w:jc w:val="both"/>
              <w:cnfStyle w:val="100000000000"/>
              <w:rPr>
                <w:color w:val="auto"/>
                <w:sz w:val="18"/>
                <w:szCs w:val="18"/>
              </w:rPr>
            </w:pPr>
            <w:r w:rsidRPr="00E96FAA">
              <w:rPr>
                <w:color w:val="auto"/>
                <w:sz w:val="18"/>
                <w:szCs w:val="18"/>
              </w:rPr>
              <w:t>Oravský Podzámok</w:t>
            </w:r>
          </w:p>
        </w:tc>
        <w:tc>
          <w:tcPr>
            <w:tcW w:w="874" w:type="dxa"/>
          </w:tcPr>
          <w:p w:rsidR="00B95A12" w:rsidRPr="00E96FAA" w:rsidRDefault="00B95A12" w:rsidP="00450DF2">
            <w:pPr>
              <w:spacing w:line="276" w:lineRule="auto"/>
              <w:jc w:val="both"/>
              <w:cnfStyle w:val="100000000000"/>
              <w:rPr>
                <w:color w:val="auto"/>
                <w:sz w:val="18"/>
                <w:szCs w:val="18"/>
              </w:rPr>
            </w:pPr>
            <w:r w:rsidRPr="00E96FAA">
              <w:rPr>
                <w:color w:val="auto"/>
                <w:sz w:val="18"/>
                <w:szCs w:val="18"/>
              </w:rPr>
              <w:t>Pokryváč</w:t>
            </w:r>
          </w:p>
        </w:tc>
        <w:tc>
          <w:tcPr>
            <w:tcW w:w="630" w:type="dxa"/>
          </w:tcPr>
          <w:p w:rsidR="00B95A12" w:rsidRPr="00E96FAA" w:rsidRDefault="00B95A12" w:rsidP="00450DF2">
            <w:pPr>
              <w:spacing w:line="276" w:lineRule="auto"/>
              <w:jc w:val="both"/>
              <w:cnfStyle w:val="100000000000"/>
              <w:rPr>
                <w:color w:val="auto"/>
                <w:sz w:val="18"/>
                <w:szCs w:val="18"/>
              </w:rPr>
            </w:pPr>
            <w:r w:rsidRPr="00E96FAA">
              <w:rPr>
                <w:color w:val="auto"/>
                <w:sz w:val="18"/>
                <w:szCs w:val="18"/>
              </w:rPr>
              <w:t>Pribiš</w:t>
            </w:r>
          </w:p>
        </w:tc>
        <w:tc>
          <w:tcPr>
            <w:tcW w:w="898" w:type="dxa"/>
          </w:tcPr>
          <w:p w:rsidR="00B95A12" w:rsidRPr="00E96FAA" w:rsidRDefault="00B95A12" w:rsidP="00450DF2">
            <w:pPr>
              <w:spacing w:line="276" w:lineRule="auto"/>
              <w:jc w:val="both"/>
              <w:cnfStyle w:val="100000000000"/>
              <w:rPr>
                <w:color w:val="auto"/>
                <w:sz w:val="18"/>
                <w:szCs w:val="18"/>
              </w:rPr>
            </w:pPr>
            <w:r w:rsidRPr="00E96FAA">
              <w:rPr>
                <w:color w:val="auto"/>
                <w:sz w:val="18"/>
                <w:szCs w:val="18"/>
              </w:rPr>
              <w:t>Sedliacka Dubová</w:t>
            </w:r>
          </w:p>
        </w:tc>
      </w:tr>
      <w:tr w:rsidR="00E96FAA" w:rsidRPr="00556D38" w:rsidTr="00E96FAA">
        <w:trPr>
          <w:cnfStyle w:val="000000100000"/>
        </w:trPr>
        <w:tc>
          <w:tcPr>
            <w:cnfStyle w:val="001000000000"/>
            <w:tcW w:w="1094" w:type="dxa"/>
          </w:tcPr>
          <w:p w:rsidR="00B95A12" w:rsidRPr="00E96FAA" w:rsidRDefault="007F13D2" w:rsidP="00D85571">
            <w:pPr>
              <w:spacing w:line="276" w:lineRule="auto"/>
              <w:rPr>
                <w:color w:val="auto"/>
                <w:sz w:val="18"/>
                <w:szCs w:val="18"/>
              </w:rPr>
            </w:pPr>
            <w:r>
              <w:rPr>
                <w:color w:val="auto"/>
                <w:sz w:val="18"/>
                <w:szCs w:val="18"/>
              </w:rPr>
              <w:t>P</w:t>
            </w:r>
            <w:r w:rsidR="00E96FAA" w:rsidRPr="00E96FAA">
              <w:rPr>
                <w:color w:val="auto"/>
                <w:sz w:val="18"/>
                <w:szCs w:val="18"/>
              </w:rPr>
              <w:t>očet MŠ</w:t>
            </w:r>
            <w:r w:rsidR="0097220E">
              <w:rPr>
                <w:color w:val="auto"/>
                <w:sz w:val="18"/>
                <w:szCs w:val="18"/>
              </w:rPr>
              <w:t>/počet detí v MŠ</w:t>
            </w:r>
          </w:p>
        </w:tc>
        <w:tc>
          <w:tcPr>
            <w:tcW w:w="733" w:type="dxa"/>
            <w:vAlign w:val="center"/>
          </w:tcPr>
          <w:p w:rsidR="00B95A12" w:rsidRPr="00E96FAA" w:rsidRDefault="0097220E" w:rsidP="00E96FAA">
            <w:pPr>
              <w:spacing w:line="276" w:lineRule="auto"/>
              <w:jc w:val="center"/>
              <w:cnfStyle w:val="000000100000"/>
              <w:rPr>
                <w:color w:val="auto"/>
                <w:sz w:val="20"/>
                <w:szCs w:val="20"/>
              </w:rPr>
            </w:pPr>
            <w:r>
              <w:rPr>
                <w:color w:val="auto"/>
                <w:sz w:val="20"/>
                <w:szCs w:val="20"/>
              </w:rPr>
              <w:t>1/</w:t>
            </w:r>
            <w:r w:rsidR="007E7CD7">
              <w:rPr>
                <w:color w:val="auto"/>
                <w:sz w:val="20"/>
                <w:szCs w:val="20"/>
              </w:rPr>
              <w:t>30</w:t>
            </w:r>
          </w:p>
        </w:tc>
        <w:tc>
          <w:tcPr>
            <w:tcW w:w="702" w:type="dxa"/>
            <w:vAlign w:val="center"/>
          </w:tcPr>
          <w:p w:rsidR="00B95A12" w:rsidRPr="00E96FAA" w:rsidRDefault="00E96FAA" w:rsidP="00E96FAA">
            <w:pPr>
              <w:spacing w:line="276" w:lineRule="auto"/>
              <w:jc w:val="center"/>
              <w:cnfStyle w:val="000000100000"/>
              <w:rPr>
                <w:color w:val="auto"/>
                <w:sz w:val="20"/>
                <w:szCs w:val="20"/>
              </w:rPr>
            </w:pPr>
            <w:r w:rsidRPr="00E96FAA">
              <w:rPr>
                <w:color w:val="auto"/>
                <w:sz w:val="20"/>
                <w:szCs w:val="20"/>
              </w:rPr>
              <w:t>1/1</w:t>
            </w:r>
            <w:r w:rsidR="007E7CD7">
              <w:rPr>
                <w:color w:val="auto"/>
                <w:sz w:val="20"/>
                <w:szCs w:val="20"/>
              </w:rPr>
              <w:t>8</w:t>
            </w:r>
          </w:p>
        </w:tc>
        <w:tc>
          <w:tcPr>
            <w:tcW w:w="923" w:type="dxa"/>
            <w:vAlign w:val="center"/>
          </w:tcPr>
          <w:p w:rsidR="00B95A12" w:rsidRPr="00E96FAA" w:rsidRDefault="0097220E" w:rsidP="00E96FAA">
            <w:pPr>
              <w:spacing w:line="276" w:lineRule="auto"/>
              <w:jc w:val="center"/>
              <w:cnfStyle w:val="000000100000"/>
              <w:rPr>
                <w:color w:val="auto"/>
                <w:sz w:val="20"/>
                <w:szCs w:val="20"/>
              </w:rPr>
            </w:pPr>
            <w:r>
              <w:rPr>
                <w:color w:val="auto"/>
                <w:sz w:val="20"/>
                <w:szCs w:val="20"/>
              </w:rPr>
              <w:t>1/</w:t>
            </w:r>
            <w:r w:rsidR="00AE3C50">
              <w:rPr>
                <w:color w:val="auto"/>
                <w:sz w:val="20"/>
                <w:szCs w:val="20"/>
              </w:rPr>
              <w:t>58</w:t>
            </w:r>
          </w:p>
        </w:tc>
        <w:tc>
          <w:tcPr>
            <w:tcW w:w="590" w:type="dxa"/>
            <w:vAlign w:val="center"/>
          </w:tcPr>
          <w:p w:rsidR="00B95A12" w:rsidRPr="00E96FAA" w:rsidRDefault="00E96FAA" w:rsidP="00E96FAA">
            <w:pPr>
              <w:spacing w:line="276" w:lineRule="auto"/>
              <w:jc w:val="center"/>
              <w:cnfStyle w:val="000000100000"/>
              <w:rPr>
                <w:color w:val="auto"/>
                <w:sz w:val="20"/>
                <w:szCs w:val="20"/>
              </w:rPr>
            </w:pPr>
            <w:r>
              <w:rPr>
                <w:color w:val="auto"/>
                <w:sz w:val="20"/>
                <w:szCs w:val="20"/>
              </w:rPr>
              <w:t>1/</w:t>
            </w:r>
            <w:r w:rsidR="00047AB1">
              <w:rPr>
                <w:color w:val="auto"/>
                <w:sz w:val="20"/>
                <w:szCs w:val="20"/>
              </w:rPr>
              <w:t>24</w:t>
            </w:r>
          </w:p>
        </w:tc>
        <w:tc>
          <w:tcPr>
            <w:tcW w:w="809" w:type="dxa"/>
            <w:vAlign w:val="center"/>
          </w:tcPr>
          <w:p w:rsidR="00B95A12" w:rsidRPr="00E96FAA" w:rsidRDefault="00E96FAA" w:rsidP="00E96FAA">
            <w:pPr>
              <w:spacing w:line="276" w:lineRule="auto"/>
              <w:jc w:val="center"/>
              <w:cnfStyle w:val="000000100000"/>
              <w:rPr>
                <w:color w:val="auto"/>
                <w:sz w:val="20"/>
                <w:szCs w:val="20"/>
              </w:rPr>
            </w:pPr>
            <w:r>
              <w:rPr>
                <w:color w:val="auto"/>
                <w:sz w:val="20"/>
                <w:szCs w:val="20"/>
              </w:rPr>
              <w:t>1/20</w:t>
            </w:r>
          </w:p>
        </w:tc>
        <w:tc>
          <w:tcPr>
            <w:tcW w:w="1079" w:type="dxa"/>
            <w:vAlign w:val="center"/>
          </w:tcPr>
          <w:p w:rsidR="00B95A12" w:rsidRPr="00E96FAA" w:rsidRDefault="0097220E" w:rsidP="00E96FAA">
            <w:pPr>
              <w:spacing w:line="276" w:lineRule="auto"/>
              <w:jc w:val="center"/>
              <w:cnfStyle w:val="000000100000"/>
              <w:rPr>
                <w:color w:val="auto"/>
                <w:sz w:val="20"/>
                <w:szCs w:val="20"/>
              </w:rPr>
            </w:pPr>
            <w:r>
              <w:rPr>
                <w:color w:val="auto"/>
                <w:sz w:val="20"/>
                <w:szCs w:val="20"/>
              </w:rPr>
              <w:t>1/20</w:t>
            </w:r>
          </w:p>
        </w:tc>
        <w:tc>
          <w:tcPr>
            <w:tcW w:w="956" w:type="dxa"/>
            <w:vAlign w:val="center"/>
          </w:tcPr>
          <w:p w:rsidR="00B95A12" w:rsidRPr="00E96FAA" w:rsidRDefault="0097220E" w:rsidP="00E96FAA">
            <w:pPr>
              <w:spacing w:line="276" w:lineRule="auto"/>
              <w:jc w:val="center"/>
              <w:cnfStyle w:val="000000100000"/>
              <w:rPr>
                <w:color w:val="auto"/>
                <w:sz w:val="20"/>
                <w:szCs w:val="20"/>
              </w:rPr>
            </w:pPr>
            <w:r>
              <w:rPr>
                <w:color w:val="auto"/>
                <w:sz w:val="20"/>
                <w:szCs w:val="20"/>
              </w:rPr>
              <w:t>1/</w:t>
            </w:r>
            <w:r w:rsidR="007E7CD7">
              <w:rPr>
                <w:color w:val="auto"/>
                <w:sz w:val="20"/>
                <w:szCs w:val="20"/>
              </w:rPr>
              <w:t>4</w:t>
            </w:r>
            <w:r w:rsidR="00F17822">
              <w:rPr>
                <w:color w:val="auto"/>
                <w:sz w:val="20"/>
                <w:szCs w:val="20"/>
              </w:rPr>
              <w:t>3</w:t>
            </w:r>
          </w:p>
        </w:tc>
        <w:tc>
          <w:tcPr>
            <w:tcW w:w="874" w:type="dxa"/>
            <w:vAlign w:val="center"/>
          </w:tcPr>
          <w:p w:rsidR="00B95A12" w:rsidRPr="00E96FAA" w:rsidRDefault="0097220E" w:rsidP="00E96FAA">
            <w:pPr>
              <w:spacing w:line="276" w:lineRule="auto"/>
              <w:jc w:val="center"/>
              <w:cnfStyle w:val="000000100000"/>
              <w:rPr>
                <w:color w:val="auto"/>
                <w:sz w:val="20"/>
                <w:szCs w:val="20"/>
              </w:rPr>
            </w:pPr>
            <w:r w:rsidRPr="00E96FAA">
              <w:rPr>
                <w:color w:val="auto"/>
                <w:sz w:val="20"/>
                <w:szCs w:val="20"/>
              </w:rPr>
              <w:t>-/-</w:t>
            </w:r>
          </w:p>
        </w:tc>
        <w:tc>
          <w:tcPr>
            <w:tcW w:w="630" w:type="dxa"/>
            <w:vAlign w:val="center"/>
          </w:tcPr>
          <w:p w:rsidR="00B95A12" w:rsidRPr="00E96FAA" w:rsidRDefault="0097220E" w:rsidP="00E96FAA">
            <w:pPr>
              <w:spacing w:line="276" w:lineRule="auto"/>
              <w:jc w:val="center"/>
              <w:cnfStyle w:val="000000100000"/>
              <w:rPr>
                <w:color w:val="auto"/>
                <w:sz w:val="20"/>
                <w:szCs w:val="20"/>
              </w:rPr>
            </w:pPr>
            <w:r>
              <w:rPr>
                <w:color w:val="auto"/>
                <w:sz w:val="20"/>
                <w:szCs w:val="20"/>
              </w:rPr>
              <w:t>1/</w:t>
            </w:r>
            <w:r w:rsidR="007E7CD7">
              <w:rPr>
                <w:color w:val="auto"/>
                <w:sz w:val="20"/>
                <w:szCs w:val="20"/>
              </w:rPr>
              <w:t>23</w:t>
            </w:r>
          </w:p>
        </w:tc>
        <w:tc>
          <w:tcPr>
            <w:tcW w:w="898" w:type="dxa"/>
            <w:vAlign w:val="center"/>
          </w:tcPr>
          <w:p w:rsidR="00B95A12" w:rsidRPr="00E96FAA" w:rsidRDefault="0097220E" w:rsidP="00E96FAA">
            <w:pPr>
              <w:spacing w:line="276" w:lineRule="auto"/>
              <w:jc w:val="center"/>
              <w:cnfStyle w:val="000000100000"/>
              <w:rPr>
                <w:color w:val="auto"/>
                <w:sz w:val="20"/>
                <w:szCs w:val="20"/>
              </w:rPr>
            </w:pPr>
            <w:r>
              <w:rPr>
                <w:color w:val="auto"/>
                <w:sz w:val="20"/>
                <w:szCs w:val="20"/>
              </w:rPr>
              <w:t>1/</w:t>
            </w:r>
            <w:r w:rsidR="007E7CD7">
              <w:rPr>
                <w:color w:val="auto"/>
                <w:sz w:val="20"/>
                <w:szCs w:val="20"/>
              </w:rPr>
              <w:t>15</w:t>
            </w:r>
          </w:p>
        </w:tc>
      </w:tr>
      <w:tr w:rsidR="00E155E0" w:rsidRPr="00556D38" w:rsidTr="00E96FAA">
        <w:tc>
          <w:tcPr>
            <w:cnfStyle w:val="001000000000"/>
            <w:tcW w:w="1094" w:type="dxa"/>
          </w:tcPr>
          <w:p w:rsidR="00E155E0" w:rsidRPr="00E96FAA" w:rsidRDefault="007F13D2" w:rsidP="00D85571">
            <w:pPr>
              <w:spacing w:line="276" w:lineRule="auto"/>
              <w:rPr>
                <w:color w:val="auto"/>
                <w:sz w:val="18"/>
                <w:szCs w:val="18"/>
              </w:rPr>
            </w:pPr>
            <w:r>
              <w:rPr>
                <w:color w:val="auto"/>
                <w:sz w:val="18"/>
                <w:szCs w:val="18"/>
              </w:rPr>
              <w:lastRenderedPageBreak/>
              <w:t>P</w:t>
            </w:r>
            <w:r w:rsidR="00E155E0" w:rsidRPr="00E96FAA">
              <w:rPr>
                <w:color w:val="auto"/>
                <w:sz w:val="18"/>
                <w:szCs w:val="18"/>
              </w:rPr>
              <w:t>očet ZŠ (1. – 4. roč.)/ žiakov v ZŠ (1. – 4. roč.)</w:t>
            </w:r>
          </w:p>
        </w:tc>
        <w:tc>
          <w:tcPr>
            <w:tcW w:w="733" w:type="dxa"/>
            <w:vAlign w:val="center"/>
          </w:tcPr>
          <w:p w:rsidR="00E155E0" w:rsidRPr="00E96FAA" w:rsidRDefault="00E155E0" w:rsidP="00450DF2">
            <w:pPr>
              <w:spacing w:line="276" w:lineRule="auto"/>
              <w:jc w:val="center"/>
              <w:cnfStyle w:val="000000000000"/>
              <w:rPr>
                <w:color w:val="auto"/>
                <w:sz w:val="20"/>
                <w:szCs w:val="20"/>
              </w:rPr>
            </w:pPr>
            <w:r w:rsidRPr="00E96FAA">
              <w:rPr>
                <w:color w:val="auto"/>
                <w:sz w:val="20"/>
                <w:szCs w:val="20"/>
              </w:rPr>
              <w:t>-/-</w:t>
            </w:r>
          </w:p>
        </w:tc>
        <w:tc>
          <w:tcPr>
            <w:tcW w:w="702" w:type="dxa"/>
            <w:vAlign w:val="center"/>
          </w:tcPr>
          <w:p w:rsidR="00E155E0" w:rsidRPr="00E96FAA" w:rsidRDefault="00E155E0" w:rsidP="00450DF2">
            <w:pPr>
              <w:spacing w:line="276" w:lineRule="auto"/>
              <w:jc w:val="center"/>
              <w:cnfStyle w:val="000000000000"/>
              <w:rPr>
                <w:color w:val="auto"/>
                <w:sz w:val="20"/>
                <w:szCs w:val="20"/>
              </w:rPr>
            </w:pPr>
            <w:r w:rsidRPr="00E96FAA">
              <w:rPr>
                <w:color w:val="auto"/>
                <w:sz w:val="20"/>
                <w:szCs w:val="20"/>
              </w:rPr>
              <w:t>-/-</w:t>
            </w:r>
          </w:p>
        </w:tc>
        <w:tc>
          <w:tcPr>
            <w:tcW w:w="923" w:type="dxa"/>
            <w:vAlign w:val="center"/>
          </w:tcPr>
          <w:p w:rsidR="00E155E0" w:rsidRPr="00E96FAA" w:rsidRDefault="00E155E0" w:rsidP="00450DF2">
            <w:pPr>
              <w:spacing w:line="276" w:lineRule="auto"/>
              <w:jc w:val="center"/>
              <w:cnfStyle w:val="000000000000"/>
              <w:rPr>
                <w:color w:val="auto"/>
                <w:sz w:val="20"/>
                <w:szCs w:val="20"/>
              </w:rPr>
            </w:pPr>
            <w:r w:rsidRPr="00E96FAA">
              <w:rPr>
                <w:color w:val="auto"/>
                <w:sz w:val="20"/>
                <w:szCs w:val="20"/>
              </w:rPr>
              <w:t>-/-</w:t>
            </w:r>
          </w:p>
        </w:tc>
        <w:tc>
          <w:tcPr>
            <w:tcW w:w="590" w:type="dxa"/>
            <w:vAlign w:val="center"/>
          </w:tcPr>
          <w:p w:rsidR="00E155E0" w:rsidRPr="00E96FAA" w:rsidRDefault="00E155E0" w:rsidP="00E96FAA">
            <w:pPr>
              <w:spacing w:line="276" w:lineRule="auto"/>
              <w:jc w:val="center"/>
              <w:cnfStyle w:val="000000000000"/>
              <w:rPr>
                <w:color w:val="auto"/>
                <w:sz w:val="20"/>
                <w:szCs w:val="20"/>
              </w:rPr>
            </w:pPr>
            <w:r>
              <w:rPr>
                <w:color w:val="auto"/>
                <w:sz w:val="20"/>
                <w:szCs w:val="20"/>
              </w:rPr>
              <w:t>1/</w:t>
            </w:r>
            <w:r w:rsidR="00047AB1">
              <w:rPr>
                <w:color w:val="auto"/>
                <w:sz w:val="20"/>
                <w:szCs w:val="20"/>
              </w:rPr>
              <w:t>33</w:t>
            </w:r>
          </w:p>
        </w:tc>
        <w:tc>
          <w:tcPr>
            <w:tcW w:w="809" w:type="dxa"/>
            <w:vAlign w:val="center"/>
          </w:tcPr>
          <w:p w:rsidR="00E155E0" w:rsidRPr="00E96FAA" w:rsidRDefault="00E155E0" w:rsidP="00450DF2">
            <w:pPr>
              <w:spacing w:line="276" w:lineRule="auto"/>
              <w:jc w:val="center"/>
              <w:cnfStyle w:val="000000000000"/>
              <w:rPr>
                <w:color w:val="auto"/>
                <w:sz w:val="20"/>
                <w:szCs w:val="20"/>
              </w:rPr>
            </w:pPr>
            <w:r w:rsidRPr="00E96FAA">
              <w:rPr>
                <w:color w:val="auto"/>
                <w:sz w:val="20"/>
                <w:szCs w:val="20"/>
              </w:rPr>
              <w:t>-/-</w:t>
            </w:r>
          </w:p>
        </w:tc>
        <w:tc>
          <w:tcPr>
            <w:tcW w:w="1079" w:type="dxa"/>
            <w:vAlign w:val="center"/>
          </w:tcPr>
          <w:p w:rsidR="00E155E0" w:rsidRPr="00E96FAA" w:rsidRDefault="00E155E0" w:rsidP="00450DF2">
            <w:pPr>
              <w:spacing w:line="276" w:lineRule="auto"/>
              <w:jc w:val="center"/>
              <w:cnfStyle w:val="000000000000"/>
              <w:rPr>
                <w:color w:val="auto"/>
                <w:sz w:val="20"/>
                <w:szCs w:val="20"/>
              </w:rPr>
            </w:pPr>
            <w:r w:rsidRPr="00E96FAA">
              <w:rPr>
                <w:color w:val="auto"/>
                <w:sz w:val="20"/>
                <w:szCs w:val="20"/>
              </w:rPr>
              <w:t>-/-</w:t>
            </w:r>
          </w:p>
        </w:tc>
        <w:tc>
          <w:tcPr>
            <w:tcW w:w="956" w:type="dxa"/>
            <w:vAlign w:val="center"/>
          </w:tcPr>
          <w:p w:rsidR="00E155E0" w:rsidRPr="00E96FAA" w:rsidRDefault="00E155E0" w:rsidP="00450DF2">
            <w:pPr>
              <w:spacing w:line="276" w:lineRule="auto"/>
              <w:jc w:val="center"/>
              <w:cnfStyle w:val="000000000000"/>
              <w:rPr>
                <w:color w:val="auto"/>
                <w:sz w:val="20"/>
                <w:szCs w:val="20"/>
              </w:rPr>
            </w:pPr>
            <w:r w:rsidRPr="00E96FAA">
              <w:rPr>
                <w:color w:val="auto"/>
                <w:sz w:val="20"/>
                <w:szCs w:val="20"/>
              </w:rPr>
              <w:t>-/-</w:t>
            </w:r>
          </w:p>
        </w:tc>
        <w:tc>
          <w:tcPr>
            <w:tcW w:w="874" w:type="dxa"/>
            <w:vAlign w:val="center"/>
          </w:tcPr>
          <w:p w:rsidR="00E155E0" w:rsidRPr="00E96FAA" w:rsidRDefault="00E155E0" w:rsidP="00450DF2">
            <w:pPr>
              <w:spacing w:line="276" w:lineRule="auto"/>
              <w:jc w:val="center"/>
              <w:cnfStyle w:val="000000000000"/>
              <w:rPr>
                <w:color w:val="auto"/>
                <w:sz w:val="20"/>
                <w:szCs w:val="20"/>
              </w:rPr>
            </w:pPr>
            <w:r w:rsidRPr="00E96FAA">
              <w:rPr>
                <w:color w:val="auto"/>
                <w:sz w:val="20"/>
                <w:szCs w:val="20"/>
              </w:rPr>
              <w:t>-/-</w:t>
            </w:r>
          </w:p>
        </w:tc>
        <w:tc>
          <w:tcPr>
            <w:tcW w:w="630" w:type="dxa"/>
            <w:vAlign w:val="center"/>
          </w:tcPr>
          <w:p w:rsidR="00E155E0" w:rsidRPr="00E96FAA" w:rsidRDefault="00E155E0" w:rsidP="00450DF2">
            <w:pPr>
              <w:spacing w:line="276" w:lineRule="auto"/>
              <w:jc w:val="center"/>
              <w:cnfStyle w:val="000000000000"/>
              <w:rPr>
                <w:color w:val="auto"/>
                <w:sz w:val="20"/>
                <w:szCs w:val="20"/>
              </w:rPr>
            </w:pPr>
            <w:r w:rsidRPr="00E96FAA">
              <w:rPr>
                <w:color w:val="auto"/>
                <w:sz w:val="20"/>
                <w:szCs w:val="20"/>
              </w:rPr>
              <w:t>-/-</w:t>
            </w:r>
          </w:p>
        </w:tc>
        <w:tc>
          <w:tcPr>
            <w:tcW w:w="898" w:type="dxa"/>
            <w:vAlign w:val="center"/>
          </w:tcPr>
          <w:p w:rsidR="00E155E0" w:rsidRPr="00E96FAA" w:rsidRDefault="00E155E0" w:rsidP="00450DF2">
            <w:pPr>
              <w:spacing w:line="276" w:lineRule="auto"/>
              <w:jc w:val="center"/>
              <w:cnfStyle w:val="000000000000"/>
              <w:rPr>
                <w:color w:val="auto"/>
                <w:sz w:val="20"/>
                <w:szCs w:val="20"/>
              </w:rPr>
            </w:pPr>
            <w:r w:rsidRPr="00E96FAA">
              <w:rPr>
                <w:color w:val="auto"/>
                <w:sz w:val="20"/>
                <w:szCs w:val="20"/>
              </w:rPr>
              <w:t>-/-</w:t>
            </w:r>
          </w:p>
        </w:tc>
      </w:tr>
      <w:tr w:rsidR="00E96FAA" w:rsidRPr="00556D38" w:rsidTr="00E96FAA">
        <w:trPr>
          <w:cnfStyle w:val="000000100000"/>
        </w:trPr>
        <w:tc>
          <w:tcPr>
            <w:cnfStyle w:val="001000000000"/>
            <w:tcW w:w="1094" w:type="dxa"/>
          </w:tcPr>
          <w:p w:rsidR="00E96FAA" w:rsidRPr="00E96FAA" w:rsidRDefault="007F13D2" w:rsidP="00D85571">
            <w:pPr>
              <w:spacing w:line="276" w:lineRule="auto"/>
              <w:rPr>
                <w:color w:val="auto"/>
                <w:sz w:val="18"/>
                <w:szCs w:val="18"/>
              </w:rPr>
            </w:pPr>
            <w:r>
              <w:rPr>
                <w:color w:val="auto"/>
                <w:sz w:val="18"/>
                <w:szCs w:val="18"/>
              </w:rPr>
              <w:t>P</w:t>
            </w:r>
            <w:r w:rsidR="00E96FAA" w:rsidRPr="00E96FAA">
              <w:rPr>
                <w:color w:val="auto"/>
                <w:sz w:val="18"/>
                <w:szCs w:val="18"/>
              </w:rPr>
              <w:t>očet ZŠ (1. – 9. roč.)/ žiakov v ZŠ (1. – 9. roč.)</w:t>
            </w:r>
          </w:p>
        </w:tc>
        <w:tc>
          <w:tcPr>
            <w:tcW w:w="733" w:type="dxa"/>
            <w:vAlign w:val="center"/>
          </w:tcPr>
          <w:p w:rsidR="00E96FAA" w:rsidRPr="00E96FAA" w:rsidRDefault="0097220E" w:rsidP="00E96FAA">
            <w:pPr>
              <w:spacing w:line="276" w:lineRule="auto"/>
              <w:jc w:val="center"/>
              <w:cnfStyle w:val="000000100000"/>
              <w:rPr>
                <w:color w:val="auto"/>
                <w:sz w:val="20"/>
                <w:szCs w:val="20"/>
              </w:rPr>
            </w:pPr>
            <w:r>
              <w:rPr>
                <w:color w:val="auto"/>
                <w:sz w:val="20"/>
                <w:szCs w:val="20"/>
              </w:rPr>
              <w:t>1/174</w:t>
            </w:r>
          </w:p>
        </w:tc>
        <w:tc>
          <w:tcPr>
            <w:tcW w:w="702" w:type="dxa"/>
            <w:vAlign w:val="center"/>
          </w:tcPr>
          <w:p w:rsidR="00E96FAA" w:rsidRPr="00E96FAA" w:rsidRDefault="00E155E0" w:rsidP="00E96FAA">
            <w:pPr>
              <w:spacing w:line="276" w:lineRule="auto"/>
              <w:jc w:val="center"/>
              <w:cnfStyle w:val="000000100000"/>
              <w:rPr>
                <w:color w:val="auto"/>
                <w:sz w:val="20"/>
                <w:szCs w:val="20"/>
              </w:rPr>
            </w:pPr>
            <w:r w:rsidRPr="00E96FAA">
              <w:rPr>
                <w:color w:val="auto"/>
                <w:sz w:val="20"/>
                <w:szCs w:val="20"/>
              </w:rPr>
              <w:t>-/-</w:t>
            </w:r>
          </w:p>
        </w:tc>
        <w:tc>
          <w:tcPr>
            <w:tcW w:w="923" w:type="dxa"/>
            <w:vAlign w:val="center"/>
          </w:tcPr>
          <w:p w:rsidR="00E96FAA" w:rsidRPr="00E96FAA" w:rsidRDefault="0097220E" w:rsidP="00E96FAA">
            <w:pPr>
              <w:spacing w:line="276" w:lineRule="auto"/>
              <w:jc w:val="center"/>
              <w:cnfStyle w:val="000000100000"/>
              <w:rPr>
                <w:color w:val="auto"/>
                <w:sz w:val="20"/>
                <w:szCs w:val="20"/>
              </w:rPr>
            </w:pPr>
            <w:r>
              <w:rPr>
                <w:color w:val="auto"/>
                <w:sz w:val="20"/>
                <w:szCs w:val="20"/>
              </w:rPr>
              <w:t>1/</w:t>
            </w:r>
            <w:r w:rsidR="00AE3C50">
              <w:rPr>
                <w:color w:val="auto"/>
                <w:sz w:val="20"/>
                <w:szCs w:val="20"/>
              </w:rPr>
              <w:t>186</w:t>
            </w:r>
          </w:p>
        </w:tc>
        <w:tc>
          <w:tcPr>
            <w:tcW w:w="590" w:type="dxa"/>
            <w:vAlign w:val="center"/>
          </w:tcPr>
          <w:p w:rsidR="00E96FAA" w:rsidRPr="00E96FAA" w:rsidRDefault="00E155E0" w:rsidP="00E96FAA">
            <w:pPr>
              <w:spacing w:line="276" w:lineRule="auto"/>
              <w:jc w:val="center"/>
              <w:cnfStyle w:val="000000100000"/>
              <w:rPr>
                <w:color w:val="auto"/>
                <w:sz w:val="20"/>
                <w:szCs w:val="20"/>
              </w:rPr>
            </w:pPr>
            <w:r w:rsidRPr="00E96FAA">
              <w:rPr>
                <w:color w:val="auto"/>
                <w:sz w:val="20"/>
                <w:szCs w:val="20"/>
              </w:rPr>
              <w:t>-/-</w:t>
            </w:r>
          </w:p>
        </w:tc>
        <w:tc>
          <w:tcPr>
            <w:tcW w:w="809" w:type="dxa"/>
            <w:vAlign w:val="center"/>
          </w:tcPr>
          <w:p w:rsidR="00E96FAA" w:rsidRPr="00E96FAA" w:rsidRDefault="0097220E" w:rsidP="00E96FAA">
            <w:pPr>
              <w:spacing w:line="276" w:lineRule="auto"/>
              <w:jc w:val="center"/>
              <w:cnfStyle w:val="000000100000"/>
              <w:rPr>
                <w:color w:val="auto"/>
                <w:sz w:val="20"/>
                <w:szCs w:val="20"/>
              </w:rPr>
            </w:pPr>
            <w:r>
              <w:rPr>
                <w:color w:val="auto"/>
                <w:sz w:val="20"/>
                <w:szCs w:val="20"/>
              </w:rPr>
              <w:t>1/1</w:t>
            </w:r>
            <w:r w:rsidR="00E155E0">
              <w:rPr>
                <w:color w:val="auto"/>
                <w:sz w:val="20"/>
                <w:szCs w:val="20"/>
              </w:rPr>
              <w:t>50</w:t>
            </w:r>
          </w:p>
        </w:tc>
        <w:tc>
          <w:tcPr>
            <w:tcW w:w="1079" w:type="dxa"/>
            <w:vAlign w:val="center"/>
          </w:tcPr>
          <w:p w:rsidR="00E96FAA" w:rsidRPr="00E96FAA" w:rsidRDefault="00E155E0" w:rsidP="00E96FAA">
            <w:pPr>
              <w:spacing w:line="276" w:lineRule="auto"/>
              <w:jc w:val="center"/>
              <w:cnfStyle w:val="000000100000"/>
              <w:rPr>
                <w:color w:val="auto"/>
                <w:sz w:val="20"/>
                <w:szCs w:val="20"/>
              </w:rPr>
            </w:pPr>
            <w:r w:rsidRPr="00E96FAA">
              <w:rPr>
                <w:color w:val="auto"/>
                <w:sz w:val="20"/>
                <w:szCs w:val="20"/>
              </w:rPr>
              <w:t>-/-</w:t>
            </w:r>
          </w:p>
        </w:tc>
        <w:tc>
          <w:tcPr>
            <w:tcW w:w="956" w:type="dxa"/>
            <w:vAlign w:val="center"/>
          </w:tcPr>
          <w:p w:rsidR="00E96FAA" w:rsidRPr="00E96FAA" w:rsidRDefault="0097220E" w:rsidP="00E96FAA">
            <w:pPr>
              <w:spacing w:line="276" w:lineRule="auto"/>
              <w:jc w:val="center"/>
              <w:cnfStyle w:val="000000100000"/>
              <w:rPr>
                <w:color w:val="auto"/>
                <w:sz w:val="20"/>
                <w:szCs w:val="20"/>
              </w:rPr>
            </w:pPr>
            <w:r>
              <w:rPr>
                <w:color w:val="auto"/>
                <w:sz w:val="20"/>
                <w:szCs w:val="20"/>
              </w:rPr>
              <w:t>1/1</w:t>
            </w:r>
            <w:r w:rsidR="00F17822">
              <w:rPr>
                <w:color w:val="auto"/>
                <w:sz w:val="20"/>
                <w:szCs w:val="20"/>
              </w:rPr>
              <w:t>62</w:t>
            </w:r>
          </w:p>
        </w:tc>
        <w:tc>
          <w:tcPr>
            <w:tcW w:w="874" w:type="dxa"/>
            <w:vAlign w:val="center"/>
          </w:tcPr>
          <w:p w:rsidR="00E96FAA" w:rsidRPr="00E96FAA" w:rsidRDefault="00E155E0" w:rsidP="00E96FAA">
            <w:pPr>
              <w:spacing w:line="276" w:lineRule="auto"/>
              <w:jc w:val="center"/>
              <w:cnfStyle w:val="000000100000"/>
              <w:rPr>
                <w:color w:val="auto"/>
                <w:sz w:val="20"/>
                <w:szCs w:val="20"/>
              </w:rPr>
            </w:pPr>
            <w:r w:rsidRPr="00E96FAA">
              <w:rPr>
                <w:color w:val="auto"/>
                <w:sz w:val="20"/>
                <w:szCs w:val="20"/>
              </w:rPr>
              <w:t>-/-</w:t>
            </w:r>
          </w:p>
        </w:tc>
        <w:tc>
          <w:tcPr>
            <w:tcW w:w="630" w:type="dxa"/>
            <w:vAlign w:val="center"/>
          </w:tcPr>
          <w:p w:rsidR="00E96FAA" w:rsidRPr="00E96FAA" w:rsidRDefault="00E155E0" w:rsidP="00E96FAA">
            <w:pPr>
              <w:spacing w:line="276" w:lineRule="auto"/>
              <w:jc w:val="center"/>
              <w:cnfStyle w:val="000000100000"/>
              <w:rPr>
                <w:color w:val="auto"/>
                <w:sz w:val="20"/>
                <w:szCs w:val="20"/>
              </w:rPr>
            </w:pPr>
            <w:r w:rsidRPr="00E96FAA">
              <w:rPr>
                <w:color w:val="auto"/>
                <w:sz w:val="20"/>
                <w:szCs w:val="20"/>
              </w:rPr>
              <w:t>-/-</w:t>
            </w:r>
          </w:p>
        </w:tc>
        <w:tc>
          <w:tcPr>
            <w:tcW w:w="898" w:type="dxa"/>
            <w:vAlign w:val="center"/>
          </w:tcPr>
          <w:p w:rsidR="00E96FAA" w:rsidRPr="00E96FAA" w:rsidRDefault="00E155E0" w:rsidP="00E96FAA">
            <w:pPr>
              <w:spacing w:line="276" w:lineRule="auto"/>
              <w:jc w:val="center"/>
              <w:cnfStyle w:val="000000100000"/>
              <w:rPr>
                <w:color w:val="auto"/>
                <w:sz w:val="20"/>
                <w:szCs w:val="20"/>
              </w:rPr>
            </w:pPr>
            <w:r w:rsidRPr="00E96FAA">
              <w:rPr>
                <w:color w:val="auto"/>
                <w:sz w:val="20"/>
                <w:szCs w:val="20"/>
              </w:rPr>
              <w:t>-/-</w:t>
            </w:r>
          </w:p>
        </w:tc>
      </w:tr>
      <w:tr w:rsidR="00E96FAA" w:rsidRPr="00556D38" w:rsidTr="00E96FAA">
        <w:tc>
          <w:tcPr>
            <w:cnfStyle w:val="001000000000"/>
            <w:tcW w:w="1094" w:type="dxa"/>
          </w:tcPr>
          <w:p w:rsidR="00E96FAA" w:rsidRPr="00E96FAA" w:rsidRDefault="007F13D2" w:rsidP="00D85571">
            <w:pPr>
              <w:spacing w:line="276" w:lineRule="auto"/>
              <w:rPr>
                <w:color w:val="auto"/>
                <w:sz w:val="18"/>
                <w:szCs w:val="18"/>
              </w:rPr>
            </w:pPr>
            <w:r>
              <w:rPr>
                <w:color w:val="auto"/>
                <w:sz w:val="18"/>
                <w:szCs w:val="18"/>
              </w:rPr>
              <w:t>P</w:t>
            </w:r>
            <w:r w:rsidR="00E96FAA" w:rsidRPr="00E96FAA">
              <w:rPr>
                <w:color w:val="auto"/>
                <w:sz w:val="18"/>
                <w:szCs w:val="18"/>
              </w:rPr>
              <w:t>očet súkromných ZUŠ/počet žiakov</w:t>
            </w:r>
          </w:p>
        </w:tc>
        <w:tc>
          <w:tcPr>
            <w:tcW w:w="733" w:type="dxa"/>
            <w:vAlign w:val="center"/>
          </w:tcPr>
          <w:p w:rsidR="00E96FAA" w:rsidRPr="00E96FAA" w:rsidRDefault="00E96FAA" w:rsidP="00E96FAA">
            <w:pPr>
              <w:spacing w:line="276" w:lineRule="auto"/>
              <w:jc w:val="center"/>
              <w:cnfStyle w:val="000000000000"/>
              <w:rPr>
                <w:color w:val="auto"/>
                <w:sz w:val="20"/>
                <w:szCs w:val="20"/>
              </w:rPr>
            </w:pPr>
            <w:r w:rsidRPr="00E96FAA">
              <w:rPr>
                <w:color w:val="auto"/>
                <w:sz w:val="20"/>
                <w:szCs w:val="20"/>
              </w:rPr>
              <w:t>-/-</w:t>
            </w:r>
          </w:p>
        </w:tc>
        <w:tc>
          <w:tcPr>
            <w:tcW w:w="702" w:type="dxa"/>
            <w:vAlign w:val="center"/>
          </w:tcPr>
          <w:p w:rsidR="00E96FAA" w:rsidRPr="00E96FAA" w:rsidRDefault="00E96FAA" w:rsidP="00E96FAA">
            <w:pPr>
              <w:spacing w:line="276" w:lineRule="auto"/>
              <w:jc w:val="center"/>
              <w:cnfStyle w:val="000000000000"/>
              <w:rPr>
                <w:color w:val="auto"/>
                <w:sz w:val="20"/>
                <w:szCs w:val="20"/>
              </w:rPr>
            </w:pPr>
            <w:r w:rsidRPr="00E96FAA">
              <w:rPr>
                <w:color w:val="auto"/>
                <w:sz w:val="20"/>
                <w:szCs w:val="20"/>
              </w:rPr>
              <w:t>-/-</w:t>
            </w:r>
          </w:p>
        </w:tc>
        <w:tc>
          <w:tcPr>
            <w:tcW w:w="923" w:type="dxa"/>
            <w:vAlign w:val="center"/>
          </w:tcPr>
          <w:p w:rsidR="00E96FAA" w:rsidRPr="00E96FAA" w:rsidRDefault="00AE3C50" w:rsidP="00E96FAA">
            <w:pPr>
              <w:spacing w:line="276" w:lineRule="auto"/>
              <w:jc w:val="center"/>
              <w:cnfStyle w:val="000000000000"/>
              <w:rPr>
                <w:color w:val="auto"/>
                <w:sz w:val="20"/>
                <w:szCs w:val="20"/>
              </w:rPr>
            </w:pPr>
            <w:r>
              <w:rPr>
                <w:color w:val="auto"/>
                <w:sz w:val="20"/>
                <w:szCs w:val="20"/>
              </w:rPr>
              <w:t>1/193</w:t>
            </w:r>
          </w:p>
        </w:tc>
        <w:tc>
          <w:tcPr>
            <w:tcW w:w="590" w:type="dxa"/>
            <w:vAlign w:val="center"/>
          </w:tcPr>
          <w:p w:rsidR="00E96FAA" w:rsidRPr="00E96FAA" w:rsidRDefault="00E96FAA" w:rsidP="00E96FAA">
            <w:pPr>
              <w:spacing w:line="276" w:lineRule="auto"/>
              <w:jc w:val="center"/>
              <w:cnfStyle w:val="000000000000"/>
              <w:rPr>
                <w:color w:val="auto"/>
                <w:sz w:val="20"/>
                <w:szCs w:val="20"/>
              </w:rPr>
            </w:pPr>
            <w:r w:rsidRPr="00E96FAA">
              <w:rPr>
                <w:color w:val="auto"/>
                <w:sz w:val="20"/>
                <w:szCs w:val="20"/>
              </w:rPr>
              <w:t>-/-</w:t>
            </w:r>
          </w:p>
        </w:tc>
        <w:tc>
          <w:tcPr>
            <w:tcW w:w="809" w:type="dxa"/>
            <w:vAlign w:val="center"/>
          </w:tcPr>
          <w:p w:rsidR="00E96FAA" w:rsidRPr="00E96FAA" w:rsidRDefault="00E96FAA" w:rsidP="00E96FAA">
            <w:pPr>
              <w:spacing w:line="276" w:lineRule="auto"/>
              <w:jc w:val="center"/>
              <w:cnfStyle w:val="000000000000"/>
              <w:rPr>
                <w:color w:val="auto"/>
                <w:sz w:val="20"/>
                <w:szCs w:val="20"/>
              </w:rPr>
            </w:pPr>
            <w:r w:rsidRPr="00E96FAA">
              <w:rPr>
                <w:color w:val="auto"/>
                <w:sz w:val="20"/>
                <w:szCs w:val="20"/>
              </w:rPr>
              <w:t>-/-</w:t>
            </w:r>
          </w:p>
        </w:tc>
        <w:tc>
          <w:tcPr>
            <w:tcW w:w="1079" w:type="dxa"/>
            <w:vAlign w:val="center"/>
          </w:tcPr>
          <w:p w:rsidR="00E96FAA" w:rsidRPr="00E96FAA" w:rsidRDefault="00E96FAA" w:rsidP="00E96FAA">
            <w:pPr>
              <w:spacing w:line="276" w:lineRule="auto"/>
              <w:jc w:val="center"/>
              <w:cnfStyle w:val="000000000000"/>
              <w:rPr>
                <w:color w:val="auto"/>
                <w:sz w:val="20"/>
                <w:szCs w:val="20"/>
              </w:rPr>
            </w:pPr>
            <w:r w:rsidRPr="00E96FAA">
              <w:rPr>
                <w:color w:val="auto"/>
                <w:sz w:val="20"/>
                <w:szCs w:val="20"/>
              </w:rPr>
              <w:t>-/-</w:t>
            </w:r>
          </w:p>
        </w:tc>
        <w:tc>
          <w:tcPr>
            <w:tcW w:w="956" w:type="dxa"/>
            <w:vAlign w:val="center"/>
          </w:tcPr>
          <w:p w:rsidR="00E96FAA" w:rsidRPr="00E96FAA" w:rsidRDefault="00E96FAA" w:rsidP="00E96FAA">
            <w:pPr>
              <w:spacing w:line="276" w:lineRule="auto"/>
              <w:jc w:val="center"/>
              <w:cnfStyle w:val="000000000000"/>
              <w:rPr>
                <w:color w:val="auto"/>
                <w:sz w:val="20"/>
                <w:szCs w:val="20"/>
              </w:rPr>
            </w:pPr>
            <w:r w:rsidRPr="00E96FAA">
              <w:rPr>
                <w:color w:val="auto"/>
                <w:sz w:val="20"/>
                <w:szCs w:val="20"/>
              </w:rPr>
              <w:t>-/-</w:t>
            </w:r>
          </w:p>
        </w:tc>
        <w:tc>
          <w:tcPr>
            <w:tcW w:w="874" w:type="dxa"/>
            <w:vAlign w:val="center"/>
          </w:tcPr>
          <w:p w:rsidR="00E96FAA" w:rsidRPr="00E96FAA" w:rsidRDefault="00E96FAA" w:rsidP="00E96FAA">
            <w:pPr>
              <w:spacing w:line="276" w:lineRule="auto"/>
              <w:jc w:val="center"/>
              <w:cnfStyle w:val="000000000000"/>
              <w:rPr>
                <w:color w:val="auto"/>
                <w:sz w:val="20"/>
                <w:szCs w:val="20"/>
              </w:rPr>
            </w:pPr>
            <w:r w:rsidRPr="00E96FAA">
              <w:rPr>
                <w:color w:val="auto"/>
                <w:sz w:val="20"/>
                <w:szCs w:val="20"/>
              </w:rPr>
              <w:t>-/-</w:t>
            </w:r>
          </w:p>
        </w:tc>
        <w:tc>
          <w:tcPr>
            <w:tcW w:w="630" w:type="dxa"/>
            <w:vAlign w:val="center"/>
          </w:tcPr>
          <w:p w:rsidR="00E96FAA" w:rsidRPr="00E96FAA" w:rsidRDefault="00E96FAA" w:rsidP="00E96FAA">
            <w:pPr>
              <w:spacing w:line="276" w:lineRule="auto"/>
              <w:jc w:val="center"/>
              <w:cnfStyle w:val="000000000000"/>
              <w:rPr>
                <w:color w:val="auto"/>
                <w:sz w:val="20"/>
                <w:szCs w:val="20"/>
              </w:rPr>
            </w:pPr>
            <w:r w:rsidRPr="00E96FAA">
              <w:rPr>
                <w:color w:val="auto"/>
                <w:sz w:val="20"/>
                <w:szCs w:val="20"/>
              </w:rPr>
              <w:t>-/-</w:t>
            </w:r>
          </w:p>
        </w:tc>
        <w:tc>
          <w:tcPr>
            <w:tcW w:w="898" w:type="dxa"/>
            <w:vAlign w:val="center"/>
          </w:tcPr>
          <w:p w:rsidR="00E96FAA" w:rsidRPr="00E96FAA" w:rsidRDefault="00E96FAA" w:rsidP="00E96FAA">
            <w:pPr>
              <w:spacing w:line="276" w:lineRule="auto"/>
              <w:jc w:val="center"/>
              <w:cnfStyle w:val="000000000000"/>
              <w:rPr>
                <w:color w:val="auto"/>
                <w:sz w:val="20"/>
                <w:szCs w:val="20"/>
              </w:rPr>
            </w:pPr>
            <w:r w:rsidRPr="00E96FAA">
              <w:rPr>
                <w:color w:val="auto"/>
                <w:sz w:val="20"/>
                <w:szCs w:val="20"/>
              </w:rPr>
              <w:t>-/-</w:t>
            </w:r>
          </w:p>
        </w:tc>
      </w:tr>
      <w:tr w:rsidR="00E96FAA" w:rsidRPr="00556D38" w:rsidTr="00E96FAA">
        <w:trPr>
          <w:cnfStyle w:val="000000100000"/>
        </w:trPr>
        <w:tc>
          <w:tcPr>
            <w:cnfStyle w:val="001000000000"/>
            <w:tcW w:w="1094" w:type="dxa"/>
          </w:tcPr>
          <w:p w:rsidR="00E96FAA" w:rsidRPr="00E96FAA" w:rsidRDefault="007F13D2" w:rsidP="00D85571">
            <w:pPr>
              <w:spacing w:line="276" w:lineRule="auto"/>
              <w:rPr>
                <w:color w:val="auto"/>
                <w:sz w:val="18"/>
                <w:szCs w:val="18"/>
              </w:rPr>
            </w:pPr>
            <w:r>
              <w:rPr>
                <w:color w:val="auto"/>
                <w:sz w:val="18"/>
                <w:szCs w:val="18"/>
              </w:rPr>
              <w:t>P</w:t>
            </w:r>
            <w:r w:rsidR="00E96FAA" w:rsidRPr="00E96FAA">
              <w:rPr>
                <w:color w:val="auto"/>
                <w:sz w:val="18"/>
                <w:szCs w:val="18"/>
              </w:rPr>
              <w:t>očet stredných škôl/počet žiakov</w:t>
            </w:r>
          </w:p>
        </w:tc>
        <w:tc>
          <w:tcPr>
            <w:tcW w:w="733" w:type="dxa"/>
            <w:vAlign w:val="center"/>
          </w:tcPr>
          <w:p w:rsidR="00E96FAA" w:rsidRPr="00E96FAA" w:rsidRDefault="00E96FAA" w:rsidP="00E96FAA">
            <w:pPr>
              <w:spacing w:line="276" w:lineRule="auto"/>
              <w:jc w:val="center"/>
              <w:cnfStyle w:val="000000100000"/>
              <w:rPr>
                <w:color w:val="auto"/>
                <w:sz w:val="18"/>
                <w:szCs w:val="18"/>
              </w:rPr>
            </w:pPr>
            <w:r w:rsidRPr="00E96FAA">
              <w:rPr>
                <w:color w:val="auto"/>
                <w:sz w:val="18"/>
                <w:szCs w:val="18"/>
              </w:rPr>
              <w:t>-/-</w:t>
            </w:r>
          </w:p>
        </w:tc>
        <w:tc>
          <w:tcPr>
            <w:tcW w:w="702" w:type="dxa"/>
            <w:vAlign w:val="center"/>
          </w:tcPr>
          <w:p w:rsidR="00E96FAA" w:rsidRPr="00E96FAA" w:rsidRDefault="00E96FAA" w:rsidP="00E96FAA">
            <w:pPr>
              <w:spacing w:line="276" w:lineRule="auto"/>
              <w:jc w:val="center"/>
              <w:cnfStyle w:val="000000100000"/>
              <w:rPr>
                <w:color w:val="auto"/>
                <w:sz w:val="18"/>
                <w:szCs w:val="18"/>
              </w:rPr>
            </w:pPr>
            <w:r w:rsidRPr="00E96FAA">
              <w:rPr>
                <w:color w:val="auto"/>
                <w:sz w:val="18"/>
                <w:szCs w:val="18"/>
              </w:rPr>
              <w:t>-/-</w:t>
            </w:r>
          </w:p>
        </w:tc>
        <w:tc>
          <w:tcPr>
            <w:tcW w:w="923" w:type="dxa"/>
            <w:vAlign w:val="center"/>
          </w:tcPr>
          <w:p w:rsidR="00E96FAA" w:rsidRPr="00E96FAA" w:rsidRDefault="00E96FAA" w:rsidP="00E96FAA">
            <w:pPr>
              <w:spacing w:line="276" w:lineRule="auto"/>
              <w:jc w:val="center"/>
              <w:cnfStyle w:val="000000100000"/>
              <w:rPr>
                <w:color w:val="auto"/>
                <w:sz w:val="18"/>
                <w:szCs w:val="18"/>
              </w:rPr>
            </w:pPr>
            <w:r w:rsidRPr="00E96FAA">
              <w:rPr>
                <w:color w:val="auto"/>
                <w:sz w:val="18"/>
                <w:szCs w:val="18"/>
              </w:rPr>
              <w:t>-/-</w:t>
            </w:r>
          </w:p>
        </w:tc>
        <w:tc>
          <w:tcPr>
            <w:tcW w:w="590" w:type="dxa"/>
            <w:vAlign w:val="center"/>
          </w:tcPr>
          <w:p w:rsidR="00E96FAA" w:rsidRPr="00E96FAA" w:rsidRDefault="00E96FAA" w:rsidP="00E96FAA">
            <w:pPr>
              <w:spacing w:line="276" w:lineRule="auto"/>
              <w:jc w:val="center"/>
              <w:cnfStyle w:val="000000100000"/>
              <w:rPr>
                <w:color w:val="auto"/>
                <w:sz w:val="18"/>
                <w:szCs w:val="18"/>
              </w:rPr>
            </w:pPr>
            <w:r w:rsidRPr="00E96FAA">
              <w:rPr>
                <w:color w:val="auto"/>
                <w:sz w:val="18"/>
                <w:szCs w:val="18"/>
              </w:rPr>
              <w:t>-/-</w:t>
            </w:r>
          </w:p>
        </w:tc>
        <w:tc>
          <w:tcPr>
            <w:tcW w:w="809" w:type="dxa"/>
            <w:vAlign w:val="center"/>
          </w:tcPr>
          <w:p w:rsidR="00E96FAA" w:rsidRPr="00E96FAA" w:rsidRDefault="00E96FAA" w:rsidP="00E96FAA">
            <w:pPr>
              <w:spacing w:line="276" w:lineRule="auto"/>
              <w:jc w:val="center"/>
              <w:cnfStyle w:val="000000100000"/>
              <w:rPr>
                <w:color w:val="auto"/>
                <w:sz w:val="18"/>
                <w:szCs w:val="18"/>
              </w:rPr>
            </w:pPr>
            <w:r w:rsidRPr="00E96FAA">
              <w:rPr>
                <w:color w:val="auto"/>
                <w:sz w:val="18"/>
                <w:szCs w:val="18"/>
              </w:rPr>
              <w:t>-/-</w:t>
            </w:r>
          </w:p>
        </w:tc>
        <w:tc>
          <w:tcPr>
            <w:tcW w:w="1079" w:type="dxa"/>
            <w:vAlign w:val="center"/>
          </w:tcPr>
          <w:p w:rsidR="00E96FAA" w:rsidRPr="00E96FAA" w:rsidRDefault="00E96FAA" w:rsidP="00E96FAA">
            <w:pPr>
              <w:spacing w:line="276" w:lineRule="auto"/>
              <w:jc w:val="center"/>
              <w:cnfStyle w:val="000000100000"/>
              <w:rPr>
                <w:color w:val="auto"/>
                <w:sz w:val="18"/>
                <w:szCs w:val="18"/>
              </w:rPr>
            </w:pPr>
            <w:r w:rsidRPr="00E96FAA">
              <w:rPr>
                <w:color w:val="auto"/>
                <w:sz w:val="18"/>
                <w:szCs w:val="18"/>
              </w:rPr>
              <w:t>-/-</w:t>
            </w:r>
          </w:p>
        </w:tc>
        <w:tc>
          <w:tcPr>
            <w:tcW w:w="956" w:type="dxa"/>
            <w:vAlign w:val="center"/>
          </w:tcPr>
          <w:p w:rsidR="00E96FAA" w:rsidRPr="00E96FAA" w:rsidRDefault="00E96FAA" w:rsidP="00E96FAA">
            <w:pPr>
              <w:spacing w:line="276" w:lineRule="auto"/>
              <w:jc w:val="center"/>
              <w:cnfStyle w:val="000000100000"/>
              <w:rPr>
                <w:color w:val="auto"/>
                <w:sz w:val="18"/>
                <w:szCs w:val="18"/>
              </w:rPr>
            </w:pPr>
            <w:r w:rsidRPr="00E96FAA">
              <w:rPr>
                <w:color w:val="auto"/>
                <w:sz w:val="18"/>
                <w:szCs w:val="18"/>
              </w:rPr>
              <w:t>-/-</w:t>
            </w:r>
          </w:p>
        </w:tc>
        <w:tc>
          <w:tcPr>
            <w:tcW w:w="874" w:type="dxa"/>
            <w:vAlign w:val="center"/>
          </w:tcPr>
          <w:p w:rsidR="00E96FAA" w:rsidRPr="00E96FAA" w:rsidRDefault="00E96FAA" w:rsidP="00E96FAA">
            <w:pPr>
              <w:spacing w:line="276" w:lineRule="auto"/>
              <w:jc w:val="center"/>
              <w:cnfStyle w:val="000000100000"/>
              <w:rPr>
                <w:color w:val="auto"/>
                <w:sz w:val="18"/>
                <w:szCs w:val="18"/>
              </w:rPr>
            </w:pPr>
            <w:r w:rsidRPr="00E96FAA">
              <w:rPr>
                <w:color w:val="auto"/>
                <w:sz w:val="18"/>
                <w:szCs w:val="18"/>
              </w:rPr>
              <w:t>-/-</w:t>
            </w:r>
          </w:p>
        </w:tc>
        <w:tc>
          <w:tcPr>
            <w:tcW w:w="630" w:type="dxa"/>
            <w:vAlign w:val="center"/>
          </w:tcPr>
          <w:p w:rsidR="00E96FAA" w:rsidRPr="00E96FAA" w:rsidRDefault="00E96FAA" w:rsidP="00E96FAA">
            <w:pPr>
              <w:spacing w:line="276" w:lineRule="auto"/>
              <w:jc w:val="center"/>
              <w:cnfStyle w:val="000000100000"/>
              <w:rPr>
                <w:color w:val="auto"/>
                <w:sz w:val="18"/>
                <w:szCs w:val="18"/>
              </w:rPr>
            </w:pPr>
            <w:r w:rsidRPr="00E96FAA">
              <w:rPr>
                <w:color w:val="auto"/>
                <w:sz w:val="18"/>
                <w:szCs w:val="18"/>
              </w:rPr>
              <w:t>-/-</w:t>
            </w:r>
          </w:p>
        </w:tc>
        <w:tc>
          <w:tcPr>
            <w:tcW w:w="898" w:type="dxa"/>
            <w:vAlign w:val="center"/>
          </w:tcPr>
          <w:p w:rsidR="00E96FAA" w:rsidRPr="00E96FAA" w:rsidRDefault="00E96FAA" w:rsidP="00E96FAA">
            <w:pPr>
              <w:spacing w:line="276" w:lineRule="auto"/>
              <w:jc w:val="center"/>
              <w:cnfStyle w:val="000000100000"/>
              <w:rPr>
                <w:color w:val="auto"/>
                <w:sz w:val="18"/>
                <w:szCs w:val="18"/>
              </w:rPr>
            </w:pPr>
            <w:r w:rsidRPr="00E96FAA">
              <w:rPr>
                <w:color w:val="auto"/>
                <w:sz w:val="18"/>
                <w:szCs w:val="18"/>
              </w:rPr>
              <w:t>-/-</w:t>
            </w:r>
          </w:p>
        </w:tc>
      </w:tr>
    </w:tbl>
    <w:p w:rsidR="00B95A12" w:rsidRPr="00E96FAA" w:rsidRDefault="00E96FAA" w:rsidP="00B95A12">
      <w:pPr>
        <w:autoSpaceDE w:val="0"/>
        <w:autoSpaceDN w:val="0"/>
        <w:adjustRightInd w:val="0"/>
        <w:spacing w:line="276" w:lineRule="auto"/>
        <w:jc w:val="both"/>
        <w:rPr>
          <w:rFonts w:cs="TimesNewRomanPSMT"/>
          <w:sz w:val="20"/>
          <w:szCs w:val="20"/>
        </w:rPr>
      </w:pPr>
      <w:r w:rsidRPr="00E96FAA">
        <w:rPr>
          <w:rFonts w:cs="TimesNewRomanPSMT"/>
          <w:sz w:val="20"/>
          <w:szCs w:val="20"/>
        </w:rPr>
        <w:t>Zdroj: vlastné spracovanie, 2015</w:t>
      </w:r>
    </w:p>
    <w:p w:rsidR="00505FC8" w:rsidRDefault="00505FC8" w:rsidP="00B95A12">
      <w:pPr>
        <w:autoSpaceDE w:val="0"/>
        <w:autoSpaceDN w:val="0"/>
        <w:adjustRightInd w:val="0"/>
        <w:spacing w:line="276" w:lineRule="auto"/>
        <w:jc w:val="both"/>
        <w:rPr>
          <w:rFonts w:cs="TimesNewRomanPSMT"/>
          <w:szCs w:val="24"/>
        </w:rPr>
      </w:pPr>
    </w:p>
    <w:p w:rsidR="00E96FAA" w:rsidRDefault="00505FC8" w:rsidP="00B95A12">
      <w:pPr>
        <w:autoSpaceDE w:val="0"/>
        <w:autoSpaceDN w:val="0"/>
        <w:adjustRightInd w:val="0"/>
        <w:spacing w:line="276" w:lineRule="auto"/>
        <w:jc w:val="both"/>
        <w:rPr>
          <w:rFonts w:cs="TimesNewRomanPSMT"/>
          <w:b/>
          <w:szCs w:val="24"/>
        </w:rPr>
      </w:pPr>
      <w:r w:rsidRPr="00505FC8">
        <w:rPr>
          <w:rFonts w:cs="TimesNewRomanPSMT"/>
          <w:b/>
          <w:szCs w:val="24"/>
        </w:rPr>
        <w:t>Sociálna oblasť a</w:t>
      </w:r>
      <w:r>
        <w:rPr>
          <w:rFonts w:cs="TimesNewRomanPSMT"/>
          <w:b/>
          <w:szCs w:val="24"/>
        </w:rPr>
        <w:t> </w:t>
      </w:r>
      <w:r w:rsidRPr="00505FC8">
        <w:rPr>
          <w:rFonts w:cs="TimesNewRomanPSMT"/>
          <w:b/>
          <w:szCs w:val="24"/>
        </w:rPr>
        <w:t>zdravotníctvo</w:t>
      </w:r>
    </w:p>
    <w:p w:rsidR="007F13D2" w:rsidRPr="007F13D2" w:rsidRDefault="007F13D2" w:rsidP="007F13D2">
      <w:pPr>
        <w:autoSpaceDE w:val="0"/>
        <w:autoSpaceDN w:val="0"/>
        <w:adjustRightInd w:val="0"/>
        <w:spacing w:line="276" w:lineRule="auto"/>
        <w:jc w:val="both"/>
        <w:rPr>
          <w:rFonts w:cs="TimesNewRomanPSMT"/>
          <w:szCs w:val="24"/>
        </w:rPr>
      </w:pPr>
      <w:r w:rsidRPr="007F13D2">
        <w:rPr>
          <w:rFonts w:cs="TimesNewRomanPSMT"/>
          <w:szCs w:val="24"/>
        </w:rPr>
        <w:t>Poskytovanie sociálnych služieb na úrovni SR vymedzuje zákon č. 448/2008 Z.</w:t>
      </w:r>
      <w:r w:rsidR="00047AB1">
        <w:rPr>
          <w:rFonts w:cs="TimesNewRomanPSMT"/>
          <w:szCs w:val="24"/>
        </w:rPr>
        <w:t xml:space="preserve"> </w:t>
      </w:r>
      <w:r w:rsidRPr="007F13D2">
        <w:rPr>
          <w:rFonts w:cs="TimesNewRomanPSMT"/>
          <w:szCs w:val="24"/>
        </w:rPr>
        <w:t>z. o</w:t>
      </w:r>
      <w:r>
        <w:rPr>
          <w:rFonts w:cs="TimesNewRomanPSMT"/>
          <w:szCs w:val="24"/>
        </w:rPr>
        <w:t xml:space="preserve"> </w:t>
      </w:r>
      <w:r w:rsidRPr="007F13D2">
        <w:rPr>
          <w:rFonts w:cs="TimesNewRomanPSMT"/>
          <w:szCs w:val="24"/>
        </w:rPr>
        <w:t>sociálnych službách a o zmene a doplnení zákona č. 455/1991 Zb. o živnostenskom podnikaní</w:t>
      </w:r>
      <w:r>
        <w:rPr>
          <w:rFonts w:cs="TimesNewRomanPSMT"/>
          <w:szCs w:val="24"/>
        </w:rPr>
        <w:t xml:space="preserve"> </w:t>
      </w:r>
      <w:r w:rsidRPr="007F13D2">
        <w:rPr>
          <w:rFonts w:cs="TimesNewRomanPSMT"/>
          <w:szCs w:val="24"/>
        </w:rPr>
        <w:t>(živnostenský zákon), ktorý upravuje právne vzťahy pri poskytovaní sociálnych služieb,</w:t>
      </w:r>
      <w:r>
        <w:rPr>
          <w:rFonts w:cs="TimesNewRomanPSMT"/>
          <w:szCs w:val="24"/>
        </w:rPr>
        <w:t xml:space="preserve"> </w:t>
      </w:r>
      <w:r w:rsidRPr="007F13D2">
        <w:rPr>
          <w:rFonts w:cs="TimesNewRomanPSMT"/>
          <w:szCs w:val="24"/>
        </w:rPr>
        <w:t>financovaní sociálnych služieb a dohľad nad poskytovaním sociálnych služieb. Hlavnými</w:t>
      </w:r>
      <w:r>
        <w:rPr>
          <w:rFonts w:cs="TimesNewRomanPSMT"/>
          <w:szCs w:val="24"/>
        </w:rPr>
        <w:t xml:space="preserve"> </w:t>
      </w:r>
      <w:r w:rsidRPr="007F13D2">
        <w:rPr>
          <w:rFonts w:cs="TimesNewRomanPSMT"/>
          <w:szCs w:val="24"/>
        </w:rPr>
        <w:t>činnosťami sociálnych služieb sú opatrovateľské, rehabilitačné, terapeutické a</w:t>
      </w:r>
      <w:r>
        <w:rPr>
          <w:rFonts w:cs="TimesNewRomanPSMT"/>
          <w:szCs w:val="24"/>
        </w:rPr>
        <w:t> </w:t>
      </w:r>
      <w:r w:rsidRPr="007F13D2">
        <w:rPr>
          <w:rFonts w:cs="TimesNewRomanPSMT"/>
          <w:szCs w:val="24"/>
        </w:rPr>
        <w:t>poradenské</w:t>
      </w:r>
      <w:r>
        <w:rPr>
          <w:rFonts w:cs="TimesNewRomanPSMT"/>
          <w:szCs w:val="24"/>
        </w:rPr>
        <w:t xml:space="preserve"> </w:t>
      </w:r>
      <w:r w:rsidRPr="007F13D2">
        <w:rPr>
          <w:rFonts w:cs="TimesNewRomanPSMT"/>
          <w:szCs w:val="24"/>
        </w:rPr>
        <w:t>procesy, ktoré sa nezaobídu bez ľudského vzťahu, odbornej profesionality personálu,</w:t>
      </w:r>
      <w:r>
        <w:rPr>
          <w:rFonts w:cs="TimesNewRomanPSMT"/>
          <w:szCs w:val="24"/>
        </w:rPr>
        <w:t xml:space="preserve"> </w:t>
      </w:r>
      <w:r w:rsidRPr="007F13D2">
        <w:rPr>
          <w:rFonts w:cs="TimesNewRomanPSMT"/>
          <w:szCs w:val="24"/>
        </w:rPr>
        <w:t>ošetrovateľskej a opatrovateľskej technológie a v neposlednom rade bez profesijnej etiky.</w:t>
      </w:r>
      <w:r>
        <w:rPr>
          <w:rFonts w:cs="TimesNewRomanPSMT"/>
          <w:szCs w:val="24"/>
        </w:rPr>
        <w:t xml:space="preserve"> </w:t>
      </w:r>
      <w:r w:rsidRPr="007F13D2">
        <w:rPr>
          <w:rFonts w:cs="TimesNewRomanPSMT"/>
          <w:szCs w:val="24"/>
        </w:rPr>
        <w:t>Cieľom poskytovania sociálnych služieb je rozpoznať a vyplniť čo najkvalitnejšie požiadavky prijímateľov sociálnych služieb a v prípade zmenených potrieb rýchlo reagovať a odborne a</w:t>
      </w:r>
    </w:p>
    <w:p w:rsidR="00505FC8" w:rsidRDefault="007F13D2" w:rsidP="007F13D2">
      <w:pPr>
        <w:autoSpaceDE w:val="0"/>
        <w:autoSpaceDN w:val="0"/>
        <w:adjustRightInd w:val="0"/>
        <w:spacing w:line="276" w:lineRule="auto"/>
        <w:jc w:val="both"/>
        <w:rPr>
          <w:rFonts w:cs="TimesNewRomanPSMT"/>
          <w:szCs w:val="24"/>
        </w:rPr>
      </w:pPr>
      <w:r w:rsidRPr="007F13D2">
        <w:rPr>
          <w:rFonts w:cs="TimesNewRomanPSMT"/>
          <w:szCs w:val="24"/>
        </w:rPr>
        <w:t>kvalifikovane poskytnúť služby, ktoré si stav klienta vyžaduje. Jedným z cieľov poskytovania</w:t>
      </w:r>
      <w:r>
        <w:rPr>
          <w:rFonts w:cs="TimesNewRomanPSMT"/>
          <w:szCs w:val="24"/>
        </w:rPr>
        <w:t xml:space="preserve"> </w:t>
      </w:r>
      <w:r w:rsidRPr="007F13D2">
        <w:rPr>
          <w:rFonts w:cs="TimesNewRomanPSMT"/>
          <w:szCs w:val="24"/>
        </w:rPr>
        <w:t>sociálnych služieb je aj prevencia vzniku, riešenie alebo zmiernenie nepriaznivej sociálnej</w:t>
      </w:r>
      <w:r>
        <w:rPr>
          <w:rFonts w:cs="TimesNewRomanPSMT"/>
          <w:szCs w:val="24"/>
        </w:rPr>
        <w:t xml:space="preserve"> </w:t>
      </w:r>
      <w:r w:rsidRPr="007F13D2">
        <w:rPr>
          <w:rFonts w:cs="TimesNewRomanPSMT"/>
          <w:szCs w:val="24"/>
        </w:rPr>
        <w:t>situácie osôb, podporenie schopnosti fyzickej osoby viesť samostatný život a</w:t>
      </w:r>
      <w:r>
        <w:rPr>
          <w:rFonts w:cs="TimesNewRomanPSMT"/>
          <w:szCs w:val="24"/>
        </w:rPr>
        <w:t> </w:t>
      </w:r>
      <w:r w:rsidRPr="007F13D2">
        <w:rPr>
          <w:rFonts w:cs="TimesNewRomanPSMT"/>
          <w:szCs w:val="24"/>
        </w:rPr>
        <w:t>prevenciu</w:t>
      </w:r>
      <w:r>
        <w:rPr>
          <w:rFonts w:cs="TimesNewRomanPSMT"/>
          <w:szCs w:val="24"/>
        </w:rPr>
        <w:t xml:space="preserve"> </w:t>
      </w:r>
      <w:r w:rsidRPr="007F13D2">
        <w:rPr>
          <w:rFonts w:cs="TimesNewRomanPSMT"/>
          <w:szCs w:val="24"/>
        </w:rPr>
        <w:t>sociálneho vylúčenia, zabezpečenie podmienok na uspokojovanie základných životných</w:t>
      </w:r>
      <w:r>
        <w:rPr>
          <w:rFonts w:cs="TimesNewRomanPSMT"/>
          <w:szCs w:val="24"/>
        </w:rPr>
        <w:t xml:space="preserve"> </w:t>
      </w:r>
      <w:r w:rsidRPr="007F13D2">
        <w:rPr>
          <w:rFonts w:cs="TimesNewRomanPSMT"/>
          <w:szCs w:val="24"/>
        </w:rPr>
        <w:t>potrieb. Podľa najnovších štatistík, pripadne na každú druhú osobu v skupine generácie od 40</w:t>
      </w:r>
      <w:r>
        <w:rPr>
          <w:rFonts w:cs="TimesNewRomanPSMT"/>
          <w:szCs w:val="24"/>
        </w:rPr>
        <w:t xml:space="preserve"> </w:t>
      </w:r>
      <w:r w:rsidRPr="007F13D2">
        <w:rPr>
          <w:rFonts w:cs="TimesNewRomanPSMT"/>
          <w:szCs w:val="24"/>
        </w:rPr>
        <w:t>do 60 rokov najneskôr v roku 2050 jedna osoba staršia ako 80 rokov.</w:t>
      </w:r>
    </w:p>
    <w:p w:rsidR="007F13D2" w:rsidRDefault="007F13D2" w:rsidP="007F13D2">
      <w:pPr>
        <w:autoSpaceDE w:val="0"/>
        <w:autoSpaceDN w:val="0"/>
        <w:adjustRightInd w:val="0"/>
        <w:spacing w:line="276" w:lineRule="auto"/>
        <w:jc w:val="both"/>
        <w:rPr>
          <w:rFonts w:cs="TimesNewRomanPSMT"/>
          <w:szCs w:val="24"/>
        </w:rPr>
      </w:pPr>
      <w:r>
        <w:rPr>
          <w:rFonts w:cs="TimesNewRomanPSMT"/>
          <w:szCs w:val="24"/>
        </w:rPr>
        <w:t>Sociálna starostlivosť o obyvateľov v regióne je zabezpečovaná aj</w:t>
      </w:r>
      <w:r w:rsidR="00702B29">
        <w:rPr>
          <w:rFonts w:cs="TimesNewRomanPSMT"/>
          <w:szCs w:val="24"/>
        </w:rPr>
        <w:t xml:space="preserve"> prostredníctvom poskytovania sociálneho bývania vďaka obciam Sedliacka Dubová a Dlhá nad Oravou</w:t>
      </w:r>
      <w:r w:rsidR="00A35F53">
        <w:rPr>
          <w:rFonts w:cs="TimesNewRomanPSMT"/>
          <w:szCs w:val="24"/>
        </w:rPr>
        <w:t xml:space="preserve"> (primárne určené pre mladé rodiny a seniorov)</w:t>
      </w:r>
      <w:r w:rsidR="00702B29">
        <w:rPr>
          <w:rFonts w:cs="TimesNewRomanPSMT"/>
          <w:szCs w:val="24"/>
        </w:rPr>
        <w:t>.</w:t>
      </w:r>
    </w:p>
    <w:p w:rsidR="00702B29" w:rsidRDefault="00702B29" w:rsidP="007F13D2">
      <w:pPr>
        <w:autoSpaceDE w:val="0"/>
        <w:autoSpaceDN w:val="0"/>
        <w:adjustRightInd w:val="0"/>
        <w:spacing w:line="276" w:lineRule="auto"/>
        <w:jc w:val="both"/>
        <w:rPr>
          <w:rFonts w:cs="TimesNewRomanPSMT"/>
          <w:szCs w:val="24"/>
        </w:rPr>
      </w:pPr>
      <w:r>
        <w:rPr>
          <w:rFonts w:cs="TimesNewRomanPSMT"/>
          <w:szCs w:val="24"/>
        </w:rPr>
        <w:t>Sociálne služby poskytované na území partnerstva sú reprezentované aj prostredníctvom poskytovania sociálnej služby - stravy v školskej jedálni pri materskej škole</w:t>
      </w:r>
      <w:r w:rsidR="006F3805">
        <w:rPr>
          <w:rFonts w:cs="TimesNewRomanPSMT"/>
          <w:szCs w:val="24"/>
        </w:rPr>
        <w:t xml:space="preserve"> v obci Pribiš.</w:t>
      </w:r>
    </w:p>
    <w:p w:rsidR="003E0A9E" w:rsidRDefault="006F3805" w:rsidP="003E0A9E">
      <w:pPr>
        <w:autoSpaceDE w:val="0"/>
        <w:autoSpaceDN w:val="0"/>
        <w:adjustRightInd w:val="0"/>
        <w:spacing w:line="276" w:lineRule="auto"/>
        <w:jc w:val="both"/>
        <w:rPr>
          <w:rFonts w:cs="TimesNewRomanPSMT"/>
          <w:szCs w:val="24"/>
        </w:rPr>
      </w:pPr>
      <w:r>
        <w:rPr>
          <w:rFonts w:cs="TimesNewRomanPSMT"/>
          <w:szCs w:val="24"/>
        </w:rPr>
        <w:t xml:space="preserve">Väčšia ponuka sociálnych služieb sa nachádza v blízkych mestách Dolný Kubín, Trstená alebo </w:t>
      </w:r>
      <w:r w:rsidRPr="00020814">
        <w:rPr>
          <w:rFonts w:cs="TimesNewRomanPSMT"/>
          <w:szCs w:val="24"/>
        </w:rPr>
        <w:t>Tvrdošín</w:t>
      </w:r>
      <w:r w:rsidR="00450DF2" w:rsidRPr="00020814">
        <w:rPr>
          <w:rFonts w:cs="TimesNewRomanPSMT"/>
          <w:szCs w:val="24"/>
        </w:rPr>
        <w:t xml:space="preserve"> (komunitné centrá, centrá a domovy sociálnych služieb, denné stacionáre a podobne)</w:t>
      </w:r>
      <w:r w:rsidRPr="00020814">
        <w:rPr>
          <w:rFonts w:cs="TimesNewRomanPSMT"/>
          <w:szCs w:val="24"/>
        </w:rPr>
        <w:t>.</w:t>
      </w:r>
      <w:r w:rsidR="00020814">
        <w:rPr>
          <w:rFonts w:cs="TimesNewRomanPSMT"/>
          <w:szCs w:val="24"/>
        </w:rPr>
        <w:t xml:space="preserve"> </w:t>
      </w:r>
      <w:r w:rsidR="00020814" w:rsidRPr="00020814">
        <w:rPr>
          <w:rFonts w:cs="TimesNewRomanPSMT"/>
          <w:szCs w:val="24"/>
        </w:rPr>
        <w:t>V súvislosti so starnutím populácie sa okrem zvýšenej potreby inštitucionalizovanej</w:t>
      </w:r>
      <w:r w:rsidR="00020814">
        <w:rPr>
          <w:rFonts w:cs="TimesNewRomanPSMT"/>
          <w:szCs w:val="24"/>
        </w:rPr>
        <w:t xml:space="preserve"> </w:t>
      </w:r>
      <w:r w:rsidR="00020814" w:rsidRPr="00020814">
        <w:rPr>
          <w:rFonts w:cs="TimesNewRomanPSMT"/>
          <w:szCs w:val="24"/>
        </w:rPr>
        <w:t xml:space="preserve">starostlivosti očakáva </w:t>
      </w:r>
      <w:r w:rsidR="00020814" w:rsidRPr="00020814">
        <w:rPr>
          <w:rFonts w:cs="TimesNewRomanPS-BoldMT"/>
          <w:bCs/>
          <w:szCs w:val="24"/>
        </w:rPr>
        <w:t>rozšírenie terénnych sociálnych služieb</w:t>
      </w:r>
      <w:r w:rsidR="00020814" w:rsidRPr="00020814">
        <w:rPr>
          <w:rFonts w:cs="TimesNewRomanPSMT"/>
          <w:szCs w:val="24"/>
        </w:rPr>
        <w:t xml:space="preserve">. Súčasné trendy dávajú do popredia rastúcu dôležitosť domácej a komunitnej dlhodobej starostlivosti. </w:t>
      </w:r>
      <w:r w:rsidR="00020814" w:rsidRPr="00020814">
        <w:rPr>
          <w:rFonts w:cs="TimesNewRomanPS-BoldMT"/>
          <w:bCs/>
          <w:szCs w:val="24"/>
        </w:rPr>
        <w:t>Dostupnosť terénnej opatrovateľskej služby je v území nedostatočná</w:t>
      </w:r>
      <w:r w:rsidR="00020814" w:rsidRPr="00020814">
        <w:rPr>
          <w:rFonts w:cs="TimesNewRomanPSMT"/>
          <w:szCs w:val="24"/>
        </w:rPr>
        <w:t>, čo je v</w:t>
      </w:r>
      <w:r w:rsidR="00020814">
        <w:rPr>
          <w:rFonts w:cs="TimesNewRomanPSMT"/>
          <w:szCs w:val="24"/>
        </w:rPr>
        <w:t> </w:t>
      </w:r>
      <w:r w:rsidR="00020814" w:rsidRPr="00020814">
        <w:rPr>
          <w:rFonts w:cs="TimesNewRomanPSMT"/>
          <w:szCs w:val="24"/>
        </w:rPr>
        <w:t>rozpore</w:t>
      </w:r>
      <w:r w:rsidR="00020814">
        <w:rPr>
          <w:rFonts w:cs="TimesNewRomanPSMT"/>
          <w:szCs w:val="24"/>
        </w:rPr>
        <w:t xml:space="preserve"> </w:t>
      </w:r>
      <w:r w:rsidR="00020814" w:rsidRPr="00020814">
        <w:rPr>
          <w:rFonts w:cs="TimesNewRomanPSMT"/>
          <w:szCs w:val="24"/>
        </w:rPr>
        <w:t xml:space="preserve">s trendmi EÚ a strategickými zámermi MPSVR SR v tejto oblasti. Výkon týchto </w:t>
      </w:r>
      <w:r w:rsidR="00020814" w:rsidRPr="00020814">
        <w:rPr>
          <w:rFonts w:cs="TimesNewRomanPS-BoldMT"/>
          <w:bCs/>
          <w:szCs w:val="24"/>
        </w:rPr>
        <w:t>služby v súčasnosti čiastočne nahrádzajú samosprávy obcí</w:t>
      </w:r>
      <w:r w:rsidR="00020814" w:rsidRPr="00020814">
        <w:rPr>
          <w:rFonts w:cs="TimesNewRomanPSMT"/>
          <w:szCs w:val="24"/>
        </w:rPr>
        <w:t>, ktoré však nemajú na výkon týchto</w:t>
      </w:r>
      <w:r w:rsidR="00020814">
        <w:rPr>
          <w:rFonts w:cs="TimesNewRomanPSMT"/>
          <w:szCs w:val="24"/>
        </w:rPr>
        <w:t xml:space="preserve"> </w:t>
      </w:r>
      <w:r w:rsidR="00020814" w:rsidRPr="00020814">
        <w:rPr>
          <w:rFonts w:cs="TimesNewRomanPSMT"/>
          <w:szCs w:val="24"/>
        </w:rPr>
        <w:t>činností dostatočné materiálno-technické ani personálne kapacity</w:t>
      </w:r>
      <w:r w:rsidR="00020814">
        <w:rPr>
          <w:rFonts w:cs="TimesNewRomanPSMT"/>
          <w:szCs w:val="24"/>
        </w:rPr>
        <w:t>. Obce Oravského podhradia</w:t>
      </w:r>
      <w:r w:rsidR="005F3D4F">
        <w:rPr>
          <w:rFonts w:cs="TimesNewRomanPSMT"/>
          <w:szCs w:val="24"/>
        </w:rPr>
        <w:t>, ktoré poskytujú terénne sociálne služby (prevažne opatrovateľskú službu pre občanov) sú nasledovné: Pribiš, Malatiná, Medzibrodie nad Oravou, Dlhá nad Oravou, Chlebnice, Oravský Podzámok, Krivá</w:t>
      </w:r>
      <w:r w:rsidR="00F80387">
        <w:rPr>
          <w:rFonts w:cs="TimesNewRomanPSMT"/>
          <w:szCs w:val="24"/>
        </w:rPr>
        <w:t xml:space="preserve">, Sedliacka </w:t>
      </w:r>
      <w:r w:rsidR="00F80387">
        <w:rPr>
          <w:rFonts w:cs="TimesNewRomanPSMT"/>
          <w:szCs w:val="24"/>
        </w:rPr>
        <w:lastRenderedPageBreak/>
        <w:t>Dubová, Horná Lehota, Pokryváč</w:t>
      </w:r>
      <w:r w:rsidR="005F3D4F">
        <w:rPr>
          <w:rFonts w:cs="TimesNewRomanPSMT"/>
          <w:szCs w:val="24"/>
        </w:rPr>
        <w:t>.</w:t>
      </w:r>
      <w:r w:rsidR="00A35F53">
        <w:rPr>
          <w:rFonts w:cs="TimesNewRomanPSMT"/>
          <w:szCs w:val="24"/>
        </w:rPr>
        <w:t xml:space="preserve"> V území absentuje aj pobytové zariadenie </w:t>
      </w:r>
      <w:r w:rsidR="00A35F53" w:rsidRPr="003E0A9E">
        <w:rPr>
          <w:rFonts w:cs="TimesNewRomanPSMT"/>
          <w:szCs w:val="24"/>
        </w:rPr>
        <w:t>sociálnej starostlivosti.</w:t>
      </w:r>
      <w:r w:rsidR="003E0A9E">
        <w:rPr>
          <w:rFonts w:cs="TimesNewRomanPSMT"/>
          <w:szCs w:val="24"/>
        </w:rPr>
        <w:t xml:space="preserve"> </w:t>
      </w:r>
      <w:r w:rsidR="003E0A9E" w:rsidRPr="003E0A9E">
        <w:rPr>
          <w:rFonts w:cs="TimesNewRomanPSMT"/>
          <w:szCs w:val="24"/>
        </w:rPr>
        <w:t>Podľa opakujúcich sa vyjadrení zástupcov obcí, dôvodom pre takéto znižovanie rozsahu</w:t>
      </w:r>
      <w:r w:rsidR="003E0A9E">
        <w:rPr>
          <w:rFonts w:cs="TimesNewRomanPSMT"/>
          <w:szCs w:val="24"/>
        </w:rPr>
        <w:t xml:space="preserve"> </w:t>
      </w:r>
      <w:r w:rsidR="003E0A9E" w:rsidRPr="003E0A9E">
        <w:rPr>
          <w:rFonts w:cs="TimesNewRomanPSMT"/>
          <w:szCs w:val="24"/>
        </w:rPr>
        <w:t>poskytovanej opatrovateľskej služby, v čase keď sa dopyt po sociálnych službách zvyšuje, je</w:t>
      </w:r>
      <w:r w:rsidR="003E0A9E">
        <w:rPr>
          <w:rFonts w:cs="TimesNewRomanPSMT"/>
          <w:szCs w:val="24"/>
        </w:rPr>
        <w:t xml:space="preserve"> </w:t>
      </w:r>
      <w:r w:rsidR="003E0A9E" w:rsidRPr="003E0A9E">
        <w:rPr>
          <w:rFonts w:cs="TimesNewRomanPSMT"/>
          <w:szCs w:val="24"/>
        </w:rPr>
        <w:t>nedostatok finančných zdrojov.</w:t>
      </w:r>
    </w:p>
    <w:p w:rsidR="003E0A9E" w:rsidRPr="003E0A9E" w:rsidRDefault="003E0A9E" w:rsidP="003E0A9E">
      <w:pPr>
        <w:autoSpaceDE w:val="0"/>
        <w:autoSpaceDN w:val="0"/>
        <w:adjustRightInd w:val="0"/>
        <w:spacing w:line="276" w:lineRule="auto"/>
        <w:jc w:val="both"/>
        <w:rPr>
          <w:rFonts w:cs="TimesNewRomanPSMT"/>
          <w:szCs w:val="24"/>
        </w:rPr>
      </w:pPr>
      <w:r>
        <w:rPr>
          <w:rFonts w:cs="TimesNewRomanPSMT"/>
          <w:szCs w:val="24"/>
        </w:rPr>
        <w:t>Každá z obcí využíva aj inštitút verejno prospešných prác, s ktorým má pozitívne skúsenosti. Bezbariérovosť verejných inštitúcií (obecných úradov, škôl...) má zabezpečenú len jedna obec v území – Horná Lehota.</w:t>
      </w:r>
    </w:p>
    <w:p w:rsidR="00450DF2" w:rsidRDefault="00450DF2" w:rsidP="007F13D2">
      <w:pPr>
        <w:autoSpaceDE w:val="0"/>
        <w:autoSpaceDN w:val="0"/>
        <w:adjustRightInd w:val="0"/>
        <w:spacing w:line="276" w:lineRule="auto"/>
        <w:jc w:val="both"/>
        <w:rPr>
          <w:rFonts w:cs="TimesNewRomanPSMT"/>
          <w:szCs w:val="24"/>
        </w:rPr>
      </w:pPr>
      <w:r>
        <w:rPr>
          <w:rFonts w:cs="TimesNewRomanPSMT"/>
          <w:szCs w:val="24"/>
        </w:rPr>
        <w:t>Zdravotnú starostlivosť je možné vykonávať v Nemocnici s poliklinikou v Dolnom Kubíne, Trstenej a Námestove. Ak sledujeme zdravotnícke zariadenia nachádzajúce sa priamo na území podhradia</w:t>
      </w:r>
      <w:r w:rsidR="00020814">
        <w:rPr>
          <w:rFonts w:cs="TimesNewRomanPSMT"/>
          <w:szCs w:val="24"/>
        </w:rPr>
        <w:t>, vidíme, že sú tvorené:</w:t>
      </w:r>
    </w:p>
    <w:p w:rsidR="00020814" w:rsidRDefault="00020814" w:rsidP="00020814">
      <w:pPr>
        <w:pStyle w:val="Odsekzoznamu"/>
        <w:numPr>
          <w:ilvl w:val="0"/>
          <w:numId w:val="5"/>
        </w:numPr>
        <w:autoSpaceDE w:val="0"/>
        <w:autoSpaceDN w:val="0"/>
        <w:adjustRightInd w:val="0"/>
        <w:spacing w:line="276" w:lineRule="auto"/>
        <w:jc w:val="both"/>
        <w:rPr>
          <w:rFonts w:cs="TimesNewRomanPSMT"/>
          <w:szCs w:val="24"/>
        </w:rPr>
      </w:pPr>
      <w:r>
        <w:rPr>
          <w:rFonts w:cs="TimesNewRomanPSMT"/>
          <w:szCs w:val="24"/>
        </w:rPr>
        <w:t>Obvodným zdravotným strediskom v Dlhej nad Oravou (obvodný</w:t>
      </w:r>
      <w:r w:rsidR="00B77F98">
        <w:rPr>
          <w:rFonts w:cs="TimesNewRomanPSMT"/>
          <w:szCs w:val="24"/>
        </w:rPr>
        <w:t xml:space="preserve"> lekár, detský lekár</w:t>
      </w:r>
      <w:r>
        <w:rPr>
          <w:rFonts w:cs="TimesNewRomanPSMT"/>
          <w:szCs w:val="24"/>
        </w:rPr>
        <w:t>),</w:t>
      </w:r>
    </w:p>
    <w:p w:rsidR="00020814" w:rsidRDefault="00020814" w:rsidP="00020814">
      <w:pPr>
        <w:pStyle w:val="Odsekzoznamu"/>
        <w:numPr>
          <w:ilvl w:val="0"/>
          <w:numId w:val="5"/>
        </w:numPr>
        <w:autoSpaceDE w:val="0"/>
        <w:autoSpaceDN w:val="0"/>
        <w:adjustRightInd w:val="0"/>
        <w:spacing w:line="276" w:lineRule="auto"/>
        <w:jc w:val="both"/>
        <w:rPr>
          <w:rFonts w:cs="TimesNewRomanPSMT"/>
          <w:szCs w:val="24"/>
        </w:rPr>
      </w:pPr>
      <w:r>
        <w:rPr>
          <w:rFonts w:cs="TimesNewRomanPSMT"/>
          <w:szCs w:val="24"/>
        </w:rPr>
        <w:t>Obvodným zdravotným strediskom v O</w:t>
      </w:r>
      <w:r w:rsidR="00DA78F0">
        <w:rPr>
          <w:rFonts w:cs="TimesNewRomanPSMT"/>
          <w:szCs w:val="24"/>
        </w:rPr>
        <w:t>ravskom Podzámku (</w:t>
      </w:r>
      <w:r>
        <w:rPr>
          <w:rFonts w:cs="TimesNewRomanPSMT"/>
          <w:szCs w:val="24"/>
        </w:rPr>
        <w:t>obvodný lekár, stomatológ),</w:t>
      </w:r>
      <w:r w:rsidR="00DA78F0">
        <w:rPr>
          <w:rFonts w:cs="TimesNewRomanPSMT"/>
          <w:szCs w:val="24"/>
        </w:rPr>
        <w:t xml:space="preserve"> sídlo rýchlej zdravotnej služby</w:t>
      </w:r>
    </w:p>
    <w:p w:rsidR="00020814" w:rsidRDefault="00020814" w:rsidP="00020814">
      <w:pPr>
        <w:pStyle w:val="Odsekzoznamu"/>
        <w:numPr>
          <w:ilvl w:val="0"/>
          <w:numId w:val="5"/>
        </w:numPr>
        <w:autoSpaceDE w:val="0"/>
        <w:autoSpaceDN w:val="0"/>
        <w:adjustRightInd w:val="0"/>
        <w:spacing w:line="276" w:lineRule="auto"/>
        <w:jc w:val="both"/>
        <w:rPr>
          <w:rFonts w:cs="TimesNewRomanPSMT"/>
          <w:szCs w:val="24"/>
        </w:rPr>
      </w:pPr>
      <w:r>
        <w:rPr>
          <w:rFonts w:cs="TimesNewRomanPSMT"/>
          <w:szCs w:val="24"/>
        </w:rPr>
        <w:t>Zdravotníckym zariadení v Sedliackej Dubovej (prvá pomoc SČK).</w:t>
      </w:r>
    </w:p>
    <w:p w:rsidR="00020814" w:rsidRDefault="00020814" w:rsidP="00020814">
      <w:pPr>
        <w:autoSpaceDE w:val="0"/>
        <w:autoSpaceDN w:val="0"/>
        <w:adjustRightInd w:val="0"/>
        <w:spacing w:line="276" w:lineRule="auto"/>
        <w:jc w:val="both"/>
        <w:rPr>
          <w:rFonts w:cs="TimesNewRomanPSMT"/>
          <w:szCs w:val="24"/>
        </w:rPr>
      </w:pPr>
      <w:r>
        <w:rPr>
          <w:rFonts w:cs="TimesNewRomanPSMT"/>
          <w:szCs w:val="24"/>
        </w:rPr>
        <w:t>Okrem týchto zariadení sa v území nachádzajú aj dve lekárne, konkrétne v obciach Dlhá nad Oravou a Oravský Podzámok.</w:t>
      </w:r>
      <w:r w:rsidR="00A35F53">
        <w:rPr>
          <w:rFonts w:cs="TimesNewRomanPSMT"/>
          <w:szCs w:val="24"/>
        </w:rPr>
        <w:t xml:space="preserve"> Až 50% zástupcov samospráv Oravského podhradia uviedlo, že súčasná zdravotnícka infraštruktúra v území nie je dostatočná (buď chýba v obci úplne, prípadne chýba ambulancia určitého špecialistu, za nedostatok je považované aj dochádzanie za takýmito službami a zlé technické vybavenie existujúcich zariadení a ambulancií).</w:t>
      </w:r>
    </w:p>
    <w:p w:rsidR="003E0A9E" w:rsidRDefault="003E0A9E" w:rsidP="00020814">
      <w:pPr>
        <w:autoSpaceDE w:val="0"/>
        <w:autoSpaceDN w:val="0"/>
        <w:adjustRightInd w:val="0"/>
        <w:spacing w:line="276" w:lineRule="auto"/>
        <w:jc w:val="both"/>
        <w:rPr>
          <w:rFonts w:cs="TimesNewRomanPSMT"/>
          <w:szCs w:val="24"/>
        </w:rPr>
      </w:pPr>
    </w:p>
    <w:p w:rsidR="002E228A" w:rsidRPr="002E228A" w:rsidRDefault="002E228A" w:rsidP="002E228A">
      <w:pPr>
        <w:autoSpaceDE w:val="0"/>
        <w:autoSpaceDN w:val="0"/>
        <w:adjustRightInd w:val="0"/>
        <w:spacing w:line="276" w:lineRule="auto"/>
        <w:jc w:val="both"/>
        <w:rPr>
          <w:rFonts w:cs="TimesNewRomanPSMT"/>
          <w:b/>
          <w:szCs w:val="24"/>
        </w:rPr>
      </w:pPr>
      <w:r w:rsidRPr="002E228A">
        <w:rPr>
          <w:rFonts w:cs="TimesNewRomanPSMT"/>
          <w:b/>
          <w:szCs w:val="24"/>
        </w:rPr>
        <w:t>Šport a kultúra</w:t>
      </w:r>
    </w:p>
    <w:p w:rsidR="002E228A" w:rsidRDefault="002E228A" w:rsidP="002E228A">
      <w:pPr>
        <w:autoSpaceDE w:val="0"/>
        <w:autoSpaceDN w:val="0"/>
        <w:adjustRightInd w:val="0"/>
        <w:spacing w:line="276" w:lineRule="auto"/>
        <w:jc w:val="both"/>
        <w:rPr>
          <w:rFonts w:cs="TimesNewRomanPSMT"/>
          <w:szCs w:val="24"/>
        </w:rPr>
      </w:pPr>
      <w:r w:rsidRPr="002E228A">
        <w:rPr>
          <w:rFonts w:cs="TimesNewRomanPSMT"/>
          <w:szCs w:val="24"/>
        </w:rPr>
        <w:t>Okrem samospráv sa na zabezpečovaní športových a kultúrnych aktivít spolupodieľa aj množstvo neziskových organizácií, ktoré pôsobia na území podhradia. Na svoje aktivity využívajú kultúrne domy, klubovne, športoviská (futbalové ihriská</w:t>
      </w:r>
      <w:r w:rsidR="007F32BD">
        <w:rPr>
          <w:rFonts w:cs="TimesNewRomanPSMT"/>
          <w:szCs w:val="24"/>
        </w:rPr>
        <w:t>, multifunkčné ihriská, telocvične v základných školách a podobne</w:t>
      </w:r>
      <w:r w:rsidRPr="002E228A">
        <w:rPr>
          <w:rFonts w:cs="TimesNewRomanPSMT"/>
          <w:szCs w:val="24"/>
        </w:rPr>
        <w:t xml:space="preserve">), ktoré sa nachádzajú na území každej samosprávy. Sú to hlavne nasledovné </w:t>
      </w:r>
      <w:r>
        <w:rPr>
          <w:rFonts w:cs="TimesNewRomanPSMT"/>
          <w:szCs w:val="24"/>
        </w:rPr>
        <w:t xml:space="preserve">mimovládne neziskové a </w:t>
      </w:r>
      <w:r w:rsidRPr="002E228A">
        <w:rPr>
          <w:rFonts w:cs="TimesNewRomanPSMT"/>
          <w:szCs w:val="24"/>
        </w:rPr>
        <w:t>neštátne organizácie (nadácie, občianske združenia a ďalšie právne</w:t>
      </w:r>
      <w:r>
        <w:rPr>
          <w:rFonts w:cs="TimesNewRomanPSMT"/>
          <w:szCs w:val="24"/>
        </w:rPr>
        <w:t xml:space="preserve"> </w:t>
      </w:r>
      <w:r w:rsidRPr="002E228A">
        <w:rPr>
          <w:rFonts w:cs="TimesNewRomanPSMT"/>
          <w:szCs w:val="24"/>
        </w:rPr>
        <w:t>formy neziskových združení</w:t>
      </w:r>
      <w:r>
        <w:rPr>
          <w:rFonts w:cs="TimesNewRomanPSMT"/>
          <w:szCs w:val="24"/>
        </w:rPr>
        <w:t xml:space="preserve"> – tabuľka č. 14</w:t>
      </w:r>
      <w:r w:rsidRPr="002E228A">
        <w:rPr>
          <w:rFonts w:cs="TimesNewRomanPSMT"/>
          <w:szCs w:val="24"/>
        </w:rPr>
        <w:t>)</w:t>
      </w:r>
      <w:r>
        <w:rPr>
          <w:rFonts w:cs="TimesNewRomanPSMT"/>
          <w:szCs w:val="24"/>
        </w:rPr>
        <w:t>.</w:t>
      </w:r>
    </w:p>
    <w:p w:rsidR="00124086" w:rsidRDefault="00124086" w:rsidP="002E228A">
      <w:pPr>
        <w:autoSpaceDE w:val="0"/>
        <w:autoSpaceDN w:val="0"/>
        <w:adjustRightInd w:val="0"/>
        <w:spacing w:line="276" w:lineRule="auto"/>
        <w:jc w:val="both"/>
        <w:rPr>
          <w:rFonts w:cs="TimesNewRomanPSMT"/>
          <w:szCs w:val="24"/>
        </w:rPr>
      </w:pPr>
    </w:p>
    <w:p w:rsidR="00124086" w:rsidRPr="00124086" w:rsidRDefault="00124086" w:rsidP="00124086">
      <w:pPr>
        <w:pStyle w:val="Popis"/>
        <w:keepNext/>
        <w:rPr>
          <w:sz w:val="20"/>
          <w:szCs w:val="20"/>
        </w:rPr>
      </w:pPr>
      <w:r w:rsidRPr="00124086">
        <w:rPr>
          <w:sz w:val="20"/>
          <w:szCs w:val="20"/>
        </w:rPr>
        <w:t xml:space="preserve">Tabuľka </w:t>
      </w:r>
      <w:r w:rsidR="00262552" w:rsidRPr="00124086">
        <w:rPr>
          <w:sz w:val="20"/>
          <w:szCs w:val="20"/>
        </w:rPr>
        <w:fldChar w:fldCharType="begin"/>
      </w:r>
      <w:r w:rsidRPr="00124086">
        <w:rPr>
          <w:sz w:val="20"/>
          <w:szCs w:val="20"/>
        </w:rPr>
        <w:instrText xml:space="preserve"> SEQ Tabuľka \* ARABIC </w:instrText>
      </w:r>
      <w:r w:rsidR="00262552" w:rsidRPr="00124086">
        <w:rPr>
          <w:sz w:val="20"/>
          <w:szCs w:val="20"/>
        </w:rPr>
        <w:fldChar w:fldCharType="separate"/>
      </w:r>
      <w:r w:rsidR="00A6231E">
        <w:rPr>
          <w:noProof/>
          <w:sz w:val="20"/>
          <w:szCs w:val="20"/>
        </w:rPr>
        <w:t>14</w:t>
      </w:r>
      <w:r w:rsidR="00262552" w:rsidRPr="00124086">
        <w:rPr>
          <w:sz w:val="20"/>
          <w:szCs w:val="20"/>
        </w:rPr>
        <w:fldChar w:fldCharType="end"/>
      </w:r>
      <w:r w:rsidR="00D85571">
        <w:rPr>
          <w:sz w:val="20"/>
          <w:szCs w:val="20"/>
        </w:rPr>
        <w:t>: Š</w:t>
      </w:r>
      <w:r w:rsidRPr="00124086">
        <w:rPr>
          <w:sz w:val="20"/>
          <w:szCs w:val="20"/>
        </w:rPr>
        <w:t>portové a kultúrne organizácie v obciach Oravského podhradia</w:t>
      </w:r>
    </w:p>
    <w:tbl>
      <w:tblPr>
        <w:tblStyle w:val="Svetlpodfarbeniezvraznenie11"/>
        <w:tblW w:w="0" w:type="auto"/>
        <w:tblLook w:val="04A0"/>
      </w:tblPr>
      <w:tblGrid>
        <w:gridCol w:w="2376"/>
        <w:gridCol w:w="6836"/>
      </w:tblGrid>
      <w:tr w:rsidR="004754D7" w:rsidRPr="004754D7" w:rsidTr="004754D7">
        <w:trPr>
          <w:cnfStyle w:val="100000000000"/>
        </w:trPr>
        <w:tc>
          <w:tcPr>
            <w:cnfStyle w:val="001000000000"/>
            <w:tcW w:w="2376" w:type="dxa"/>
          </w:tcPr>
          <w:p w:rsidR="004754D7" w:rsidRPr="004754D7" w:rsidRDefault="004754D7" w:rsidP="002E228A">
            <w:pPr>
              <w:autoSpaceDE w:val="0"/>
              <w:autoSpaceDN w:val="0"/>
              <w:adjustRightInd w:val="0"/>
              <w:spacing w:line="276" w:lineRule="auto"/>
              <w:jc w:val="both"/>
              <w:rPr>
                <w:rFonts w:cs="TimesNewRomanPSMT"/>
                <w:color w:val="auto"/>
                <w:szCs w:val="24"/>
              </w:rPr>
            </w:pPr>
            <w:r w:rsidRPr="004754D7">
              <w:rPr>
                <w:rFonts w:cs="TimesNewRomanPSMT"/>
                <w:color w:val="auto"/>
                <w:szCs w:val="24"/>
              </w:rPr>
              <w:t>Obec</w:t>
            </w:r>
          </w:p>
        </w:tc>
        <w:tc>
          <w:tcPr>
            <w:tcW w:w="6836" w:type="dxa"/>
          </w:tcPr>
          <w:p w:rsidR="004754D7" w:rsidRPr="004754D7" w:rsidRDefault="004754D7" w:rsidP="002E228A">
            <w:pPr>
              <w:autoSpaceDE w:val="0"/>
              <w:autoSpaceDN w:val="0"/>
              <w:adjustRightInd w:val="0"/>
              <w:spacing w:line="276" w:lineRule="auto"/>
              <w:jc w:val="both"/>
              <w:cnfStyle w:val="100000000000"/>
              <w:rPr>
                <w:rFonts w:cs="TimesNewRomanPSMT"/>
                <w:color w:val="auto"/>
                <w:szCs w:val="24"/>
              </w:rPr>
            </w:pPr>
            <w:r w:rsidRPr="004754D7">
              <w:rPr>
                <w:rFonts w:cs="TimesNewRomanPSMT"/>
                <w:color w:val="auto"/>
                <w:szCs w:val="24"/>
              </w:rPr>
              <w:t>Organizácia venujúca sa kultúre a športu</w:t>
            </w:r>
          </w:p>
        </w:tc>
      </w:tr>
      <w:tr w:rsidR="004754D7" w:rsidRPr="004754D7" w:rsidTr="004754D7">
        <w:trPr>
          <w:cnfStyle w:val="000000100000"/>
        </w:trPr>
        <w:tc>
          <w:tcPr>
            <w:cnfStyle w:val="001000000000"/>
            <w:tcW w:w="2376" w:type="dxa"/>
          </w:tcPr>
          <w:p w:rsidR="004754D7" w:rsidRPr="004754D7" w:rsidRDefault="004754D7" w:rsidP="002E228A">
            <w:pPr>
              <w:autoSpaceDE w:val="0"/>
              <w:autoSpaceDN w:val="0"/>
              <w:adjustRightInd w:val="0"/>
              <w:spacing w:line="276" w:lineRule="auto"/>
              <w:jc w:val="both"/>
              <w:rPr>
                <w:rFonts w:cs="TimesNewRomanPSMT"/>
                <w:color w:val="auto"/>
                <w:szCs w:val="24"/>
              </w:rPr>
            </w:pPr>
            <w:r w:rsidRPr="004754D7">
              <w:rPr>
                <w:rFonts w:cs="TimesNewRomanPSMT"/>
                <w:color w:val="auto"/>
                <w:szCs w:val="24"/>
              </w:rPr>
              <w:t>Krivá</w:t>
            </w:r>
          </w:p>
        </w:tc>
        <w:tc>
          <w:tcPr>
            <w:tcW w:w="6836" w:type="dxa"/>
          </w:tcPr>
          <w:p w:rsidR="004754D7" w:rsidRPr="004754D7" w:rsidRDefault="004754D7" w:rsidP="004754D7">
            <w:pPr>
              <w:autoSpaceDE w:val="0"/>
              <w:autoSpaceDN w:val="0"/>
              <w:adjustRightInd w:val="0"/>
              <w:jc w:val="both"/>
              <w:cnfStyle w:val="000000100000"/>
              <w:rPr>
                <w:rFonts w:cs="TimesNewRomanPSMT"/>
                <w:color w:val="auto"/>
                <w:szCs w:val="24"/>
              </w:rPr>
            </w:pPr>
            <w:r w:rsidRPr="004754D7">
              <w:rPr>
                <w:rFonts w:cs="TimesNewRomanPSMT"/>
                <w:color w:val="auto"/>
                <w:szCs w:val="24"/>
              </w:rPr>
              <w:t>- Športový strelecký klub M. R. Štefánika</w:t>
            </w:r>
          </w:p>
          <w:p w:rsidR="004754D7" w:rsidRDefault="004754D7" w:rsidP="004754D7">
            <w:pPr>
              <w:autoSpaceDE w:val="0"/>
              <w:autoSpaceDN w:val="0"/>
              <w:adjustRightInd w:val="0"/>
              <w:jc w:val="both"/>
              <w:cnfStyle w:val="000000100000"/>
              <w:rPr>
                <w:rFonts w:cs="TimesNewRomanPSMT"/>
                <w:color w:val="auto"/>
                <w:szCs w:val="24"/>
              </w:rPr>
            </w:pPr>
            <w:r w:rsidRPr="004754D7">
              <w:rPr>
                <w:rFonts w:cs="TimesNewRomanPSMT"/>
                <w:color w:val="auto"/>
                <w:szCs w:val="24"/>
              </w:rPr>
              <w:t>- Telovýchovná jednota Družstevník</w:t>
            </w:r>
          </w:p>
          <w:p w:rsidR="00F80387" w:rsidRDefault="00F80387" w:rsidP="004754D7">
            <w:pPr>
              <w:autoSpaceDE w:val="0"/>
              <w:autoSpaceDN w:val="0"/>
              <w:adjustRightInd w:val="0"/>
              <w:jc w:val="both"/>
              <w:cnfStyle w:val="000000100000"/>
              <w:rPr>
                <w:rFonts w:cs="TimesNewRomanPSMT"/>
                <w:color w:val="auto"/>
                <w:szCs w:val="24"/>
              </w:rPr>
            </w:pPr>
            <w:r>
              <w:rPr>
                <w:rFonts w:cs="TimesNewRomanPSMT"/>
                <w:color w:val="auto"/>
                <w:szCs w:val="24"/>
              </w:rPr>
              <w:t>- DHZ</w:t>
            </w:r>
          </w:p>
          <w:p w:rsidR="00F80387" w:rsidRDefault="00F80387" w:rsidP="004754D7">
            <w:pPr>
              <w:autoSpaceDE w:val="0"/>
              <w:autoSpaceDN w:val="0"/>
              <w:adjustRightInd w:val="0"/>
              <w:jc w:val="both"/>
              <w:cnfStyle w:val="000000100000"/>
              <w:rPr>
                <w:rFonts w:cs="TimesNewRomanPSMT"/>
                <w:color w:val="auto"/>
                <w:szCs w:val="24"/>
              </w:rPr>
            </w:pPr>
            <w:r>
              <w:rPr>
                <w:rFonts w:cs="TimesNewRomanPSMT"/>
                <w:color w:val="auto"/>
                <w:szCs w:val="24"/>
              </w:rPr>
              <w:t>- Poľovnícke združenie Priekova, skupina Krivá</w:t>
            </w:r>
          </w:p>
          <w:p w:rsidR="00F80387" w:rsidRDefault="00F80387" w:rsidP="004754D7">
            <w:pPr>
              <w:autoSpaceDE w:val="0"/>
              <w:autoSpaceDN w:val="0"/>
              <w:adjustRightInd w:val="0"/>
              <w:jc w:val="both"/>
              <w:cnfStyle w:val="000000100000"/>
              <w:rPr>
                <w:rFonts w:cs="TimesNewRomanPSMT"/>
                <w:color w:val="auto"/>
                <w:szCs w:val="24"/>
              </w:rPr>
            </w:pPr>
            <w:r>
              <w:rPr>
                <w:rFonts w:cs="TimesNewRomanPSMT"/>
                <w:color w:val="auto"/>
                <w:szCs w:val="24"/>
              </w:rPr>
              <w:t>- Stolnotenisový klub</w:t>
            </w:r>
          </w:p>
          <w:p w:rsidR="00F80387" w:rsidRPr="004754D7" w:rsidRDefault="00F80387" w:rsidP="004754D7">
            <w:pPr>
              <w:autoSpaceDE w:val="0"/>
              <w:autoSpaceDN w:val="0"/>
              <w:adjustRightInd w:val="0"/>
              <w:jc w:val="both"/>
              <w:cnfStyle w:val="000000100000"/>
              <w:rPr>
                <w:rFonts w:cs="TimesNewRomanPSMT"/>
                <w:color w:val="auto"/>
                <w:szCs w:val="24"/>
              </w:rPr>
            </w:pPr>
            <w:r>
              <w:rPr>
                <w:rFonts w:cs="TimesNewRomanPSMT"/>
                <w:color w:val="auto"/>
                <w:szCs w:val="24"/>
              </w:rPr>
              <w:t>- spevácke zbory</w:t>
            </w:r>
          </w:p>
        </w:tc>
      </w:tr>
      <w:tr w:rsidR="004754D7" w:rsidRPr="004754D7" w:rsidTr="004754D7">
        <w:tc>
          <w:tcPr>
            <w:cnfStyle w:val="001000000000"/>
            <w:tcW w:w="2376" w:type="dxa"/>
          </w:tcPr>
          <w:p w:rsidR="004754D7" w:rsidRPr="004754D7" w:rsidRDefault="004754D7" w:rsidP="002E228A">
            <w:pPr>
              <w:autoSpaceDE w:val="0"/>
              <w:autoSpaceDN w:val="0"/>
              <w:adjustRightInd w:val="0"/>
              <w:spacing w:line="276" w:lineRule="auto"/>
              <w:jc w:val="both"/>
              <w:rPr>
                <w:rFonts w:cs="TimesNewRomanPSMT"/>
                <w:color w:val="auto"/>
                <w:szCs w:val="24"/>
              </w:rPr>
            </w:pPr>
            <w:r>
              <w:rPr>
                <w:rFonts w:cs="TimesNewRomanPSMT"/>
                <w:color w:val="auto"/>
                <w:szCs w:val="24"/>
              </w:rPr>
              <w:t>Sedliacka Dubová</w:t>
            </w:r>
          </w:p>
        </w:tc>
        <w:tc>
          <w:tcPr>
            <w:tcW w:w="6836" w:type="dxa"/>
          </w:tcPr>
          <w:p w:rsidR="004754D7" w:rsidRPr="004754D7" w:rsidRDefault="004754D7" w:rsidP="004754D7">
            <w:pPr>
              <w:autoSpaceDE w:val="0"/>
              <w:autoSpaceDN w:val="0"/>
              <w:adjustRightInd w:val="0"/>
              <w:cnfStyle w:val="000000000000"/>
              <w:rPr>
                <w:rFonts w:cs="TimesNewRomanPSMT"/>
                <w:color w:val="auto"/>
                <w:szCs w:val="24"/>
              </w:rPr>
            </w:pPr>
            <w:r w:rsidRPr="004754D7">
              <w:rPr>
                <w:rFonts w:cs="TimesNewRomanPSMT"/>
                <w:color w:val="auto"/>
                <w:szCs w:val="24"/>
              </w:rPr>
              <w:t xml:space="preserve">- </w:t>
            </w:r>
            <w:r w:rsidR="00725597">
              <w:rPr>
                <w:rFonts w:cs="TimesNewRomanPSMT"/>
                <w:color w:val="auto"/>
                <w:szCs w:val="24"/>
              </w:rPr>
              <w:t>DUBOVA COLONORUM (združenie na záchranu kostolíka)</w:t>
            </w:r>
          </w:p>
          <w:p w:rsidR="004754D7" w:rsidRPr="004754D7" w:rsidRDefault="004754D7" w:rsidP="004754D7">
            <w:pPr>
              <w:autoSpaceDE w:val="0"/>
              <w:autoSpaceDN w:val="0"/>
              <w:adjustRightInd w:val="0"/>
              <w:cnfStyle w:val="000000000000"/>
              <w:rPr>
                <w:rFonts w:cs="TimesNewRomanPSMT"/>
                <w:color w:val="auto"/>
                <w:szCs w:val="24"/>
              </w:rPr>
            </w:pPr>
            <w:r w:rsidRPr="004754D7">
              <w:rPr>
                <w:rFonts w:cs="TimesNewRomanPSMT"/>
                <w:color w:val="auto"/>
                <w:szCs w:val="24"/>
              </w:rPr>
              <w:t>- Farská charita</w:t>
            </w:r>
          </w:p>
          <w:p w:rsidR="004754D7" w:rsidRPr="004754D7" w:rsidRDefault="004754D7" w:rsidP="004754D7">
            <w:pPr>
              <w:autoSpaceDE w:val="0"/>
              <w:autoSpaceDN w:val="0"/>
              <w:adjustRightInd w:val="0"/>
              <w:cnfStyle w:val="000000000000"/>
              <w:rPr>
                <w:rFonts w:cs="TimesNewRomanPSMT"/>
                <w:color w:val="auto"/>
                <w:szCs w:val="24"/>
              </w:rPr>
            </w:pPr>
            <w:r w:rsidRPr="004754D7">
              <w:rPr>
                <w:rFonts w:cs="TimesNewRomanPSMT"/>
                <w:color w:val="auto"/>
                <w:szCs w:val="24"/>
              </w:rPr>
              <w:t>- DHZ</w:t>
            </w:r>
          </w:p>
          <w:p w:rsidR="00F80387" w:rsidRDefault="00F80387" w:rsidP="00124086">
            <w:pPr>
              <w:autoSpaceDE w:val="0"/>
              <w:autoSpaceDN w:val="0"/>
              <w:adjustRightInd w:val="0"/>
              <w:cnfStyle w:val="000000000000"/>
              <w:rPr>
                <w:rFonts w:cs="TimesNewRomanPSMT"/>
                <w:color w:val="auto"/>
                <w:szCs w:val="24"/>
              </w:rPr>
            </w:pPr>
            <w:r>
              <w:rPr>
                <w:rFonts w:cs="TimesNewRomanPSMT"/>
                <w:color w:val="auto"/>
                <w:szCs w:val="24"/>
              </w:rPr>
              <w:t>- TJ COSMOS</w:t>
            </w:r>
          </w:p>
          <w:p w:rsidR="004754D7" w:rsidRDefault="00F80387" w:rsidP="00124086">
            <w:pPr>
              <w:autoSpaceDE w:val="0"/>
              <w:autoSpaceDN w:val="0"/>
              <w:adjustRightInd w:val="0"/>
              <w:cnfStyle w:val="000000000000"/>
              <w:rPr>
                <w:rFonts w:cs="TimesNewRomanPSMT"/>
                <w:color w:val="auto"/>
                <w:szCs w:val="24"/>
              </w:rPr>
            </w:pPr>
            <w:r>
              <w:rPr>
                <w:rFonts w:cs="TimesNewRomanPSMT"/>
                <w:color w:val="auto"/>
                <w:szCs w:val="24"/>
              </w:rPr>
              <w:t xml:space="preserve">- </w:t>
            </w:r>
            <w:r w:rsidR="004754D7" w:rsidRPr="004754D7">
              <w:rPr>
                <w:rFonts w:cs="TimesNewRomanPSMT"/>
                <w:color w:val="auto"/>
                <w:szCs w:val="24"/>
              </w:rPr>
              <w:t>Klub</w:t>
            </w:r>
            <w:r w:rsidR="00124086">
              <w:rPr>
                <w:rFonts w:cs="TimesNewRomanPSMT"/>
                <w:color w:val="auto"/>
                <w:szCs w:val="24"/>
              </w:rPr>
              <w:t xml:space="preserve"> </w:t>
            </w:r>
            <w:r w:rsidR="004754D7" w:rsidRPr="004754D7">
              <w:rPr>
                <w:rFonts w:cs="TimesNewRomanPSMT"/>
                <w:color w:val="auto"/>
                <w:szCs w:val="24"/>
              </w:rPr>
              <w:t>dôchodcov</w:t>
            </w:r>
          </w:p>
          <w:p w:rsidR="00F80387" w:rsidRPr="004754D7" w:rsidRDefault="00F80387" w:rsidP="00124086">
            <w:pPr>
              <w:autoSpaceDE w:val="0"/>
              <w:autoSpaceDN w:val="0"/>
              <w:adjustRightInd w:val="0"/>
              <w:cnfStyle w:val="000000000000"/>
              <w:rPr>
                <w:rFonts w:cs="TimesNewRomanPSMT"/>
                <w:color w:val="auto"/>
                <w:szCs w:val="24"/>
              </w:rPr>
            </w:pPr>
            <w:r>
              <w:rPr>
                <w:rFonts w:cs="TimesNewRomanPSMT"/>
                <w:color w:val="auto"/>
                <w:szCs w:val="24"/>
              </w:rPr>
              <w:t>- Poľovnícke združenie</w:t>
            </w:r>
          </w:p>
        </w:tc>
      </w:tr>
      <w:tr w:rsidR="004754D7" w:rsidRPr="004754D7" w:rsidTr="004754D7">
        <w:trPr>
          <w:cnfStyle w:val="000000100000"/>
        </w:trPr>
        <w:tc>
          <w:tcPr>
            <w:cnfStyle w:val="001000000000"/>
            <w:tcW w:w="2376" w:type="dxa"/>
          </w:tcPr>
          <w:p w:rsidR="004754D7" w:rsidRPr="004754D7" w:rsidRDefault="00124086" w:rsidP="002E228A">
            <w:pPr>
              <w:autoSpaceDE w:val="0"/>
              <w:autoSpaceDN w:val="0"/>
              <w:adjustRightInd w:val="0"/>
              <w:spacing w:line="276" w:lineRule="auto"/>
              <w:jc w:val="both"/>
              <w:rPr>
                <w:rFonts w:cs="TimesNewRomanPSMT"/>
                <w:color w:val="auto"/>
                <w:szCs w:val="24"/>
              </w:rPr>
            </w:pPr>
            <w:r>
              <w:rPr>
                <w:rFonts w:cs="TimesNewRomanPSMT"/>
                <w:color w:val="auto"/>
                <w:szCs w:val="24"/>
              </w:rPr>
              <w:t>Oravský Podzámok</w:t>
            </w:r>
          </w:p>
        </w:tc>
        <w:tc>
          <w:tcPr>
            <w:tcW w:w="6836" w:type="dxa"/>
          </w:tcPr>
          <w:p w:rsidR="00DA78F0" w:rsidRDefault="00124086" w:rsidP="00124086">
            <w:pPr>
              <w:autoSpaceDE w:val="0"/>
              <w:autoSpaceDN w:val="0"/>
              <w:adjustRightInd w:val="0"/>
              <w:cnfStyle w:val="000000100000"/>
              <w:rPr>
                <w:rFonts w:cs="TimesNewRomanPSMT"/>
                <w:color w:val="auto"/>
                <w:szCs w:val="24"/>
              </w:rPr>
            </w:pPr>
            <w:r w:rsidRPr="00124086">
              <w:rPr>
                <w:rFonts w:cs="TimesNewRomanPSMT"/>
                <w:color w:val="auto"/>
                <w:szCs w:val="24"/>
              </w:rPr>
              <w:t>- DHZ</w:t>
            </w:r>
            <w:r w:rsidR="00DA78F0">
              <w:rPr>
                <w:rFonts w:cs="TimesNewRomanPSMT"/>
                <w:color w:val="auto"/>
                <w:szCs w:val="24"/>
              </w:rPr>
              <w:t xml:space="preserve"> Oravský Podzámok, DHZ mč. Dolná Lehota,</w:t>
            </w:r>
          </w:p>
          <w:p w:rsidR="00124086" w:rsidRPr="00124086" w:rsidRDefault="00DA78F0" w:rsidP="00124086">
            <w:pPr>
              <w:autoSpaceDE w:val="0"/>
              <w:autoSpaceDN w:val="0"/>
              <w:adjustRightInd w:val="0"/>
              <w:cnfStyle w:val="000000100000"/>
              <w:rPr>
                <w:rFonts w:cs="TimesNewRomanPSMT"/>
                <w:color w:val="auto"/>
                <w:szCs w:val="24"/>
              </w:rPr>
            </w:pPr>
            <w:r>
              <w:rPr>
                <w:rFonts w:cs="TimesNewRomanPSMT"/>
                <w:color w:val="auto"/>
                <w:szCs w:val="24"/>
              </w:rPr>
              <w:t xml:space="preserve">- </w:t>
            </w:r>
            <w:r w:rsidR="00124086" w:rsidRPr="00124086">
              <w:rPr>
                <w:rFonts w:cs="TimesNewRomanPSMT"/>
                <w:color w:val="auto"/>
                <w:szCs w:val="24"/>
              </w:rPr>
              <w:t>FC Telovýchovná</w:t>
            </w:r>
            <w:r w:rsidR="00124086">
              <w:rPr>
                <w:rFonts w:cs="TimesNewRomanPSMT"/>
                <w:color w:val="auto"/>
                <w:szCs w:val="24"/>
              </w:rPr>
              <w:t xml:space="preserve"> </w:t>
            </w:r>
            <w:r w:rsidR="00124086" w:rsidRPr="00124086">
              <w:rPr>
                <w:rFonts w:cs="TimesNewRomanPSMT"/>
                <w:color w:val="auto"/>
                <w:szCs w:val="24"/>
              </w:rPr>
              <w:t>jednota</w:t>
            </w:r>
          </w:p>
          <w:p w:rsidR="00124086" w:rsidRPr="00124086" w:rsidRDefault="00124086" w:rsidP="00124086">
            <w:pPr>
              <w:autoSpaceDE w:val="0"/>
              <w:autoSpaceDN w:val="0"/>
              <w:adjustRightInd w:val="0"/>
              <w:cnfStyle w:val="000000100000"/>
              <w:rPr>
                <w:rFonts w:cs="TimesNewRomanPSMT"/>
                <w:color w:val="auto"/>
                <w:szCs w:val="24"/>
              </w:rPr>
            </w:pPr>
            <w:r w:rsidRPr="00124086">
              <w:rPr>
                <w:rFonts w:cs="TimesNewRomanPSMT"/>
                <w:color w:val="auto"/>
                <w:szCs w:val="24"/>
              </w:rPr>
              <w:t xml:space="preserve">- Klub lyžiarov </w:t>
            </w:r>
            <w:r>
              <w:rPr>
                <w:rFonts w:cs="TimesNewRomanPSMT"/>
                <w:color w:val="auto"/>
                <w:szCs w:val="24"/>
              </w:rPr>
              <w:t>–</w:t>
            </w:r>
            <w:r w:rsidRPr="00124086">
              <w:rPr>
                <w:rFonts w:cs="TimesNewRomanPSMT"/>
                <w:color w:val="auto"/>
                <w:szCs w:val="24"/>
              </w:rPr>
              <w:t xml:space="preserve"> lesníkov</w:t>
            </w:r>
            <w:r>
              <w:rPr>
                <w:rFonts w:cs="TimesNewRomanPSMT"/>
                <w:color w:val="auto"/>
                <w:szCs w:val="24"/>
              </w:rPr>
              <w:t xml:space="preserve"> </w:t>
            </w:r>
            <w:r w:rsidRPr="00124086">
              <w:rPr>
                <w:rFonts w:cs="TimesNewRomanPSMT"/>
                <w:color w:val="auto"/>
                <w:szCs w:val="24"/>
              </w:rPr>
              <w:t>Slovenska</w:t>
            </w:r>
          </w:p>
          <w:p w:rsidR="00124086" w:rsidRPr="00124086" w:rsidRDefault="00124086" w:rsidP="00124086">
            <w:pPr>
              <w:autoSpaceDE w:val="0"/>
              <w:autoSpaceDN w:val="0"/>
              <w:adjustRightInd w:val="0"/>
              <w:cnfStyle w:val="000000100000"/>
              <w:rPr>
                <w:rFonts w:cs="TimesNewRomanPSMT"/>
                <w:color w:val="auto"/>
                <w:szCs w:val="24"/>
              </w:rPr>
            </w:pPr>
            <w:r w:rsidRPr="00124086">
              <w:rPr>
                <w:rFonts w:cs="TimesNewRomanPSMT"/>
                <w:color w:val="auto"/>
                <w:szCs w:val="24"/>
              </w:rPr>
              <w:lastRenderedPageBreak/>
              <w:t>- Ornitologický klub pri</w:t>
            </w:r>
            <w:r>
              <w:rPr>
                <w:rFonts w:cs="TimesNewRomanPSMT"/>
                <w:color w:val="auto"/>
                <w:szCs w:val="24"/>
              </w:rPr>
              <w:t xml:space="preserve"> </w:t>
            </w:r>
            <w:r w:rsidRPr="00124086">
              <w:rPr>
                <w:rFonts w:cs="TimesNewRomanPSMT"/>
                <w:color w:val="auto"/>
                <w:szCs w:val="24"/>
              </w:rPr>
              <w:t>Oravskom múzeu</w:t>
            </w:r>
          </w:p>
          <w:p w:rsidR="00124086" w:rsidRDefault="00124086" w:rsidP="00124086">
            <w:pPr>
              <w:autoSpaceDE w:val="0"/>
              <w:autoSpaceDN w:val="0"/>
              <w:adjustRightInd w:val="0"/>
              <w:cnfStyle w:val="000000100000"/>
              <w:rPr>
                <w:rFonts w:cs="TimesNewRomanPSMT"/>
                <w:color w:val="auto"/>
                <w:szCs w:val="24"/>
              </w:rPr>
            </w:pPr>
            <w:r w:rsidRPr="00124086">
              <w:rPr>
                <w:rFonts w:cs="TimesNewRomanPSMT"/>
                <w:color w:val="auto"/>
                <w:szCs w:val="24"/>
              </w:rPr>
              <w:t>- Podzámoček, Rada Oravy</w:t>
            </w:r>
          </w:p>
          <w:p w:rsidR="00DA78F0" w:rsidRPr="00124086" w:rsidRDefault="00DA78F0" w:rsidP="00124086">
            <w:pPr>
              <w:autoSpaceDE w:val="0"/>
              <w:autoSpaceDN w:val="0"/>
              <w:adjustRightInd w:val="0"/>
              <w:cnfStyle w:val="000000100000"/>
              <w:rPr>
                <w:rFonts w:cs="TimesNewRomanPSMT"/>
                <w:color w:val="auto"/>
                <w:szCs w:val="24"/>
              </w:rPr>
            </w:pPr>
            <w:r>
              <w:rPr>
                <w:rFonts w:cs="TimesNewRomanPSMT"/>
                <w:color w:val="auto"/>
                <w:szCs w:val="24"/>
              </w:rPr>
              <w:t>- Poľovnícke združenie Haris</w:t>
            </w:r>
          </w:p>
          <w:p w:rsidR="00124086" w:rsidRPr="00124086" w:rsidRDefault="00124086" w:rsidP="00124086">
            <w:pPr>
              <w:autoSpaceDE w:val="0"/>
              <w:autoSpaceDN w:val="0"/>
              <w:adjustRightInd w:val="0"/>
              <w:cnfStyle w:val="000000100000"/>
              <w:rPr>
                <w:rFonts w:cs="TimesNewRomanPSMT"/>
                <w:color w:val="auto"/>
                <w:szCs w:val="24"/>
              </w:rPr>
            </w:pPr>
            <w:r w:rsidRPr="00124086">
              <w:rPr>
                <w:rFonts w:cs="TimesNewRomanPSMT"/>
                <w:color w:val="auto"/>
                <w:szCs w:val="24"/>
              </w:rPr>
              <w:t>- TJ Slávia</w:t>
            </w:r>
          </w:p>
          <w:p w:rsidR="00124086" w:rsidRPr="00124086" w:rsidRDefault="00124086" w:rsidP="00124086">
            <w:pPr>
              <w:autoSpaceDE w:val="0"/>
              <w:autoSpaceDN w:val="0"/>
              <w:adjustRightInd w:val="0"/>
              <w:cnfStyle w:val="000000100000"/>
              <w:rPr>
                <w:rFonts w:cs="TimesNewRomanPSMT"/>
                <w:color w:val="auto"/>
                <w:szCs w:val="24"/>
              </w:rPr>
            </w:pPr>
            <w:r w:rsidRPr="00124086">
              <w:rPr>
                <w:rFonts w:cs="TimesNewRomanPSMT"/>
                <w:color w:val="auto"/>
                <w:szCs w:val="24"/>
              </w:rPr>
              <w:t>- Záujmové združenie "DIEŤA"</w:t>
            </w:r>
          </w:p>
          <w:p w:rsidR="004754D7" w:rsidRPr="004754D7" w:rsidRDefault="00124086" w:rsidP="00124086">
            <w:pPr>
              <w:autoSpaceDE w:val="0"/>
              <w:autoSpaceDN w:val="0"/>
              <w:adjustRightInd w:val="0"/>
              <w:cnfStyle w:val="000000100000"/>
              <w:rPr>
                <w:rFonts w:cs="TimesNewRomanPSMT"/>
                <w:color w:val="auto"/>
                <w:szCs w:val="24"/>
              </w:rPr>
            </w:pPr>
            <w:r w:rsidRPr="00124086">
              <w:rPr>
                <w:rFonts w:cs="TimesNewRomanPSMT"/>
                <w:color w:val="auto"/>
                <w:szCs w:val="24"/>
              </w:rPr>
              <w:t>- Zväz telesne postihnutých,</w:t>
            </w:r>
            <w:r>
              <w:rPr>
                <w:rFonts w:cs="TimesNewRomanPSMT"/>
                <w:color w:val="auto"/>
                <w:szCs w:val="24"/>
              </w:rPr>
              <w:t xml:space="preserve"> </w:t>
            </w:r>
            <w:r w:rsidRPr="00124086">
              <w:rPr>
                <w:rFonts w:cs="TimesNewRomanPSMT"/>
                <w:color w:val="auto"/>
                <w:szCs w:val="24"/>
              </w:rPr>
              <w:t>Spolok dôchodcov</w:t>
            </w:r>
          </w:p>
        </w:tc>
      </w:tr>
      <w:tr w:rsidR="004754D7" w:rsidRPr="004754D7" w:rsidTr="004754D7">
        <w:tc>
          <w:tcPr>
            <w:cnfStyle w:val="001000000000"/>
            <w:tcW w:w="2376" w:type="dxa"/>
          </w:tcPr>
          <w:p w:rsidR="004754D7" w:rsidRPr="004754D7" w:rsidRDefault="00124086" w:rsidP="002E228A">
            <w:pPr>
              <w:autoSpaceDE w:val="0"/>
              <w:autoSpaceDN w:val="0"/>
              <w:adjustRightInd w:val="0"/>
              <w:spacing w:line="276" w:lineRule="auto"/>
              <w:jc w:val="both"/>
              <w:rPr>
                <w:rFonts w:cs="TimesNewRomanPSMT"/>
                <w:color w:val="auto"/>
                <w:szCs w:val="24"/>
              </w:rPr>
            </w:pPr>
            <w:r>
              <w:rPr>
                <w:rFonts w:cs="TimesNewRomanPSMT"/>
                <w:color w:val="auto"/>
                <w:szCs w:val="24"/>
              </w:rPr>
              <w:lastRenderedPageBreak/>
              <w:t>Dlhá nad Oravou</w:t>
            </w:r>
          </w:p>
        </w:tc>
        <w:tc>
          <w:tcPr>
            <w:tcW w:w="6836" w:type="dxa"/>
          </w:tcPr>
          <w:p w:rsidR="00124086" w:rsidRPr="00124086" w:rsidRDefault="00124086" w:rsidP="00124086">
            <w:pPr>
              <w:autoSpaceDE w:val="0"/>
              <w:autoSpaceDN w:val="0"/>
              <w:adjustRightInd w:val="0"/>
              <w:cnfStyle w:val="000000000000"/>
              <w:rPr>
                <w:rFonts w:cs="TimesNewRomanPSMT"/>
                <w:color w:val="auto"/>
                <w:szCs w:val="24"/>
              </w:rPr>
            </w:pPr>
            <w:r w:rsidRPr="00124086">
              <w:rPr>
                <w:rFonts w:cs="TimesNewRomanPSMT"/>
                <w:color w:val="auto"/>
                <w:szCs w:val="24"/>
              </w:rPr>
              <w:t>- Jednota dôchodcov</w:t>
            </w:r>
          </w:p>
          <w:p w:rsidR="00124086" w:rsidRPr="00124086" w:rsidRDefault="00124086" w:rsidP="00124086">
            <w:pPr>
              <w:autoSpaceDE w:val="0"/>
              <w:autoSpaceDN w:val="0"/>
              <w:adjustRightInd w:val="0"/>
              <w:cnfStyle w:val="000000000000"/>
              <w:rPr>
                <w:rFonts w:cs="TimesNewRomanPSMT"/>
                <w:color w:val="auto"/>
                <w:szCs w:val="24"/>
              </w:rPr>
            </w:pPr>
            <w:r w:rsidRPr="00124086">
              <w:rPr>
                <w:rFonts w:cs="TimesNewRomanPSMT"/>
                <w:color w:val="auto"/>
                <w:szCs w:val="24"/>
              </w:rPr>
              <w:t>- FLAP</w:t>
            </w:r>
          </w:p>
          <w:p w:rsidR="00124086" w:rsidRPr="00124086" w:rsidRDefault="00124086" w:rsidP="00124086">
            <w:pPr>
              <w:autoSpaceDE w:val="0"/>
              <w:autoSpaceDN w:val="0"/>
              <w:adjustRightInd w:val="0"/>
              <w:cnfStyle w:val="000000000000"/>
              <w:rPr>
                <w:rFonts w:cs="TimesNewRomanPSMT"/>
                <w:color w:val="auto"/>
                <w:szCs w:val="24"/>
              </w:rPr>
            </w:pPr>
            <w:r w:rsidRPr="00124086">
              <w:rPr>
                <w:rFonts w:cs="TimesNewRomanPSMT"/>
                <w:color w:val="auto"/>
                <w:szCs w:val="24"/>
              </w:rPr>
              <w:t>- Jazdecký klub HÚŠŤ</w:t>
            </w:r>
          </w:p>
          <w:p w:rsidR="00124086" w:rsidRPr="00124086" w:rsidRDefault="00124086" w:rsidP="00124086">
            <w:pPr>
              <w:autoSpaceDE w:val="0"/>
              <w:autoSpaceDN w:val="0"/>
              <w:adjustRightInd w:val="0"/>
              <w:cnfStyle w:val="000000000000"/>
              <w:rPr>
                <w:rFonts w:cs="TimesNewRomanPSMT"/>
                <w:color w:val="auto"/>
                <w:szCs w:val="24"/>
              </w:rPr>
            </w:pPr>
            <w:r w:rsidRPr="00124086">
              <w:rPr>
                <w:rFonts w:cs="TimesNewRomanPSMT"/>
                <w:color w:val="auto"/>
                <w:szCs w:val="24"/>
              </w:rPr>
              <w:t>- Športový klub</w:t>
            </w:r>
          </w:p>
          <w:p w:rsidR="004754D7" w:rsidRPr="004754D7" w:rsidRDefault="00124086" w:rsidP="00124086">
            <w:pPr>
              <w:autoSpaceDE w:val="0"/>
              <w:autoSpaceDN w:val="0"/>
              <w:adjustRightInd w:val="0"/>
              <w:spacing w:line="276" w:lineRule="auto"/>
              <w:jc w:val="both"/>
              <w:cnfStyle w:val="000000000000"/>
              <w:rPr>
                <w:rFonts w:cs="TimesNewRomanPSMT"/>
                <w:color w:val="auto"/>
                <w:szCs w:val="24"/>
              </w:rPr>
            </w:pPr>
            <w:r w:rsidRPr="00124086">
              <w:rPr>
                <w:rFonts w:cs="TimesNewRomanPSMT"/>
                <w:color w:val="auto"/>
                <w:szCs w:val="24"/>
              </w:rPr>
              <w:t>- TJ Družstevník, DHZ</w:t>
            </w:r>
          </w:p>
        </w:tc>
      </w:tr>
      <w:tr w:rsidR="004754D7" w:rsidRPr="004754D7" w:rsidTr="004754D7">
        <w:trPr>
          <w:cnfStyle w:val="000000100000"/>
        </w:trPr>
        <w:tc>
          <w:tcPr>
            <w:cnfStyle w:val="001000000000"/>
            <w:tcW w:w="2376" w:type="dxa"/>
          </w:tcPr>
          <w:p w:rsidR="004754D7" w:rsidRPr="004754D7" w:rsidRDefault="00124086" w:rsidP="002E228A">
            <w:pPr>
              <w:autoSpaceDE w:val="0"/>
              <w:autoSpaceDN w:val="0"/>
              <w:adjustRightInd w:val="0"/>
              <w:spacing w:line="276" w:lineRule="auto"/>
              <w:jc w:val="both"/>
              <w:rPr>
                <w:rFonts w:cs="TimesNewRomanPSMT"/>
                <w:color w:val="auto"/>
                <w:szCs w:val="24"/>
              </w:rPr>
            </w:pPr>
            <w:r>
              <w:rPr>
                <w:rFonts w:cs="TimesNewRomanPSMT"/>
                <w:color w:val="auto"/>
                <w:szCs w:val="24"/>
              </w:rPr>
              <w:t>Chlebnice</w:t>
            </w:r>
          </w:p>
        </w:tc>
        <w:tc>
          <w:tcPr>
            <w:tcW w:w="6836" w:type="dxa"/>
          </w:tcPr>
          <w:p w:rsidR="00124086" w:rsidRPr="007F32BD" w:rsidRDefault="00124086" w:rsidP="00124086">
            <w:pPr>
              <w:autoSpaceDE w:val="0"/>
              <w:autoSpaceDN w:val="0"/>
              <w:adjustRightInd w:val="0"/>
              <w:cnfStyle w:val="000000100000"/>
              <w:rPr>
                <w:rFonts w:cs="TimesNewRomanPSMT"/>
                <w:color w:val="auto"/>
                <w:szCs w:val="24"/>
              </w:rPr>
            </w:pPr>
            <w:r w:rsidRPr="007F32BD">
              <w:rPr>
                <w:rFonts w:cs="TimesNewRomanPSMT"/>
                <w:color w:val="auto"/>
                <w:szCs w:val="24"/>
              </w:rPr>
              <w:t>- DRACO - klub historického šermu</w:t>
            </w:r>
          </w:p>
          <w:p w:rsidR="00124086" w:rsidRPr="007F32BD" w:rsidRDefault="00124086" w:rsidP="00124086">
            <w:pPr>
              <w:autoSpaceDE w:val="0"/>
              <w:autoSpaceDN w:val="0"/>
              <w:adjustRightInd w:val="0"/>
              <w:cnfStyle w:val="000000100000"/>
              <w:rPr>
                <w:rFonts w:cs="TimesNewRomanPSMT"/>
                <w:color w:val="auto"/>
                <w:szCs w:val="24"/>
              </w:rPr>
            </w:pPr>
            <w:r w:rsidRPr="007F32BD">
              <w:rPr>
                <w:rFonts w:cs="TimesNewRomanPSMT"/>
                <w:color w:val="auto"/>
                <w:szCs w:val="24"/>
              </w:rPr>
              <w:t>- Poľovnícke združenie Háj</w:t>
            </w:r>
          </w:p>
          <w:p w:rsidR="004754D7" w:rsidRDefault="00124086" w:rsidP="00124086">
            <w:pPr>
              <w:autoSpaceDE w:val="0"/>
              <w:autoSpaceDN w:val="0"/>
              <w:adjustRightInd w:val="0"/>
              <w:cnfStyle w:val="000000100000"/>
              <w:rPr>
                <w:rFonts w:cs="TimesNewRomanPSMT"/>
                <w:color w:val="auto"/>
                <w:szCs w:val="24"/>
              </w:rPr>
            </w:pPr>
            <w:r w:rsidRPr="007F32BD">
              <w:rPr>
                <w:rFonts w:cs="TimesNewRomanPSMT"/>
                <w:color w:val="auto"/>
                <w:szCs w:val="24"/>
              </w:rPr>
              <w:t>- Telovýchovná jednota Tatran Chlebnice</w:t>
            </w:r>
          </w:p>
          <w:p w:rsidR="00AE3C50" w:rsidRDefault="00AE3C50" w:rsidP="00124086">
            <w:pPr>
              <w:autoSpaceDE w:val="0"/>
              <w:autoSpaceDN w:val="0"/>
              <w:adjustRightInd w:val="0"/>
              <w:cnfStyle w:val="000000100000"/>
              <w:rPr>
                <w:rFonts w:cs="TimesNewRomanPSMT"/>
                <w:color w:val="auto"/>
                <w:szCs w:val="24"/>
              </w:rPr>
            </w:pPr>
            <w:r>
              <w:rPr>
                <w:rFonts w:cs="TimesNewRomanPSMT"/>
                <w:color w:val="auto"/>
                <w:szCs w:val="24"/>
              </w:rPr>
              <w:t>- Chrámový spevokol P.M. Nanebovzatej</w:t>
            </w:r>
          </w:p>
          <w:p w:rsidR="00AE3C50" w:rsidRPr="004754D7" w:rsidRDefault="00AE3C50" w:rsidP="00124086">
            <w:pPr>
              <w:autoSpaceDE w:val="0"/>
              <w:autoSpaceDN w:val="0"/>
              <w:adjustRightInd w:val="0"/>
              <w:cnfStyle w:val="000000100000"/>
              <w:rPr>
                <w:rFonts w:cs="TimesNewRomanPSMT"/>
                <w:color w:val="auto"/>
                <w:szCs w:val="24"/>
              </w:rPr>
            </w:pPr>
            <w:r>
              <w:rPr>
                <w:rFonts w:cs="TimesNewRomanPSMT"/>
                <w:color w:val="auto"/>
                <w:szCs w:val="24"/>
              </w:rPr>
              <w:t>- detský a mládežnícky folklórny súbor</w:t>
            </w:r>
          </w:p>
        </w:tc>
      </w:tr>
      <w:tr w:rsidR="004754D7" w:rsidRPr="004754D7" w:rsidTr="004754D7">
        <w:tc>
          <w:tcPr>
            <w:cnfStyle w:val="001000000000"/>
            <w:tcW w:w="2376" w:type="dxa"/>
          </w:tcPr>
          <w:p w:rsidR="004754D7" w:rsidRPr="004754D7" w:rsidRDefault="00124086" w:rsidP="002E228A">
            <w:pPr>
              <w:autoSpaceDE w:val="0"/>
              <w:autoSpaceDN w:val="0"/>
              <w:adjustRightInd w:val="0"/>
              <w:spacing w:line="276" w:lineRule="auto"/>
              <w:jc w:val="both"/>
              <w:rPr>
                <w:rFonts w:cs="TimesNewRomanPSMT"/>
                <w:color w:val="auto"/>
                <w:szCs w:val="24"/>
              </w:rPr>
            </w:pPr>
            <w:r>
              <w:rPr>
                <w:rFonts w:cs="TimesNewRomanPSMT"/>
                <w:color w:val="auto"/>
                <w:szCs w:val="24"/>
              </w:rPr>
              <w:t>Malatiná</w:t>
            </w:r>
          </w:p>
        </w:tc>
        <w:tc>
          <w:tcPr>
            <w:tcW w:w="6836" w:type="dxa"/>
          </w:tcPr>
          <w:p w:rsidR="00124086" w:rsidRPr="007F32BD" w:rsidRDefault="00124086" w:rsidP="00124086">
            <w:pPr>
              <w:autoSpaceDE w:val="0"/>
              <w:autoSpaceDN w:val="0"/>
              <w:adjustRightInd w:val="0"/>
              <w:cnfStyle w:val="000000000000"/>
              <w:rPr>
                <w:rFonts w:cs="TimesNewRomanPSMT"/>
                <w:color w:val="auto"/>
                <w:szCs w:val="24"/>
              </w:rPr>
            </w:pPr>
            <w:r w:rsidRPr="007F32BD">
              <w:rPr>
                <w:rFonts w:cs="TimesNewRomanPSMT"/>
                <w:color w:val="auto"/>
                <w:szCs w:val="24"/>
              </w:rPr>
              <w:t>- Klub slovenských turistov PAJTA</w:t>
            </w:r>
            <w:r w:rsidR="00F80387">
              <w:rPr>
                <w:rFonts w:cs="TimesNewRomanPSMT"/>
                <w:color w:val="auto"/>
                <w:szCs w:val="24"/>
              </w:rPr>
              <w:t xml:space="preserve"> Malatiná</w:t>
            </w:r>
          </w:p>
          <w:p w:rsidR="00124086" w:rsidRPr="007F32BD" w:rsidRDefault="00124086" w:rsidP="00124086">
            <w:pPr>
              <w:autoSpaceDE w:val="0"/>
              <w:autoSpaceDN w:val="0"/>
              <w:adjustRightInd w:val="0"/>
              <w:cnfStyle w:val="000000000000"/>
              <w:rPr>
                <w:rFonts w:cs="TimesNewRomanPSMT"/>
                <w:color w:val="auto"/>
                <w:szCs w:val="24"/>
              </w:rPr>
            </w:pPr>
            <w:r w:rsidRPr="007F32BD">
              <w:rPr>
                <w:rFonts w:cs="TimesNewRomanPSMT"/>
                <w:color w:val="auto"/>
                <w:szCs w:val="24"/>
              </w:rPr>
              <w:t>- PZ, DHZ</w:t>
            </w:r>
          </w:p>
          <w:p w:rsidR="004754D7" w:rsidRDefault="00124086" w:rsidP="00124086">
            <w:pPr>
              <w:autoSpaceDE w:val="0"/>
              <w:autoSpaceDN w:val="0"/>
              <w:adjustRightInd w:val="0"/>
              <w:cnfStyle w:val="000000000000"/>
              <w:rPr>
                <w:rFonts w:cs="TimesNewRomanPSMT"/>
                <w:color w:val="auto"/>
                <w:szCs w:val="24"/>
              </w:rPr>
            </w:pPr>
            <w:r w:rsidRPr="007F32BD">
              <w:rPr>
                <w:rFonts w:cs="TimesNewRomanPSMT"/>
                <w:color w:val="auto"/>
                <w:szCs w:val="24"/>
              </w:rPr>
              <w:t>- Folklórne súbory - Skalka, Grúnik a</w:t>
            </w:r>
            <w:r w:rsidR="00F80387">
              <w:rPr>
                <w:rFonts w:cs="TimesNewRomanPSMT"/>
                <w:color w:val="auto"/>
                <w:szCs w:val="24"/>
              </w:rPr>
              <w:t> </w:t>
            </w:r>
            <w:r w:rsidRPr="007F32BD">
              <w:rPr>
                <w:rFonts w:cs="TimesNewRomanPSMT"/>
                <w:color w:val="auto"/>
                <w:szCs w:val="24"/>
              </w:rPr>
              <w:t>Grúň</w:t>
            </w:r>
          </w:p>
          <w:p w:rsidR="00F80387" w:rsidRPr="007F32BD" w:rsidRDefault="00F80387" w:rsidP="00124086">
            <w:pPr>
              <w:autoSpaceDE w:val="0"/>
              <w:autoSpaceDN w:val="0"/>
              <w:adjustRightInd w:val="0"/>
              <w:cnfStyle w:val="000000000000"/>
              <w:rPr>
                <w:rFonts w:cs="TimesNewRomanPSMT"/>
                <w:color w:val="auto"/>
                <w:szCs w:val="24"/>
              </w:rPr>
            </w:pPr>
            <w:r>
              <w:rPr>
                <w:rFonts w:cs="TimesNewRomanPSMT"/>
                <w:color w:val="auto"/>
                <w:szCs w:val="24"/>
              </w:rPr>
              <w:t>- spevácke zbory</w:t>
            </w:r>
          </w:p>
        </w:tc>
      </w:tr>
      <w:tr w:rsidR="004754D7" w:rsidRPr="004754D7" w:rsidTr="004754D7">
        <w:trPr>
          <w:cnfStyle w:val="000000100000"/>
        </w:trPr>
        <w:tc>
          <w:tcPr>
            <w:cnfStyle w:val="001000000000"/>
            <w:tcW w:w="2376" w:type="dxa"/>
          </w:tcPr>
          <w:p w:rsidR="004754D7" w:rsidRPr="004754D7" w:rsidRDefault="00124086" w:rsidP="002E228A">
            <w:pPr>
              <w:autoSpaceDE w:val="0"/>
              <w:autoSpaceDN w:val="0"/>
              <w:adjustRightInd w:val="0"/>
              <w:spacing w:line="276" w:lineRule="auto"/>
              <w:jc w:val="both"/>
              <w:rPr>
                <w:rFonts w:cs="TimesNewRomanPSMT"/>
                <w:color w:val="auto"/>
                <w:szCs w:val="24"/>
              </w:rPr>
            </w:pPr>
            <w:r>
              <w:rPr>
                <w:rFonts w:cs="TimesNewRomanPSMT"/>
                <w:color w:val="auto"/>
                <w:szCs w:val="24"/>
              </w:rPr>
              <w:t>Pribiš</w:t>
            </w:r>
          </w:p>
        </w:tc>
        <w:tc>
          <w:tcPr>
            <w:tcW w:w="6836" w:type="dxa"/>
          </w:tcPr>
          <w:p w:rsidR="00F80387" w:rsidRDefault="00124086" w:rsidP="00124086">
            <w:pPr>
              <w:autoSpaceDE w:val="0"/>
              <w:autoSpaceDN w:val="0"/>
              <w:adjustRightInd w:val="0"/>
              <w:cnfStyle w:val="000000100000"/>
              <w:rPr>
                <w:rFonts w:cs="TimesNewRomanPSMT"/>
                <w:color w:val="auto"/>
                <w:szCs w:val="24"/>
              </w:rPr>
            </w:pPr>
            <w:r w:rsidRPr="007F32BD">
              <w:rPr>
                <w:rFonts w:cs="TimesNewRomanPSMT"/>
                <w:color w:val="auto"/>
                <w:szCs w:val="24"/>
              </w:rPr>
              <w:t xml:space="preserve">- Obecný športový klub Pribiš, </w:t>
            </w:r>
          </w:p>
          <w:p w:rsidR="00124086" w:rsidRPr="007F32BD" w:rsidRDefault="00F80387" w:rsidP="00124086">
            <w:pPr>
              <w:autoSpaceDE w:val="0"/>
              <w:autoSpaceDN w:val="0"/>
              <w:adjustRightInd w:val="0"/>
              <w:cnfStyle w:val="000000100000"/>
              <w:rPr>
                <w:rFonts w:cs="TimesNewRomanPSMT"/>
                <w:color w:val="auto"/>
                <w:szCs w:val="24"/>
              </w:rPr>
            </w:pPr>
            <w:r>
              <w:rPr>
                <w:rFonts w:cs="TimesNewRomanPSMT"/>
                <w:color w:val="auto"/>
                <w:szCs w:val="24"/>
              </w:rPr>
              <w:t xml:space="preserve">- </w:t>
            </w:r>
            <w:r w:rsidR="00124086" w:rsidRPr="007F32BD">
              <w:rPr>
                <w:rFonts w:cs="TimesNewRomanPSMT"/>
                <w:color w:val="auto"/>
                <w:szCs w:val="24"/>
              </w:rPr>
              <w:t>DHZ</w:t>
            </w:r>
          </w:p>
          <w:p w:rsidR="004754D7" w:rsidRPr="004754D7" w:rsidRDefault="00124086" w:rsidP="00124086">
            <w:pPr>
              <w:autoSpaceDE w:val="0"/>
              <w:autoSpaceDN w:val="0"/>
              <w:adjustRightInd w:val="0"/>
              <w:cnfStyle w:val="000000100000"/>
              <w:rPr>
                <w:rFonts w:cs="TimesNewRomanPSMT"/>
                <w:color w:val="auto"/>
                <w:szCs w:val="24"/>
              </w:rPr>
            </w:pPr>
            <w:r w:rsidRPr="007F32BD">
              <w:rPr>
                <w:rFonts w:cs="TimesNewRomanPSMT"/>
                <w:color w:val="auto"/>
                <w:szCs w:val="24"/>
              </w:rPr>
              <w:t>- Poľovnícke združenie Mladá hora</w:t>
            </w:r>
          </w:p>
        </w:tc>
      </w:tr>
      <w:tr w:rsidR="00124086" w:rsidRPr="004754D7" w:rsidTr="004754D7">
        <w:tc>
          <w:tcPr>
            <w:cnfStyle w:val="001000000000"/>
            <w:tcW w:w="2376" w:type="dxa"/>
          </w:tcPr>
          <w:p w:rsidR="00124086" w:rsidRPr="00124086" w:rsidRDefault="00124086" w:rsidP="002E228A">
            <w:pPr>
              <w:autoSpaceDE w:val="0"/>
              <w:autoSpaceDN w:val="0"/>
              <w:adjustRightInd w:val="0"/>
              <w:spacing w:line="276" w:lineRule="auto"/>
              <w:jc w:val="both"/>
              <w:rPr>
                <w:rFonts w:cs="TimesNewRomanPSMT"/>
                <w:color w:val="auto"/>
                <w:szCs w:val="24"/>
              </w:rPr>
            </w:pPr>
            <w:r w:rsidRPr="00124086">
              <w:rPr>
                <w:rFonts w:cs="TimesNewRomanPSMT"/>
                <w:color w:val="auto"/>
                <w:szCs w:val="24"/>
              </w:rPr>
              <w:t>Horná Lehota</w:t>
            </w:r>
          </w:p>
        </w:tc>
        <w:tc>
          <w:tcPr>
            <w:tcW w:w="6836" w:type="dxa"/>
          </w:tcPr>
          <w:p w:rsidR="00124086" w:rsidRPr="007F32BD" w:rsidRDefault="00124086" w:rsidP="00124086">
            <w:pPr>
              <w:autoSpaceDE w:val="0"/>
              <w:autoSpaceDN w:val="0"/>
              <w:adjustRightInd w:val="0"/>
              <w:cnfStyle w:val="000000000000"/>
              <w:rPr>
                <w:rFonts w:cs="TimesNewRomanPSMT"/>
                <w:color w:val="auto"/>
                <w:szCs w:val="24"/>
              </w:rPr>
            </w:pPr>
            <w:r w:rsidRPr="007F32BD">
              <w:rPr>
                <w:rFonts w:cs="TimesNewRomanPSMT"/>
                <w:color w:val="auto"/>
                <w:szCs w:val="24"/>
              </w:rPr>
              <w:t>- DHZ</w:t>
            </w:r>
          </w:p>
          <w:p w:rsidR="00124086" w:rsidRDefault="00124086" w:rsidP="00124086">
            <w:pPr>
              <w:autoSpaceDE w:val="0"/>
              <w:autoSpaceDN w:val="0"/>
              <w:adjustRightInd w:val="0"/>
              <w:cnfStyle w:val="000000000000"/>
              <w:rPr>
                <w:rFonts w:cs="TimesNewRomanPSMT"/>
                <w:color w:val="auto"/>
                <w:szCs w:val="24"/>
              </w:rPr>
            </w:pPr>
            <w:r w:rsidRPr="007F32BD">
              <w:rPr>
                <w:rFonts w:cs="TimesNewRomanPSMT"/>
                <w:color w:val="auto"/>
                <w:szCs w:val="24"/>
              </w:rPr>
              <w:t>- Široň - divadelný súbor</w:t>
            </w:r>
          </w:p>
          <w:p w:rsidR="00F80387" w:rsidRDefault="00F80387" w:rsidP="00124086">
            <w:pPr>
              <w:autoSpaceDE w:val="0"/>
              <w:autoSpaceDN w:val="0"/>
              <w:adjustRightInd w:val="0"/>
              <w:cnfStyle w:val="000000000000"/>
              <w:rPr>
                <w:rFonts w:cs="TimesNewRomanPSMT"/>
                <w:color w:val="auto"/>
                <w:szCs w:val="24"/>
              </w:rPr>
            </w:pPr>
            <w:r>
              <w:rPr>
                <w:rFonts w:cs="TimesNewRomanPSMT"/>
                <w:color w:val="auto"/>
                <w:szCs w:val="24"/>
              </w:rPr>
              <w:t>- Folklórny súbor Charita</w:t>
            </w:r>
          </w:p>
          <w:p w:rsidR="00F80387" w:rsidRDefault="00F80387" w:rsidP="00124086">
            <w:pPr>
              <w:autoSpaceDE w:val="0"/>
              <w:autoSpaceDN w:val="0"/>
              <w:adjustRightInd w:val="0"/>
              <w:cnfStyle w:val="000000000000"/>
              <w:rPr>
                <w:rFonts w:cs="TimesNewRomanPSMT"/>
                <w:color w:val="auto"/>
                <w:szCs w:val="24"/>
              </w:rPr>
            </w:pPr>
            <w:r>
              <w:rPr>
                <w:rFonts w:cs="TimesNewRomanPSMT"/>
                <w:color w:val="auto"/>
                <w:szCs w:val="24"/>
              </w:rPr>
              <w:t>- Klub dôchodcov</w:t>
            </w:r>
          </w:p>
          <w:p w:rsidR="00F80387" w:rsidRDefault="00F80387" w:rsidP="00124086">
            <w:pPr>
              <w:autoSpaceDE w:val="0"/>
              <w:autoSpaceDN w:val="0"/>
              <w:adjustRightInd w:val="0"/>
              <w:cnfStyle w:val="000000000000"/>
              <w:rPr>
                <w:rFonts w:cs="TimesNewRomanPSMT"/>
                <w:color w:val="auto"/>
                <w:szCs w:val="24"/>
              </w:rPr>
            </w:pPr>
            <w:r>
              <w:rPr>
                <w:rFonts w:cs="TimesNewRomanPSMT"/>
                <w:color w:val="auto"/>
                <w:szCs w:val="24"/>
              </w:rPr>
              <w:t>- Harmónia,  o.z. pre rodinu a mládež</w:t>
            </w:r>
          </w:p>
          <w:p w:rsidR="00F80387" w:rsidRPr="007F32BD" w:rsidRDefault="00F80387" w:rsidP="00124086">
            <w:pPr>
              <w:autoSpaceDE w:val="0"/>
              <w:autoSpaceDN w:val="0"/>
              <w:adjustRightInd w:val="0"/>
              <w:cnfStyle w:val="000000000000"/>
              <w:rPr>
                <w:rFonts w:cs="TimesNewRomanPSMT"/>
                <w:color w:val="auto"/>
                <w:szCs w:val="24"/>
              </w:rPr>
            </w:pPr>
            <w:r>
              <w:rPr>
                <w:rFonts w:cs="TimesNewRomanPSMT"/>
                <w:color w:val="auto"/>
                <w:szCs w:val="24"/>
              </w:rPr>
              <w:t>- Poľovnícke združenie Javorová</w:t>
            </w:r>
          </w:p>
        </w:tc>
      </w:tr>
      <w:tr w:rsidR="00124086" w:rsidRPr="004754D7" w:rsidTr="004754D7">
        <w:trPr>
          <w:cnfStyle w:val="000000100000"/>
        </w:trPr>
        <w:tc>
          <w:tcPr>
            <w:cnfStyle w:val="001000000000"/>
            <w:tcW w:w="2376" w:type="dxa"/>
          </w:tcPr>
          <w:p w:rsidR="00124086" w:rsidRPr="00124086" w:rsidRDefault="00124086" w:rsidP="00124086">
            <w:pPr>
              <w:autoSpaceDE w:val="0"/>
              <w:autoSpaceDN w:val="0"/>
              <w:adjustRightInd w:val="0"/>
              <w:spacing w:line="276" w:lineRule="auto"/>
              <w:rPr>
                <w:rFonts w:cs="TimesNewRomanPSMT"/>
                <w:color w:val="auto"/>
                <w:szCs w:val="24"/>
              </w:rPr>
            </w:pPr>
            <w:r>
              <w:rPr>
                <w:rFonts w:cs="TimesNewRomanPSMT"/>
                <w:color w:val="auto"/>
                <w:szCs w:val="24"/>
              </w:rPr>
              <w:t>Medzibrodie nad Oravou</w:t>
            </w:r>
          </w:p>
        </w:tc>
        <w:tc>
          <w:tcPr>
            <w:tcW w:w="6836" w:type="dxa"/>
          </w:tcPr>
          <w:p w:rsidR="00124086" w:rsidRPr="007F32BD" w:rsidRDefault="00124086" w:rsidP="00124086">
            <w:pPr>
              <w:autoSpaceDE w:val="0"/>
              <w:autoSpaceDN w:val="0"/>
              <w:adjustRightInd w:val="0"/>
              <w:cnfStyle w:val="000000100000"/>
              <w:rPr>
                <w:rFonts w:cs="TimesNewRomanPSMT"/>
                <w:color w:val="auto"/>
                <w:szCs w:val="24"/>
              </w:rPr>
            </w:pPr>
            <w:r w:rsidRPr="007F32BD">
              <w:rPr>
                <w:rFonts w:cs="TimesNewRomanPSMT"/>
                <w:color w:val="auto"/>
                <w:szCs w:val="24"/>
              </w:rPr>
              <w:t>- DHZ, SČK</w:t>
            </w:r>
          </w:p>
          <w:p w:rsidR="00124086" w:rsidRPr="007F32BD" w:rsidRDefault="00124086" w:rsidP="00124086">
            <w:pPr>
              <w:autoSpaceDE w:val="0"/>
              <w:autoSpaceDN w:val="0"/>
              <w:adjustRightInd w:val="0"/>
              <w:cnfStyle w:val="000000100000"/>
              <w:rPr>
                <w:rFonts w:cs="TimesNewRomanPSMT"/>
                <w:color w:val="auto"/>
                <w:szCs w:val="24"/>
              </w:rPr>
            </w:pPr>
            <w:r w:rsidRPr="007F32BD">
              <w:rPr>
                <w:rFonts w:cs="TimesNewRomanPSMT"/>
                <w:color w:val="auto"/>
                <w:szCs w:val="24"/>
              </w:rPr>
              <w:t>- TJ Družstevník</w:t>
            </w:r>
          </w:p>
          <w:p w:rsidR="00124086" w:rsidRPr="007F32BD" w:rsidRDefault="00124086" w:rsidP="007F32BD">
            <w:pPr>
              <w:autoSpaceDE w:val="0"/>
              <w:autoSpaceDN w:val="0"/>
              <w:adjustRightInd w:val="0"/>
              <w:cnfStyle w:val="000000100000"/>
              <w:rPr>
                <w:rFonts w:cs="TimesNewRomanPSMT"/>
                <w:color w:val="auto"/>
                <w:szCs w:val="24"/>
              </w:rPr>
            </w:pPr>
            <w:r w:rsidRPr="007F32BD">
              <w:rPr>
                <w:rFonts w:cs="TimesNewRomanPSMT"/>
                <w:color w:val="auto"/>
                <w:szCs w:val="24"/>
              </w:rPr>
              <w:t>- Folklórna skupina</w:t>
            </w:r>
            <w:r w:rsidR="007F32BD" w:rsidRPr="007F32BD">
              <w:rPr>
                <w:rFonts w:cs="TimesNewRomanPSMT"/>
                <w:color w:val="auto"/>
                <w:szCs w:val="24"/>
              </w:rPr>
              <w:t xml:space="preserve"> </w:t>
            </w:r>
            <w:r w:rsidRPr="007F32BD">
              <w:rPr>
                <w:rFonts w:cs="TimesNewRomanPSMT"/>
                <w:color w:val="auto"/>
                <w:szCs w:val="24"/>
              </w:rPr>
              <w:t>ROVIENCA</w:t>
            </w:r>
          </w:p>
        </w:tc>
      </w:tr>
      <w:tr w:rsidR="00124086" w:rsidRPr="004754D7" w:rsidTr="004754D7">
        <w:tc>
          <w:tcPr>
            <w:cnfStyle w:val="001000000000"/>
            <w:tcW w:w="2376" w:type="dxa"/>
          </w:tcPr>
          <w:p w:rsidR="00124086" w:rsidRPr="00124086" w:rsidRDefault="007F32BD" w:rsidP="007F32BD">
            <w:pPr>
              <w:autoSpaceDE w:val="0"/>
              <w:autoSpaceDN w:val="0"/>
              <w:adjustRightInd w:val="0"/>
              <w:spacing w:line="276" w:lineRule="auto"/>
              <w:rPr>
                <w:rFonts w:cs="TimesNewRomanPSMT"/>
                <w:color w:val="auto"/>
                <w:szCs w:val="24"/>
              </w:rPr>
            </w:pPr>
            <w:r w:rsidRPr="007F32BD">
              <w:rPr>
                <w:rFonts w:cs="TimesNewRomanPSMT"/>
                <w:color w:val="auto"/>
                <w:szCs w:val="24"/>
              </w:rPr>
              <w:t>Pokryváč</w:t>
            </w:r>
          </w:p>
        </w:tc>
        <w:tc>
          <w:tcPr>
            <w:tcW w:w="6836" w:type="dxa"/>
          </w:tcPr>
          <w:p w:rsidR="00124086" w:rsidRPr="007F32BD" w:rsidRDefault="007F32BD" w:rsidP="00124086">
            <w:pPr>
              <w:autoSpaceDE w:val="0"/>
              <w:autoSpaceDN w:val="0"/>
              <w:adjustRightInd w:val="0"/>
              <w:cnfStyle w:val="000000000000"/>
              <w:rPr>
                <w:rFonts w:cs="TimesNewRomanPSMT"/>
                <w:color w:val="auto"/>
                <w:szCs w:val="24"/>
              </w:rPr>
            </w:pPr>
            <w:r w:rsidRPr="007F32BD">
              <w:rPr>
                <w:rFonts w:cs="TimesNewRomanPSMT"/>
                <w:color w:val="auto"/>
                <w:szCs w:val="24"/>
              </w:rPr>
              <w:t>- TJ Partizán</w:t>
            </w:r>
          </w:p>
        </w:tc>
      </w:tr>
    </w:tbl>
    <w:p w:rsidR="002E228A" w:rsidRDefault="007F32BD" w:rsidP="002E228A">
      <w:pPr>
        <w:autoSpaceDE w:val="0"/>
        <w:autoSpaceDN w:val="0"/>
        <w:adjustRightInd w:val="0"/>
        <w:spacing w:line="276" w:lineRule="auto"/>
        <w:jc w:val="both"/>
        <w:rPr>
          <w:rFonts w:cs="TimesNewRomanPSMT"/>
          <w:sz w:val="20"/>
          <w:szCs w:val="20"/>
        </w:rPr>
      </w:pPr>
      <w:r w:rsidRPr="007F32BD">
        <w:rPr>
          <w:rFonts w:cs="TimesNewRomanPSMT"/>
          <w:sz w:val="20"/>
          <w:szCs w:val="20"/>
        </w:rPr>
        <w:t>Zdroj: vlastné spracovanie, 2015</w:t>
      </w:r>
    </w:p>
    <w:p w:rsidR="00D85571" w:rsidRDefault="00D85571" w:rsidP="002E228A">
      <w:pPr>
        <w:autoSpaceDE w:val="0"/>
        <w:autoSpaceDN w:val="0"/>
        <w:adjustRightInd w:val="0"/>
        <w:spacing w:line="276" w:lineRule="auto"/>
        <w:jc w:val="both"/>
        <w:rPr>
          <w:rFonts w:cs="TimesNewRomanPSMT"/>
          <w:szCs w:val="24"/>
        </w:rPr>
      </w:pPr>
    </w:p>
    <w:p w:rsidR="00B17D6A" w:rsidRPr="00B17D6A" w:rsidRDefault="002C46F1" w:rsidP="002E228A">
      <w:pPr>
        <w:autoSpaceDE w:val="0"/>
        <w:autoSpaceDN w:val="0"/>
        <w:adjustRightInd w:val="0"/>
        <w:spacing w:line="276" w:lineRule="auto"/>
        <w:jc w:val="both"/>
        <w:rPr>
          <w:rFonts w:cs="TimesNewRomanPSMT"/>
          <w:szCs w:val="24"/>
        </w:rPr>
      </w:pPr>
      <w:r>
        <w:rPr>
          <w:rFonts w:cs="TimesNewRomanPSMT"/>
          <w:szCs w:val="24"/>
        </w:rPr>
        <w:t>30% samospráv v území nedisponuje knižnicou, jedna obec nemá kultúrny dom (Medzibrodie nad Oravou), v</w:t>
      </w:r>
      <w:r w:rsidR="005D7C4E">
        <w:rPr>
          <w:rFonts w:cs="TimesNewRomanPSMT"/>
          <w:szCs w:val="24"/>
        </w:rPr>
        <w:t> jednej obci podhradia je</w:t>
      </w:r>
      <w:r>
        <w:rPr>
          <w:rFonts w:cs="TimesNewRomanPSMT"/>
          <w:szCs w:val="24"/>
        </w:rPr>
        <w:t xml:space="preserve"> vybudova</w:t>
      </w:r>
      <w:r w:rsidR="005D7C4E">
        <w:rPr>
          <w:rFonts w:cs="TimesNewRomanPSMT"/>
          <w:szCs w:val="24"/>
        </w:rPr>
        <w:t>ný amfiteáter (Malatiná</w:t>
      </w:r>
      <w:r>
        <w:rPr>
          <w:rFonts w:cs="TimesNewRomanPSMT"/>
          <w:szCs w:val="24"/>
        </w:rPr>
        <w:t>), 70% samospráv vydáva pravidelne alebo občasne aj obecné noviny, prípadne spravodaje o dianí v obci.</w:t>
      </w:r>
    </w:p>
    <w:p w:rsidR="003E0A9E" w:rsidRDefault="007F32BD" w:rsidP="003E0A9E">
      <w:pPr>
        <w:pStyle w:val="Nadpis3"/>
      </w:pPr>
      <w:bookmarkStart w:id="8" w:name="_Toc443384429"/>
      <w:r>
        <w:t>1.6 Technická infraštruktúra</w:t>
      </w:r>
      <w:bookmarkEnd w:id="8"/>
    </w:p>
    <w:p w:rsidR="003E0A9E" w:rsidRDefault="003E0A9E" w:rsidP="007F32BD"/>
    <w:p w:rsidR="007F32BD" w:rsidRDefault="007F32BD" w:rsidP="005A2034">
      <w:pPr>
        <w:spacing w:line="276" w:lineRule="auto"/>
        <w:rPr>
          <w:b/>
        </w:rPr>
      </w:pPr>
      <w:r w:rsidRPr="007F32BD">
        <w:rPr>
          <w:b/>
        </w:rPr>
        <w:t>Doprava</w:t>
      </w:r>
    </w:p>
    <w:p w:rsidR="005A2034" w:rsidRDefault="00B77F98" w:rsidP="005A2034">
      <w:pPr>
        <w:spacing w:line="276" w:lineRule="auto"/>
        <w:jc w:val="both"/>
      </w:pPr>
      <w:r>
        <w:t xml:space="preserve">Dopravná sieť je v území tvorená cestami I/59 (E 77 – cesta 1. triedy s medzinárodným významom; od Oravského Podzámku cez Hornú Lehotu, Sedliacku Dubovú, Dlhú nad Oravou až po Krivú), I/78 (cesta 1. triedy z Oravského Podzámku smerom na Námestovo), III/2250 (od Medzibrodia nad Oravou do Pokryváča), III/2251 (z Oravského Podzámku  do Pribiša), III/2253 (z Dlhej nad Oravou do Chlebníc) a III/2247 z (Vyšného Kubína do Malatinej; do Malatinej je možné dostať sa aj cestou III/2250, ktorá vedie do Pokryváča z Medzibrodia nad Oravou a pokračuje až do obce Osádka a napojí sa na </w:t>
      </w:r>
      <w:r>
        <w:lastRenderedPageBreak/>
        <w:t>spomínanú cestu III/2247).</w:t>
      </w:r>
      <w:r w:rsidR="005A2034">
        <w:t xml:space="preserve"> </w:t>
      </w:r>
      <w:r w:rsidR="00824C47">
        <w:t>V území sa nachádza nedo</w:t>
      </w:r>
      <w:r>
        <w:t>budovaná</w:t>
      </w:r>
      <w:r w:rsidR="00824C47">
        <w:t xml:space="preserve"> cesta R3 s jedným </w:t>
      </w:r>
      <w:r w:rsidR="00725597">
        <w:t xml:space="preserve">dostavaným </w:t>
      </w:r>
      <w:r w:rsidR="00824C47">
        <w:t>úsekom Oravský Podzámok – Horná Lehota</w:t>
      </w:r>
      <w:r w:rsidR="001E2D5B">
        <w:t xml:space="preserve">, dostavaná </w:t>
      </w:r>
      <w:r w:rsidR="00DA78F0">
        <w:t xml:space="preserve">len </w:t>
      </w:r>
      <w:r w:rsidR="001E2D5B">
        <w:t>v polovičnom profile</w:t>
      </w:r>
      <w:r w:rsidR="00824C47">
        <w:t>.</w:t>
      </w:r>
    </w:p>
    <w:p w:rsidR="005A2034" w:rsidRDefault="005A2034" w:rsidP="005A2034">
      <w:pPr>
        <w:spacing w:line="276" w:lineRule="auto"/>
        <w:jc w:val="both"/>
      </w:pPr>
      <w:r>
        <w:t>Územím prechádza aj železničná trať. Je to jednokoľajová trať číslo 181 Kraľovany – Trstená. V dotknutom území sa nachádza 6 jej zastávok ( Medzibrodie nad Oravou, Oravský Podzámok, Horná Lehota, Sedliacka Dubová, Dlhá nad Oravou, Krivá).</w:t>
      </w:r>
    </w:p>
    <w:p w:rsidR="005A2034" w:rsidRDefault="005A2034" w:rsidP="005A2034">
      <w:pPr>
        <w:autoSpaceDE w:val="0"/>
        <w:autoSpaceDN w:val="0"/>
        <w:adjustRightInd w:val="0"/>
        <w:spacing w:line="276" w:lineRule="auto"/>
        <w:jc w:val="both"/>
        <w:rPr>
          <w:rFonts w:cs="TimesNewRomanPSMT"/>
          <w:szCs w:val="24"/>
        </w:rPr>
      </w:pPr>
      <w:r w:rsidRPr="005A2034">
        <w:rPr>
          <w:rFonts w:cs="TimesNewRomanPS-ItalicMT"/>
          <w:i/>
          <w:iCs/>
          <w:szCs w:val="24"/>
        </w:rPr>
        <w:t xml:space="preserve">Hromadnú dopravu osôb </w:t>
      </w:r>
      <w:r w:rsidRPr="005A2034">
        <w:rPr>
          <w:rFonts w:cs="TimesNewRomanPSMT"/>
          <w:szCs w:val="24"/>
        </w:rPr>
        <w:t xml:space="preserve">(mestskú aj prímestskú) na území regiónu zabezpečuje </w:t>
      </w:r>
      <w:r w:rsidR="00DA78F0">
        <w:rPr>
          <w:rFonts w:cs="TimesNewRomanPSMT"/>
          <w:szCs w:val="24"/>
        </w:rPr>
        <w:t>ARRIVA</w:t>
      </w:r>
      <w:r w:rsidRPr="005A2034">
        <w:rPr>
          <w:rFonts w:cs="TimesNewRomanPSMT"/>
          <w:szCs w:val="24"/>
        </w:rPr>
        <w:t xml:space="preserve">, a.s. so svojimi 31 linkami prímestskej dopravy. </w:t>
      </w:r>
      <w:r w:rsidR="00DA78F0">
        <w:rPr>
          <w:rFonts w:cs="TimesNewRomanPSMT"/>
          <w:szCs w:val="24"/>
        </w:rPr>
        <w:t>ARRIVA</w:t>
      </w:r>
      <w:r w:rsidRPr="005A2034">
        <w:rPr>
          <w:rFonts w:cs="TimesNewRomanPSMT"/>
          <w:szCs w:val="24"/>
        </w:rPr>
        <w:t>, a.s., prevádzkuje</w:t>
      </w:r>
      <w:r>
        <w:rPr>
          <w:rFonts w:cs="TimesNewRomanPSMT"/>
          <w:szCs w:val="24"/>
        </w:rPr>
        <w:t xml:space="preserve"> </w:t>
      </w:r>
      <w:r w:rsidRPr="005A2034">
        <w:rPr>
          <w:rFonts w:cs="TimesNewRomanPSMT"/>
          <w:szCs w:val="24"/>
        </w:rPr>
        <w:t xml:space="preserve">196 autobusov s priemerným vekom 5,39 roka. Okrem </w:t>
      </w:r>
      <w:r w:rsidR="00DA78F0">
        <w:rPr>
          <w:rFonts w:cs="TimesNewRomanPSMT"/>
          <w:szCs w:val="24"/>
        </w:rPr>
        <w:t>ARRIVA</w:t>
      </w:r>
      <w:r w:rsidRPr="005A2034">
        <w:rPr>
          <w:rFonts w:cs="TimesNewRomanPSMT"/>
          <w:szCs w:val="24"/>
        </w:rPr>
        <w:t>, a.s. pôsobí v</w:t>
      </w:r>
      <w:r>
        <w:rPr>
          <w:rFonts w:cs="TimesNewRomanPSMT"/>
          <w:szCs w:val="24"/>
        </w:rPr>
        <w:t> </w:t>
      </w:r>
      <w:r w:rsidRPr="005A2034">
        <w:rPr>
          <w:rFonts w:cs="TimesNewRomanPSMT"/>
          <w:szCs w:val="24"/>
        </w:rPr>
        <w:t>regióne</w:t>
      </w:r>
      <w:r>
        <w:rPr>
          <w:rFonts w:cs="TimesNewRomanPSMT"/>
          <w:szCs w:val="24"/>
        </w:rPr>
        <w:t xml:space="preserve"> </w:t>
      </w:r>
      <w:r w:rsidRPr="005A2034">
        <w:rPr>
          <w:rFonts w:cs="TimesNewRomanPSMT"/>
          <w:szCs w:val="24"/>
        </w:rPr>
        <w:t>aj niekoľko</w:t>
      </w:r>
      <w:r>
        <w:rPr>
          <w:rFonts w:cs="TimesNewRomanPSMT"/>
          <w:szCs w:val="24"/>
        </w:rPr>
        <w:t xml:space="preserve"> súkromných autobusových dopráv</w:t>
      </w:r>
      <w:r w:rsidRPr="005A2034">
        <w:rPr>
          <w:rFonts w:cs="TimesNewRomanPSMT"/>
          <w:szCs w:val="24"/>
        </w:rPr>
        <w:t>, ktorá prepravuje obyvateľov v</w:t>
      </w:r>
      <w:r>
        <w:rPr>
          <w:rFonts w:cs="TimesNewRomanPSMT"/>
          <w:szCs w:val="24"/>
        </w:rPr>
        <w:t> </w:t>
      </w:r>
      <w:r w:rsidRPr="005A2034">
        <w:rPr>
          <w:rFonts w:cs="TimesNewRomanPSMT"/>
          <w:szCs w:val="24"/>
        </w:rPr>
        <w:t>rámci</w:t>
      </w:r>
      <w:r>
        <w:rPr>
          <w:rFonts w:cs="TimesNewRomanPSMT"/>
          <w:szCs w:val="24"/>
        </w:rPr>
        <w:t xml:space="preserve"> </w:t>
      </w:r>
      <w:r w:rsidRPr="005A2034">
        <w:rPr>
          <w:rFonts w:cs="TimesNewRomanPSMT"/>
          <w:szCs w:val="24"/>
        </w:rPr>
        <w:t>regiónu</w:t>
      </w:r>
      <w:r>
        <w:rPr>
          <w:rFonts w:cs="TimesNewRomanPSMT"/>
          <w:szCs w:val="24"/>
        </w:rPr>
        <w:t xml:space="preserve"> ale aj mimo neho</w:t>
      </w:r>
      <w:r w:rsidRPr="005A2034">
        <w:rPr>
          <w:rFonts w:cs="TimesNewRomanPSMT"/>
          <w:szCs w:val="24"/>
        </w:rPr>
        <w:t>.</w:t>
      </w:r>
    </w:p>
    <w:p w:rsidR="005A2034" w:rsidRPr="005A2034" w:rsidRDefault="005A2034" w:rsidP="005A2034">
      <w:pPr>
        <w:autoSpaceDE w:val="0"/>
        <w:autoSpaceDN w:val="0"/>
        <w:adjustRightInd w:val="0"/>
        <w:spacing w:line="276" w:lineRule="auto"/>
        <w:jc w:val="both"/>
        <w:rPr>
          <w:rFonts w:cs="TimesNewRomanPSMT"/>
          <w:szCs w:val="24"/>
        </w:rPr>
      </w:pPr>
      <w:r w:rsidRPr="005A2034">
        <w:rPr>
          <w:rFonts w:cs="TimesNewRomanPS-ItalicMT"/>
          <w:i/>
          <w:iCs/>
          <w:szCs w:val="24"/>
        </w:rPr>
        <w:t xml:space="preserve">Nemotorová doprava </w:t>
      </w:r>
      <w:r w:rsidRPr="005A2034">
        <w:rPr>
          <w:rFonts w:cs="TimesNewRomanPSMT"/>
          <w:szCs w:val="24"/>
        </w:rPr>
        <w:t>(</w:t>
      </w:r>
      <w:r w:rsidRPr="000870E3">
        <w:rPr>
          <w:rFonts w:cs="TimesNewRomanPSMT"/>
          <w:i/>
          <w:szCs w:val="24"/>
        </w:rPr>
        <w:t>cyklistická doprava a cyklotrasy</w:t>
      </w:r>
      <w:r w:rsidRPr="005A2034">
        <w:rPr>
          <w:rFonts w:cs="TimesNewRomanPSMT"/>
          <w:szCs w:val="24"/>
        </w:rPr>
        <w:t>) má na úze</w:t>
      </w:r>
      <w:r w:rsidR="000870E3">
        <w:rPr>
          <w:rFonts w:cs="TimesNewRomanPSMT"/>
          <w:szCs w:val="24"/>
        </w:rPr>
        <w:t xml:space="preserve">mí </w:t>
      </w:r>
      <w:r w:rsidRPr="005A2034">
        <w:rPr>
          <w:rFonts w:cs="TimesNewRomanPSMT"/>
          <w:szCs w:val="24"/>
        </w:rPr>
        <w:t>významnú</w:t>
      </w:r>
      <w:r>
        <w:rPr>
          <w:rFonts w:cs="TimesNewRomanPSMT"/>
          <w:szCs w:val="24"/>
        </w:rPr>
        <w:t xml:space="preserve"> </w:t>
      </w:r>
      <w:r w:rsidRPr="005A2034">
        <w:rPr>
          <w:rFonts w:cs="TimesNewRomanPSMT"/>
          <w:szCs w:val="24"/>
        </w:rPr>
        <w:t>pozíciu s vhodným predpokladom rozvoja do budúcnosti. V súčasnom členení sa v</w:t>
      </w:r>
      <w:r>
        <w:rPr>
          <w:rFonts w:cs="TimesNewRomanPSMT"/>
          <w:szCs w:val="24"/>
        </w:rPr>
        <w:t> </w:t>
      </w:r>
      <w:r w:rsidRPr="005A2034">
        <w:rPr>
          <w:rFonts w:cs="TimesNewRomanPSMT"/>
          <w:szCs w:val="24"/>
        </w:rPr>
        <w:t>území</w:t>
      </w:r>
      <w:r>
        <w:rPr>
          <w:rFonts w:cs="TimesNewRomanPSMT"/>
          <w:szCs w:val="24"/>
        </w:rPr>
        <w:t xml:space="preserve"> </w:t>
      </w:r>
      <w:r w:rsidR="000870E3">
        <w:rPr>
          <w:rFonts w:cs="TimesNewRomanPSMT"/>
          <w:szCs w:val="24"/>
        </w:rPr>
        <w:t xml:space="preserve">nenachádza </w:t>
      </w:r>
      <w:r w:rsidRPr="005A2034">
        <w:rPr>
          <w:rFonts w:cs="TimesNewRomanPSMT"/>
          <w:szCs w:val="24"/>
        </w:rPr>
        <w:t>súbor cyklotrás určených výlučne na dochádzku do práce a za nákupmi</w:t>
      </w:r>
      <w:r w:rsidR="000870E3">
        <w:rPr>
          <w:rFonts w:cs="TimesNewRomanPSMT"/>
          <w:szCs w:val="24"/>
        </w:rPr>
        <w:t>;</w:t>
      </w:r>
      <w:r w:rsidRPr="005A2034">
        <w:rPr>
          <w:rFonts w:cs="TimesNewRomanPSMT"/>
          <w:szCs w:val="24"/>
        </w:rPr>
        <w:t xml:space="preserve"> pomerne veľký súbor</w:t>
      </w:r>
      <w:r>
        <w:rPr>
          <w:rFonts w:cs="TimesNewRomanPSMT"/>
          <w:szCs w:val="24"/>
        </w:rPr>
        <w:t xml:space="preserve"> </w:t>
      </w:r>
      <w:r w:rsidR="000870E3">
        <w:rPr>
          <w:rFonts w:cs="TimesNewRomanPSMT"/>
          <w:szCs w:val="24"/>
        </w:rPr>
        <w:t xml:space="preserve">cyklotrás </w:t>
      </w:r>
      <w:r w:rsidRPr="005A2034">
        <w:rPr>
          <w:rFonts w:cs="TimesNewRomanPSMT"/>
          <w:szCs w:val="24"/>
        </w:rPr>
        <w:t>s kombinovanou funkciou - na dochádzku do práce a na turistiku</w:t>
      </w:r>
      <w:r>
        <w:rPr>
          <w:rFonts w:cs="TimesNewRomanPSMT"/>
          <w:szCs w:val="24"/>
        </w:rPr>
        <w:t xml:space="preserve"> </w:t>
      </w:r>
      <w:r w:rsidRPr="005A2034">
        <w:rPr>
          <w:rFonts w:cs="TimesNewRomanPSMT"/>
          <w:szCs w:val="24"/>
        </w:rPr>
        <w:t>lokalizovaný na cestách I., II., III. triedy a miestnych komunikáciách a pomerne veľký súbor</w:t>
      </w:r>
      <w:r>
        <w:rPr>
          <w:rFonts w:cs="TimesNewRomanPSMT"/>
          <w:szCs w:val="24"/>
        </w:rPr>
        <w:t xml:space="preserve"> </w:t>
      </w:r>
      <w:r w:rsidRPr="005A2034">
        <w:rPr>
          <w:rFonts w:cs="TimesNewRomanPSMT"/>
          <w:szCs w:val="24"/>
        </w:rPr>
        <w:t>cyklotrás s výlučne turistickou funkciou, lokalizovaný väčšinou na lesných a poľných cestách.</w:t>
      </w:r>
    </w:p>
    <w:p w:rsidR="005A2034" w:rsidRPr="005A2034" w:rsidRDefault="005A2034" w:rsidP="005A2034">
      <w:pPr>
        <w:autoSpaceDE w:val="0"/>
        <w:autoSpaceDN w:val="0"/>
        <w:adjustRightInd w:val="0"/>
        <w:spacing w:line="276" w:lineRule="auto"/>
        <w:jc w:val="both"/>
      </w:pPr>
      <w:r w:rsidRPr="005A2034">
        <w:rPr>
          <w:rFonts w:cs="TimesNewRomanPSMT"/>
          <w:szCs w:val="24"/>
        </w:rPr>
        <w:t>V rámci existujúcej cestnej siete sa dá bicyklovať skoro v celom území, či už prostredníctvom</w:t>
      </w:r>
      <w:r>
        <w:rPr>
          <w:rFonts w:cs="TimesNewRomanPSMT"/>
          <w:szCs w:val="24"/>
        </w:rPr>
        <w:t xml:space="preserve"> </w:t>
      </w:r>
      <w:r w:rsidRPr="005A2034">
        <w:rPr>
          <w:rFonts w:cs="TimesNewRomanPSMT"/>
          <w:szCs w:val="24"/>
        </w:rPr>
        <w:t>cestných alebo horských bicyklov.</w:t>
      </w:r>
    </w:p>
    <w:p w:rsidR="007F32BD" w:rsidRDefault="00AE7291" w:rsidP="00AE7291">
      <w:pPr>
        <w:autoSpaceDE w:val="0"/>
        <w:autoSpaceDN w:val="0"/>
        <w:adjustRightInd w:val="0"/>
        <w:spacing w:line="276" w:lineRule="auto"/>
        <w:jc w:val="both"/>
        <w:rPr>
          <w:rFonts w:cs="TimesNewRomanPSMT"/>
          <w:szCs w:val="24"/>
        </w:rPr>
      </w:pPr>
      <w:r w:rsidRPr="00AE7291">
        <w:rPr>
          <w:rFonts w:cs="TimesNewRomanPSMT"/>
          <w:szCs w:val="24"/>
        </w:rPr>
        <w:t>Územím Oravy v súčasnosti vďaka realizovanému cezhraničnému projektu na konci roka 2013, na ktorom spoločne participovali mesto Dolný Kubín a poľská obec Lipnica Wielka, bolo vytvorených celkovo 17 cyklotrás, ktoré vedú po existujúcich miestnych komunikáciách (cesty 2. a 3. triedy, lesné cesty, poľné cesty, zvážnice a podobne). Sú to nasledovné cyklotrasy (</w:t>
      </w:r>
      <w:r>
        <w:rPr>
          <w:rFonts w:cs="TimesNewRomanPSMT"/>
          <w:szCs w:val="24"/>
        </w:rPr>
        <w:t xml:space="preserve">nachádzajúce sa </w:t>
      </w:r>
      <w:r w:rsidRPr="00AE7291">
        <w:rPr>
          <w:rFonts w:cs="TimesNewRomanPSMT"/>
          <w:szCs w:val="24"/>
        </w:rPr>
        <w:t>len na území Oravského regiónu</w:t>
      </w:r>
      <w:r>
        <w:rPr>
          <w:rFonts w:cs="TimesNewRomanPSMT"/>
          <w:szCs w:val="24"/>
        </w:rPr>
        <w:t xml:space="preserve"> alebo ním prechádzajú</w:t>
      </w:r>
      <w:r w:rsidRPr="00AE7291">
        <w:rPr>
          <w:rFonts w:cs="TimesNewRomanPSMT"/>
          <w:szCs w:val="24"/>
        </w:rPr>
        <w:t>): Oravský Podzámok – Malatiná kút (13,5 km), Racibor – Príslop (10 km), Chlebnice – Tri sosny (5 km), Horná Lehota – Paseka (4 km), Pucov – Pribiš (2,5 km).</w:t>
      </w:r>
    </w:p>
    <w:p w:rsidR="00AE7291" w:rsidRDefault="00AE7291" w:rsidP="00AE7291">
      <w:pPr>
        <w:autoSpaceDE w:val="0"/>
        <w:autoSpaceDN w:val="0"/>
        <w:adjustRightInd w:val="0"/>
        <w:spacing w:line="276" w:lineRule="auto"/>
        <w:jc w:val="both"/>
        <w:rPr>
          <w:rFonts w:cs="TimesNewRomanPSMT"/>
          <w:szCs w:val="24"/>
        </w:rPr>
      </w:pPr>
      <w:r w:rsidRPr="00AE7291">
        <w:rPr>
          <w:rFonts w:cs="TimesNewRomanPSMT"/>
          <w:szCs w:val="24"/>
        </w:rPr>
        <w:t>V rámci Žilinského samosprávneho kraja bola realizovaná Cyklostratégia ŽSK 2014, ktorá</w:t>
      </w:r>
      <w:r>
        <w:rPr>
          <w:rFonts w:cs="TimesNewRomanPSMT"/>
          <w:szCs w:val="24"/>
        </w:rPr>
        <w:t xml:space="preserve"> </w:t>
      </w:r>
      <w:r w:rsidRPr="00AE7291">
        <w:rPr>
          <w:rFonts w:cs="TimesNewRomanPSMT"/>
          <w:szCs w:val="24"/>
        </w:rPr>
        <w:t>podrobne pojednáva o možnostiach ďalšieho rozvoja cyklistickej dopravy, navrhuje nové cyklotrasy a určuje determinanty budúceho rozvoja cyklistiky v celom Žilinskom kraji.</w:t>
      </w:r>
      <w:r>
        <w:rPr>
          <w:rFonts w:cs="TimesNewRomanPSMT"/>
          <w:szCs w:val="24"/>
        </w:rPr>
        <w:t xml:space="preserve"> </w:t>
      </w:r>
      <w:r w:rsidRPr="00AE7291">
        <w:rPr>
          <w:rFonts w:cs="TimesNewRomanPSMT"/>
          <w:szCs w:val="24"/>
        </w:rPr>
        <w:t xml:space="preserve">V rámci tejto cyklostratégie bolo na území </w:t>
      </w:r>
      <w:r>
        <w:rPr>
          <w:rFonts w:cs="TimesNewRomanPSMT"/>
          <w:szCs w:val="24"/>
        </w:rPr>
        <w:t>Oravy</w:t>
      </w:r>
      <w:r w:rsidRPr="00AE7291">
        <w:rPr>
          <w:rFonts w:cs="TimesNewRomanPSMT"/>
          <w:szCs w:val="24"/>
        </w:rPr>
        <w:t xml:space="preserve"> vytypovaných a navrhnutých celkovo</w:t>
      </w:r>
      <w:r>
        <w:rPr>
          <w:rFonts w:cs="TimesNewRomanPSMT"/>
          <w:szCs w:val="24"/>
        </w:rPr>
        <w:t xml:space="preserve"> 13 cyklotrás, </w:t>
      </w:r>
      <w:r w:rsidRPr="00AE7291">
        <w:rPr>
          <w:rFonts w:cs="TimesNewRomanPSMT"/>
          <w:szCs w:val="24"/>
        </w:rPr>
        <w:t>ktoré by viedli po už vybudovaných cyklotrasách, niekde by</w:t>
      </w:r>
      <w:r>
        <w:rPr>
          <w:rFonts w:cs="TimesNewRomanPSMT"/>
          <w:szCs w:val="24"/>
        </w:rPr>
        <w:t xml:space="preserve"> </w:t>
      </w:r>
      <w:r w:rsidRPr="00AE7291">
        <w:rPr>
          <w:rFonts w:cs="TimesNewRomanPSMT"/>
          <w:szCs w:val="24"/>
        </w:rPr>
        <w:t>bolo nevyhnutné cyklotrasy vybudovať kvôli hustej cestnej premávke, na niektorých miestach</w:t>
      </w:r>
      <w:r>
        <w:rPr>
          <w:rFonts w:cs="TimesNewRomanPSMT"/>
          <w:szCs w:val="24"/>
        </w:rPr>
        <w:t xml:space="preserve"> </w:t>
      </w:r>
      <w:r w:rsidRPr="00AE7291">
        <w:rPr>
          <w:rFonts w:cs="TimesNewRomanPSMT"/>
          <w:szCs w:val="24"/>
        </w:rPr>
        <w:t>by museli vzniknúť premostenia vodných tokov a podobne.</w:t>
      </w:r>
      <w:r>
        <w:rPr>
          <w:rFonts w:cs="TimesNewRomanPSMT"/>
          <w:szCs w:val="24"/>
        </w:rPr>
        <w:t xml:space="preserve"> V tabuľke č. 15 prinášame prehľad cyklotrás, ktoré</w:t>
      </w:r>
      <w:r w:rsidR="00B17D6A">
        <w:rPr>
          <w:rFonts w:cs="TimesNewRomanPSMT"/>
          <w:szCs w:val="24"/>
        </w:rPr>
        <w:t xml:space="preserve"> sú navrhované pre územie Oravského podhradia.</w:t>
      </w:r>
    </w:p>
    <w:p w:rsidR="00B17D6A" w:rsidRDefault="00B17D6A" w:rsidP="00AE7291">
      <w:pPr>
        <w:autoSpaceDE w:val="0"/>
        <w:autoSpaceDN w:val="0"/>
        <w:adjustRightInd w:val="0"/>
        <w:spacing w:line="276" w:lineRule="auto"/>
        <w:jc w:val="both"/>
        <w:rPr>
          <w:rFonts w:cs="TimesNewRomanPSMT"/>
          <w:szCs w:val="24"/>
        </w:rPr>
      </w:pPr>
    </w:p>
    <w:p w:rsidR="00B17D6A" w:rsidRPr="00B17D6A" w:rsidRDefault="00B17D6A" w:rsidP="00B17D6A">
      <w:pPr>
        <w:pStyle w:val="Popis"/>
        <w:keepNext/>
        <w:rPr>
          <w:sz w:val="20"/>
          <w:szCs w:val="20"/>
        </w:rPr>
      </w:pPr>
      <w:r w:rsidRPr="00B17D6A">
        <w:rPr>
          <w:sz w:val="20"/>
          <w:szCs w:val="20"/>
        </w:rPr>
        <w:t xml:space="preserve">Tabuľka </w:t>
      </w:r>
      <w:r w:rsidR="00262552" w:rsidRPr="00B17D6A">
        <w:rPr>
          <w:sz w:val="20"/>
          <w:szCs w:val="20"/>
        </w:rPr>
        <w:fldChar w:fldCharType="begin"/>
      </w:r>
      <w:r w:rsidRPr="00B17D6A">
        <w:rPr>
          <w:sz w:val="20"/>
          <w:szCs w:val="20"/>
        </w:rPr>
        <w:instrText xml:space="preserve"> SEQ Tabuľka \* ARABIC </w:instrText>
      </w:r>
      <w:r w:rsidR="00262552" w:rsidRPr="00B17D6A">
        <w:rPr>
          <w:sz w:val="20"/>
          <w:szCs w:val="20"/>
        </w:rPr>
        <w:fldChar w:fldCharType="separate"/>
      </w:r>
      <w:r w:rsidR="00A6231E">
        <w:rPr>
          <w:noProof/>
          <w:sz w:val="20"/>
          <w:szCs w:val="20"/>
        </w:rPr>
        <w:t>15</w:t>
      </w:r>
      <w:r w:rsidR="00262552" w:rsidRPr="00B17D6A">
        <w:rPr>
          <w:sz w:val="20"/>
          <w:szCs w:val="20"/>
        </w:rPr>
        <w:fldChar w:fldCharType="end"/>
      </w:r>
      <w:r w:rsidR="00057AEA">
        <w:rPr>
          <w:sz w:val="20"/>
          <w:szCs w:val="20"/>
        </w:rPr>
        <w:t>: Navrhované cyklotrasy v O</w:t>
      </w:r>
      <w:r w:rsidRPr="00B17D6A">
        <w:rPr>
          <w:sz w:val="20"/>
          <w:szCs w:val="20"/>
        </w:rPr>
        <w:t>ravskom podhradí v rámci Cyklostratégie ŽSK</w:t>
      </w:r>
    </w:p>
    <w:tbl>
      <w:tblPr>
        <w:tblStyle w:val="Svetlpodfarbeniezvraznenie11"/>
        <w:tblW w:w="0" w:type="auto"/>
        <w:tblLook w:val="04A0"/>
      </w:tblPr>
      <w:tblGrid>
        <w:gridCol w:w="1526"/>
        <w:gridCol w:w="4819"/>
        <w:gridCol w:w="2835"/>
      </w:tblGrid>
      <w:tr w:rsidR="00B17D6A" w:rsidRPr="00B17D6A" w:rsidTr="00B17D6A">
        <w:trPr>
          <w:cnfStyle w:val="100000000000"/>
        </w:trPr>
        <w:tc>
          <w:tcPr>
            <w:cnfStyle w:val="001000000000"/>
            <w:tcW w:w="1526" w:type="dxa"/>
          </w:tcPr>
          <w:p w:rsidR="00B17D6A" w:rsidRPr="00B17D6A" w:rsidRDefault="00B17D6A" w:rsidP="00AE7291">
            <w:pPr>
              <w:autoSpaceDE w:val="0"/>
              <w:autoSpaceDN w:val="0"/>
              <w:adjustRightInd w:val="0"/>
              <w:spacing w:line="276" w:lineRule="auto"/>
              <w:jc w:val="both"/>
              <w:rPr>
                <w:rFonts w:cs="TimesNewRomanPSMT"/>
                <w:color w:val="auto"/>
                <w:szCs w:val="24"/>
              </w:rPr>
            </w:pPr>
            <w:r w:rsidRPr="00B17D6A">
              <w:rPr>
                <w:rFonts w:cs="TimesNewRomanPSMT"/>
                <w:color w:val="auto"/>
                <w:szCs w:val="24"/>
              </w:rPr>
              <w:t>Farba</w:t>
            </w:r>
          </w:p>
        </w:tc>
        <w:tc>
          <w:tcPr>
            <w:tcW w:w="4819" w:type="dxa"/>
          </w:tcPr>
          <w:p w:rsidR="00B17D6A" w:rsidRPr="00B17D6A" w:rsidRDefault="00B17D6A" w:rsidP="00AE7291">
            <w:pPr>
              <w:autoSpaceDE w:val="0"/>
              <w:autoSpaceDN w:val="0"/>
              <w:adjustRightInd w:val="0"/>
              <w:spacing w:line="276" w:lineRule="auto"/>
              <w:jc w:val="both"/>
              <w:cnfStyle w:val="100000000000"/>
              <w:rPr>
                <w:rFonts w:cs="TimesNewRomanPSMT"/>
                <w:color w:val="auto"/>
                <w:szCs w:val="24"/>
              </w:rPr>
            </w:pPr>
            <w:r w:rsidRPr="00B17D6A">
              <w:rPr>
                <w:rFonts w:cs="TimesNewRomanPSMT"/>
                <w:color w:val="auto"/>
                <w:szCs w:val="24"/>
              </w:rPr>
              <w:t>Názov cyklotrasy</w:t>
            </w:r>
          </w:p>
        </w:tc>
        <w:tc>
          <w:tcPr>
            <w:tcW w:w="2835" w:type="dxa"/>
          </w:tcPr>
          <w:p w:rsidR="00B17D6A" w:rsidRPr="00B17D6A" w:rsidRDefault="00B17D6A" w:rsidP="00AE7291">
            <w:pPr>
              <w:autoSpaceDE w:val="0"/>
              <w:autoSpaceDN w:val="0"/>
              <w:adjustRightInd w:val="0"/>
              <w:spacing w:line="276" w:lineRule="auto"/>
              <w:jc w:val="both"/>
              <w:cnfStyle w:val="100000000000"/>
              <w:rPr>
                <w:rFonts w:cs="TimesNewRomanPSMT"/>
                <w:color w:val="auto"/>
                <w:szCs w:val="24"/>
              </w:rPr>
            </w:pPr>
            <w:r w:rsidRPr="00B17D6A">
              <w:rPr>
                <w:rFonts w:cs="TimesNewRomanPSMT"/>
                <w:color w:val="auto"/>
                <w:szCs w:val="24"/>
              </w:rPr>
              <w:t>Dĺžka cyklotrasy v metroch</w:t>
            </w:r>
          </w:p>
        </w:tc>
      </w:tr>
      <w:tr w:rsidR="00B17D6A" w:rsidRPr="00B17D6A" w:rsidTr="00B17D6A">
        <w:trPr>
          <w:cnfStyle w:val="000000100000"/>
        </w:trPr>
        <w:tc>
          <w:tcPr>
            <w:cnfStyle w:val="001000000000"/>
            <w:tcW w:w="1526" w:type="dxa"/>
          </w:tcPr>
          <w:p w:rsidR="00B17D6A" w:rsidRPr="00B17D6A" w:rsidRDefault="00B17D6A" w:rsidP="00AE7291">
            <w:pPr>
              <w:autoSpaceDE w:val="0"/>
              <w:autoSpaceDN w:val="0"/>
              <w:adjustRightInd w:val="0"/>
              <w:spacing w:line="276" w:lineRule="auto"/>
              <w:jc w:val="both"/>
              <w:rPr>
                <w:rFonts w:cs="TimesNewRomanPSMT"/>
                <w:b w:val="0"/>
                <w:color w:val="auto"/>
                <w:szCs w:val="24"/>
              </w:rPr>
            </w:pPr>
            <w:r w:rsidRPr="00B17D6A">
              <w:rPr>
                <w:rFonts w:cs="TimesNewRomanPSMT"/>
                <w:b w:val="0"/>
                <w:color w:val="auto"/>
                <w:szCs w:val="24"/>
              </w:rPr>
              <w:t>červená</w:t>
            </w:r>
          </w:p>
        </w:tc>
        <w:tc>
          <w:tcPr>
            <w:tcW w:w="4819" w:type="dxa"/>
          </w:tcPr>
          <w:p w:rsidR="00B17D6A" w:rsidRPr="00B17D6A" w:rsidRDefault="00B17D6A" w:rsidP="00AE7291">
            <w:pPr>
              <w:autoSpaceDE w:val="0"/>
              <w:autoSpaceDN w:val="0"/>
              <w:adjustRightInd w:val="0"/>
              <w:spacing w:line="276" w:lineRule="auto"/>
              <w:jc w:val="both"/>
              <w:cnfStyle w:val="000000100000"/>
              <w:rPr>
                <w:rFonts w:cs="TimesNewRomanPSMT"/>
                <w:color w:val="auto"/>
                <w:szCs w:val="24"/>
              </w:rPr>
            </w:pPr>
            <w:r w:rsidRPr="00B17D6A">
              <w:rPr>
                <w:rFonts w:cs="TimesNewRomanPSMT"/>
                <w:color w:val="auto"/>
                <w:szCs w:val="24"/>
              </w:rPr>
              <w:t>Zázrivsko – Oravská cyklomagistrála, Dolný Kubín - Trstená</w:t>
            </w:r>
          </w:p>
        </w:tc>
        <w:tc>
          <w:tcPr>
            <w:tcW w:w="2835" w:type="dxa"/>
          </w:tcPr>
          <w:p w:rsidR="00B17D6A" w:rsidRPr="00B17D6A" w:rsidRDefault="00B17D6A" w:rsidP="00B17D6A">
            <w:pPr>
              <w:autoSpaceDE w:val="0"/>
              <w:autoSpaceDN w:val="0"/>
              <w:adjustRightInd w:val="0"/>
              <w:spacing w:line="276" w:lineRule="auto"/>
              <w:jc w:val="center"/>
              <w:cnfStyle w:val="000000100000"/>
              <w:rPr>
                <w:rFonts w:cs="TimesNewRomanPSMT"/>
                <w:color w:val="auto"/>
                <w:szCs w:val="24"/>
              </w:rPr>
            </w:pPr>
            <w:r>
              <w:rPr>
                <w:rFonts w:cs="TimesNewRomanPSMT"/>
                <w:color w:val="auto"/>
                <w:szCs w:val="24"/>
              </w:rPr>
              <w:t>45 428</w:t>
            </w:r>
          </w:p>
        </w:tc>
      </w:tr>
      <w:tr w:rsidR="00B17D6A" w:rsidRPr="00B17D6A" w:rsidTr="00B17D6A">
        <w:tc>
          <w:tcPr>
            <w:cnfStyle w:val="001000000000"/>
            <w:tcW w:w="1526" w:type="dxa"/>
          </w:tcPr>
          <w:p w:rsidR="00B17D6A" w:rsidRPr="00B17D6A" w:rsidRDefault="00B17D6A" w:rsidP="00AE7291">
            <w:pPr>
              <w:autoSpaceDE w:val="0"/>
              <w:autoSpaceDN w:val="0"/>
              <w:adjustRightInd w:val="0"/>
              <w:spacing w:line="276" w:lineRule="auto"/>
              <w:jc w:val="both"/>
              <w:rPr>
                <w:rFonts w:cs="TimesNewRomanPSMT"/>
                <w:b w:val="0"/>
                <w:color w:val="auto"/>
                <w:szCs w:val="24"/>
              </w:rPr>
            </w:pPr>
            <w:r>
              <w:rPr>
                <w:rFonts w:cs="TimesNewRomanPSMT"/>
                <w:b w:val="0"/>
                <w:color w:val="auto"/>
                <w:szCs w:val="24"/>
              </w:rPr>
              <w:t>žltá</w:t>
            </w:r>
          </w:p>
        </w:tc>
        <w:tc>
          <w:tcPr>
            <w:tcW w:w="4819" w:type="dxa"/>
          </w:tcPr>
          <w:p w:rsidR="00B17D6A" w:rsidRPr="00B17D6A" w:rsidRDefault="00B17D6A" w:rsidP="00AE7291">
            <w:pPr>
              <w:autoSpaceDE w:val="0"/>
              <w:autoSpaceDN w:val="0"/>
              <w:adjustRightInd w:val="0"/>
              <w:spacing w:line="276" w:lineRule="auto"/>
              <w:jc w:val="both"/>
              <w:cnfStyle w:val="000000000000"/>
              <w:rPr>
                <w:rFonts w:cs="TimesNewRomanPSMT"/>
                <w:color w:val="auto"/>
                <w:szCs w:val="24"/>
              </w:rPr>
            </w:pPr>
            <w:r w:rsidRPr="00B17D6A">
              <w:rPr>
                <w:rFonts w:cs="TimesNewRomanPSMT"/>
                <w:color w:val="auto"/>
                <w:szCs w:val="24"/>
              </w:rPr>
              <w:t>Oravský Podzámok – križovatka pod Príslopom</w:t>
            </w:r>
          </w:p>
        </w:tc>
        <w:tc>
          <w:tcPr>
            <w:tcW w:w="2835" w:type="dxa"/>
          </w:tcPr>
          <w:p w:rsidR="00B17D6A" w:rsidRPr="00B17D6A" w:rsidRDefault="00B17D6A" w:rsidP="00B17D6A">
            <w:pPr>
              <w:autoSpaceDE w:val="0"/>
              <w:autoSpaceDN w:val="0"/>
              <w:adjustRightInd w:val="0"/>
              <w:spacing w:line="276" w:lineRule="auto"/>
              <w:jc w:val="center"/>
              <w:cnfStyle w:val="000000000000"/>
              <w:rPr>
                <w:rFonts w:cs="TimesNewRomanPSMT"/>
                <w:color w:val="auto"/>
                <w:szCs w:val="24"/>
              </w:rPr>
            </w:pPr>
            <w:r>
              <w:rPr>
                <w:rFonts w:cs="TimesNewRomanPSMT"/>
                <w:color w:val="auto"/>
                <w:szCs w:val="24"/>
              </w:rPr>
              <w:t>3 799</w:t>
            </w:r>
          </w:p>
        </w:tc>
      </w:tr>
    </w:tbl>
    <w:p w:rsidR="00B17D6A" w:rsidRPr="00B17D6A" w:rsidRDefault="00B17D6A" w:rsidP="00AE7291">
      <w:pPr>
        <w:autoSpaceDE w:val="0"/>
        <w:autoSpaceDN w:val="0"/>
        <w:adjustRightInd w:val="0"/>
        <w:spacing w:line="276" w:lineRule="auto"/>
        <w:jc w:val="both"/>
        <w:rPr>
          <w:rFonts w:cs="TimesNewRomanPSMT"/>
          <w:sz w:val="20"/>
          <w:szCs w:val="20"/>
        </w:rPr>
      </w:pPr>
      <w:r w:rsidRPr="00B17D6A">
        <w:rPr>
          <w:rFonts w:cs="TimesNewRomanPSMT"/>
          <w:sz w:val="20"/>
          <w:szCs w:val="20"/>
        </w:rPr>
        <w:t>Zdroj: Cyklostratégia ŽSK, 2014</w:t>
      </w:r>
    </w:p>
    <w:p w:rsidR="007C62F8" w:rsidRDefault="007C62F8" w:rsidP="002556C7">
      <w:pPr>
        <w:spacing w:line="276" w:lineRule="auto"/>
        <w:jc w:val="both"/>
      </w:pPr>
    </w:p>
    <w:p w:rsidR="00AE7291" w:rsidRPr="002556C7" w:rsidRDefault="002556C7" w:rsidP="002556C7">
      <w:pPr>
        <w:spacing w:line="276" w:lineRule="auto"/>
        <w:jc w:val="both"/>
      </w:pPr>
      <w:r w:rsidRPr="002556C7">
        <w:t>70%</w:t>
      </w:r>
      <w:r>
        <w:t xml:space="preserve"> samospráv Oravského podhradia považujú súčasný stav obslužnosti obce verejnou dopravou za dostačujúci. Taktiež sa 80% samospráv vyjadrilo, že dopravná obslužnosť miestnych častí obcí verejnou dopravou je dostatočná. Aj spojenie do okresných miest a krajských miest je považované za dostatočné. Ako nedostatočné bolo identifikované spojenie autobusmi a vlakom v nočných hodinách a autobusové spojenie medzi koncovými obcami regiónu. Len 30% obcí sa podieľa na</w:t>
      </w:r>
      <w:r w:rsidR="009F5082">
        <w:t xml:space="preserve"> svojej dopravnej </w:t>
      </w:r>
      <w:r w:rsidR="009F5082">
        <w:lastRenderedPageBreak/>
        <w:t>obslužnosti s výdavkami cca 5 400,00 € ročne spolu. Ako najväčšie problémy dopravy boli identifikované: nedostatočné pokrytie obslužnosti regiónu autobusmi, zlá kvalita ciest III. triedy, preťaženosť cesty I. triedy, absencia dobudovania R3, zlé alebo chýbajúce bezpečnostné prvky pre spomaľovanie dopravy v obciach, chýbajúce autobusové zastávky a pruhy pre autobusy k nim.</w:t>
      </w:r>
    </w:p>
    <w:p w:rsidR="002556C7" w:rsidRDefault="002556C7" w:rsidP="007F32BD">
      <w:pPr>
        <w:rPr>
          <w:b/>
        </w:rPr>
      </w:pPr>
    </w:p>
    <w:p w:rsidR="002556C7" w:rsidRDefault="002556C7" w:rsidP="007F32BD">
      <w:pPr>
        <w:rPr>
          <w:b/>
        </w:rPr>
      </w:pPr>
    </w:p>
    <w:p w:rsidR="007F32BD" w:rsidRDefault="007F32BD" w:rsidP="007F32BD">
      <w:pPr>
        <w:rPr>
          <w:b/>
        </w:rPr>
      </w:pPr>
      <w:r>
        <w:rPr>
          <w:b/>
        </w:rPr>
        <w:t>Telekomunikácie</w:t>
      </w:r>
      <w:r w:rsidR="00A92BD6">
        <w:rPr>
          <w:b/>
        </w:rPr>
        <w:t>, pošta</w:t>
      </w:r>
      <w:r>
        <w:rPr>
          <w:b/>
        </w:rPr>
        <w:t xml:space="preserve"> a miestny rozhlas</w:t>
      </w:r>
    </w:p>
    <w:p w:rsidR="007F32BD" w:rsidRPr="00B17D6A" w:rsidRDefault="00B17D6A" w:rsidP="00B17D6A">
      <w:pPr>
        <w:autoSpaceDE w:val="0"/>
        <w:autoSpaceDN w:val="0"/>
        <w:adjustRightInd w:val="0"/>
        <w:spacing w:line="276" w:lineRule="auto"/>
        <w:jc w:val="both"/>
        <w:rPr>
          <w:b/>
          <w:szCs w:val="24"/>
        </w:rPr>
      </w:pPr>
      <w:r w:rsidRPr="00B17D6A">
        <w:rPr>
          <w:rFonts w:cs="TimesNewRomanPSMT"/>
          <w:szCs w:val="24"/>
        </w:rPr>
        <w:t>Celé územie partnerstva je pokryté signálom mobilných operátorov Orange, T-Com, O</w:t>
      </w:r>
      <w:r w:rsidRPr="00B17D6A">
        <w:rPr>
          <w:rFonts w:cs="TimesNewRomanPSMT"/>
          <w:szCs w:val="24"/>
          <w:vertAlign w:val="subscript"/>
        </w:rPr>
        <w:t>2</w:t>
      </w:r>
      <w:r w:rsidR="002C46F1">
        <w:rPr>
          <w:rFonts w:cs="TimesNewRomanPSMT"/>
          <w:szCs w:val="24"/>
          <w:vertAlign w:val="subscript"/>
        </w:rPr>
        <w:t xml:space="preserve"> </w:t>
      </w:r>
      <w:r w:rsidR="005D241A">
        <w:rPr>
          <w:rFonts w:cs="TimesNewRomanPSMT"/>
          <w:szCs w:val="24"/>
        </w:rPr>
        <w:t>avšak nie</w:t>
      </w:r>
      <w:r w:rsidR="002C46F1">
        <w:rPr>
          <w:rFonts w:cs="TimesNewRomanPSMT"/>
          <w:szCs w:val="24"/>
        </w:rPr>
        <w:t>ktorí mobilní operátori nedokážu pokryť svojim signálom celé územie (kvôli náročným geomorfologickým podmienkam). Najproblematickejšie mobilné pokrytie je v obci Malatiná, Chlebnice a Pokryváč</w:t>
      </w:r>
      <w:r w:rsidRPr="00B17D6A">
        <w:rPr>
          <w:rFonts w:cs="TimesNewRomanPSMT"/>
          <w:szCs w:val="24"/>
        </w:rPr>
        <w:t>.</w:t>
      </w:r>
      <w:r>
        <w:rPr>
          <w:rFonts w:cs="TimesNewRomanPSMT"/>
          <w:szCs w:val="24"/>
        </w:rPr>
        <w:t xml:space="preserve"> </w:t>
      </w:r>
      <w:r w:rsidRPr="00B17D6A">
        <w:rPr>
          <w:rFonts w:cs="TimesNewRomanPSMT"/>
          <w:szCs w:val="24"/>
        </w:rPr>
        <w:t xml:space="preserve">V </w:t>
      </w:r>
      <w:r w:rsidR="002C46F1">
        <w:rPr>
          <w:rFonts w:cs="TimesNewRomanPSMT"/>
          <w:szCs w:val="24"/>
        </w:rPr>
        <w:t>20</w:t>
      </w:r>
      <w:r w:rsidRPr="00B17D6A">
        <w:rPr>
          <w:rFonts w:cs="TimesNewRomanPSMT"/>
          <w:szCs w:val="24"/>
        </w:rPr>
        <w:t>% samospráv je zavedená káblová televízia</w:t>
      </w:r>
      <w:r w:rsidR="002C46F1">
        <w:rPr>
          <w:rFonts w:cs="TimesNewRomanPSMT"/>
          <w:szCs w:val="24"/>
        </w:rPr>
        <w:t xml:space="preserve"> (Sedliacka Dubová a Oravský Podzámok)</w:t>
      </w:r>
      <w:r w:rsidRPr="00B17D6A">
        <w:rPr>
          <w:rFonts w:cs="TimesNewRomanPSMT"/>
          <w:szCs w:val="24"/>
        </w:rPr>
        <w:t>. Televízny signál sa šíri aj prostredníctvom</w:t>
      </w:r>
      <w:r>
        <w:rPr>
          <w:rFonts w:cs="TimesNewRomanPSMT"/>
          <w:szCs w:val="24"/>
        </w:rPr>
        <w:t xml:space="preserve"> </w:t>
      </w:r>
      <w:r w:rsidRPr="00B17D6A">
        <w:rPr>
          <w:rFonts w:cs="TimesNewRomanPSMT"/>
          <w:szCs w:val="24"/>
        </w:rPr>
        <w:t>samostatne zriadených príjmačov v jednotlivých domácnostiach (satelity, internet). Pokrytie</w:t>
      </w:r>
      <w:r>
        <w:rPr>
          <w:rFonts w:cs="TimesNewRomanPSMT"/>
          <w:szCs w:val="24"/>
        </w:rPr>
        <w:t xml:space="preserve"> </w:t>
      </w:r>
      <w:r w:rsidR="002C46F1">
        <w:rPr>
          <w:rFonts w:cs="TimesNewRomanPSMT"/>
          <w:szCs w:val="24"/>
        </w:rPr>
        <w:t>internetom je takmer 100</w:t>
      </w:r>
      <w:r w:rsidRPr="00B17D6A">
        <w:rPr>
          <w:rFonts w:cs="TimesNewRomanPSMT"/>
          <w:szCs w:val="24"/>
        </w:rPr>
        <w:t>% - či už</w:t>
      </w:r>
      <w:r w:rsidR="005D241A">
        <w:rPr>
          <w:rFonts w:cs="TimesNewRomanPSMT"/>
          <w:szCs w:val="24"/>
        </w:rPr>
        <w:t xml:space="preserve"> prostredníctvom kábla</w:t>
      </w:r>
      <w:r w:rsidRPr="00B17D6A">
        <w:rPr>
          <w:rFonts w:cs="TimesNewRomanPSMT"/>
          <w:szCs w:val="24"/>
        </w:rPr>
        <w:t xml:space="preserve"> alebo wifi (chýba v</w:t>
      </w:r>
      <w:r>
        <w:rPr>
          <w:rFonts w:cs="TimesNewRomanPSMT"/>
          <w:szCs w:val="24"/>
        </w:rPr>
        <w:t> </w:t>
      </w:r>
      <w:r w:rsidRPr="00B17D6A">
        <w:rPr>
          <w:rFonts w:cs="TimesNewRomanPSMT"/>
          <w:szCs w:val="24"/>
        </w:rPr>
        <w:t>zle</w:t>
      </w:r>
      <w:r>
        <w:rPr>
          <w:rFonts w:cs="TimesNewRomanPSMT"/>
          <w:szCs w:val="24"/>
        </w:rPr>
        <w:t xml:space="preserve"> </w:t>
      </w:r>
      <w:r w:rsidRPr="00B17D6A">
        <w:rPr>
          <w:rFonts w:cs="TimesNewRomanPSMT"/>
          <w:szCs w:val="24"/>
        </w:rPr>
        <w:t>dostupných oblastiach, kde je problém s príjmom signál</w:t>
      </w:r>
      <w:r w:rsidR="005D241A">
        <w:rPr>
          <w:rFonts w:cs="TimesNewRomanPSMT"/>
          <w:szCs w:val="24"/>
        </w:rPr>
        <w:t>u). 100</w:t>
      </w:r>
      <w:r w:rsidRPr="00B17D6A">
        <w:rPr>
          <w:rFonts w:cs="TimesNewRomanPSMT"/>
          <w:szCs w:val="24"/>
        </w:rPr>
        <w:t>% samospráv má vybudovaný</w:t>
      </w:r>
      <w:r>
        <w:rPr>
          <w:rFonts w:cs="TimesNewRomanPSMT"/>
          <w:szCs w:val="24"/>
        </w:rPr>
        <w:t xml:space="preserve"> </w:t>
      </w:r>
      <w:r w:rsidRPr="00B17D6A">
        <w:rPr>
          <w:rFonts w:cs="TimesNewRomanPSMT"/>
          <w:szCs w:val="24"/>
        </w:rPr>
        <w:t>miestny rozhlas.</w:t>
      </w:r>
      <w:r w:rsidR="002556C7">
        <w:rPr>
          <w:rFonts w:cs="TimesNewRomanPSMT"/>
          <w:szCs w:val="24"/>
        </w:rPr>
        <w:t xml:space="preserve"> Len v obci Krivá sa nachádza ešte verejná telefónna búdka.</w:t>
      </w:r>
      <w:r w:rsidR="00A92BD6">
        <w:rPr>
          <w:rFonts w:cs="TimesNewRomanPSMT"/>
          <w:szCs w:val="24"/>
        </w:rPr>
        <w:t xml:space="preserve"> Sledovaním počtu pôšt a ich zastúpením vidíme, že v štyroch obciach z desiatich sa nachádza pošt</w:t>
      </w:r>
      <w:r w:rsidR="00997601">
        <w:rPr>
          <w:rFonts w:cs="TimesNewRomanPSMT"/>
          <w:szCs w:val="24"/>
        </w:rPr>
        <w:t>a. V každej z týchto obcí jedna (</w:t>
      </w:r>
      <w:r w:rsidR="00F2269F">
        <w:rPr>
          <w:rFonts w:cs="TimesNewRomanPSMT"/>
          <w:szCs w:val="24"/>
        </w:rPr>
        <w:t>Dlhá nad Oravou, Malatiná, Oravský Podzámok, Chlebnice</w:t>
      </w:r>
      <w:r w:rsidR="00B77F98">
        <w:rPr>
          <w:rFonts w:cs="TimesNewRomanPSMT"/>
          <w:szCs w:val="24"/>
        </w:rPr>
        <w:t xml:space="preserve"> – pobočka pošty v Dlhej nad Oravou</w:t>
      </w:r>
      <w:r w:rsidR="00F2269F">
        <w:rPr>
          <w:rFonts w:cs="TimesNewRomanPSMT"/>
          <w:szCs w:val="24"/>
        </w:rPr>
        <w:t>).</w:t>
      </w:r>
    </w:p>
    <w:p w:rsidR="00B17D6A" w:rsidRDefault="00B17D6A" w:rsidP="007F32BD">
      <w:pPr>
        <w:rPr>
          <w:b/>
        </w:rPr>
      </w:pPr>
    </w:p>
    <w:p w:rsidR="007F32BD" w:rsidRDefault="007F32BD" w:rsidP="007F32BD">
      <w:pPr>
        <w:rPr>
          <w:b/>
        </w:rPr>
      </w:pPr>
      <w:r>
        <w:rPr>
          <w:b/>
        </w:rPr>
        <w:t>Elektrifikácia</w:t>
      </w:r>
      <w:r w:rsidR="005D241A">
        <w:rPr>
          <w:b/>
        </w:rPr>
        <w:t xml:space="preserve"> a plynofikácia</w:t>
      </w:r>
    </w:p>
    <w:p w:rsidR="005D241A" w:rsidRDefault="005D241A" w:rsidP="005D241A">
      <w:pPr>
        <w:autoSpaceDE w:val="0"/>
        <w:autoSpaceDN w:val="0"/>
        <w:adjustRightInd w:val="0"/>
        <w:spacing w:line="276" w:lineRule="auto"/>
        <w:jc w:val="both"/>
        <w:rPr>
          <w:rFonts w:cs="TimesNewRomanPSMT"/>
          <w:szCs w:val="24"/>
        </w:rPr>
      </w:pPr>
      <w:r>
        <w:rPr>
          <w:rFonts w:cs="TimesNewRomanPSMT"/>
          <w:szCs w:val="24"/>
        </w:rPr>
        <w:t>Plynofikácia pokrýva 80</w:t>
      </w:r>
      <w:r w:rsidRPr="005D241A">
        <w:rPr>
          <w:rFonts w:cs="TimesNewRomanPSMT"/>
          <w:szCs w:val="24"/>
        </w:rPr>
        <w:t xml:space="preserve"> % osídleného územia </w:t>
      </w:r>
      <w:r>
        <w:rPr>
          <w:rFonts w:cs="TimesNewRomanPSMT"/>
          <w:szCs w:val="24"/>
        </w:rPr>
        <w:t>(v Obci Pribiš a Pokryváč plynofikácia obce nie je vybudovaná)</w:t>
      </w:r>
      <w:r w:rsidRPr="005D241A">
        <w:rPr>
          <w:rFonts w:cs="TimesNewRomanPSMT"/>
          <w:szCs w:val="24"/>
        </w:rPr>
        <w:t>. Dodávky plynu zabezpečuje SPP –</w:t>
      </w:r>
      <w:r>
        <w:rPr>
          <w:rFonts w:cs="TimesNewRomanPSMT"/>
          <w:szCs w:val="24"/>
        </w:rPr>
        <w:t xml:space="preserve"> </w:t>
      </w:r>
      <w:r w:rsidRPr="005D241A">
        <w:rPr>
          <w:rFonts w:cs="TimesNewRomanPSMT"/>
          <w:szCs w:val="24"/>
        </w:rPr>
        <w:t>distribúcia a.s. Žilina. Okrem SPP poskytuje služby distribúcie plynu aj množstvo</w:t>
      </w:r>
      <w:r>
        <w:rPr>
          <w:rFonts w:cs="TimesNewRomanPSMT"/>
          <w:szCs w:val="24"/>
        </w:rPr>
        <w:t xml:space="preserve"> </w:t>
      </w:r>
      <w:r w:rsidRPr="005D241A">
        <w:rPr>
          <w:rFonts w:cs="TimesNewRomanPSMT"/>
          <w:szCs w:val="24"/>
        </w:rPr>
        <w:t>alternatívnych dodávateľov, akými sú napríklad ČEZ Slovensko a.s., ELGAS, RWE gas</w:t>
      </w:r>
      <w:r>
        <w:rPr>
          <w:rFonts w:cs="TimesNewRomanPSMT"/>
          <w:szCs w:val="24"/>
        </w:rPr>
        <w:t xml:space="preserve"> </w:t>
      </w:r>
      <w:r w:rsidRPr="005D241A">
        <w:rPr>
          <w:rFonts w:cs="TimesNewRomanPSMT"/>
          <w:szCs w:val="24"/>
        </w:rPr>
        <w:t>Slovensko, Vaša energia s.r.o. atď.</w:t>
      </w:r>
    </w:p>
    <w:p w:rsidR="005D241A" w:rsidRPr="005D241A" w:rsidRDefault="005D241A" w:rsidP="005D241A">
      <w:pPr>
        <w:autoSpaceDE w:val="0"/>
        <w:autoSpaceDN w:val="0"/>
        <w:adjustRightInd w:val="0"/>
        <w:spacing w:line="276" w:lineRule="auto"/>
        <w:jc w:val="both"/>
        <w:rPr>
          <w:rFonts w:cs="TimesNewRomanPSMT"/>
          <w:szCs w:val="24"/>
        </w:rPr>
      </w:pPr>
      <w:r w:rsidRPr="005D241A">
        <w:rPr>
          <w:rFonts w:cs="TimesNewRomanPSMT"/>
          <w:szCs w:val="24"/>
        </w:rPr>
        <w:t>Pokrytie elektrickou energiou územia je 100 %. O jej distribúciu a servis prenosových</w:t>
      </w:r>
      <w:r>
        <w:rPr>
          <w:rFonts w:cs="TimesNewRomanPSMT"/>
          <w:szCs w:val="24"/>
        </w:rPr>
        <w:t xml:space="preserve"> </w:t>
      </w:r>
      <w:r w:rsidRPr="005D241A">
        <w:rPr>
          <w:rFonts w:cs="TimesNewRomanPSMT"/>
          <w:szCs w:val="24"/>
        </w:rPr>
        <w:t>zariadení sa stará Stredoslovenská energetika, a.s. Dolný Kubín. Samozrejme aj v</w:t>
      </w:r>
      <w:r>
        <w:rPr>
          <w:rFonts w:cs="TimesNewRomanPSMT"/>
          <w:szCs w:val="24"/>
        </w:rPr>
        <w:t> </w:t>
      </w:r>
      <w:r w:rsidRPr="005D241A">
        <w:rPr>
          <w:rFonts w:cs="TimesNewRomanPSMT"/>
          <w:szCs w:val="24"/>
        </w:rPr>
        <w:t>tomto</w:t>
      </w:r>
      <w:r>
        <w:rPr>
          <w:rFonts w:cs="TimesNewRomanPSMT"/>
          <w:szCs w:val="24"/>
        </w:rPr>
        <w:t xml:space="preserve"> </w:t>
      </w:r>
      <w:r w:rsidRPr="005D241A">
        <w:rPr>
          <w:rFonts w:cs="TimesNewRomanPSMT"/>
          <w:szCs w:val="24"/>
        </w:rPr>
        <w:t>segmente existuje viacero dodávateľských alternatív, ktorými sú napríklad AC energia s.r.o.,</w:t>
      </w:r>
      <w:r>
        <w:rPr>
          <w:rFonts w:cs="TimesNewRomanPSMT"/>
          <w:szCs w:val="24"/>
        </w:rPr>
        <w:t xml:space="preserve"> </w:t>
      </w:r>
      <w:r w:rsidRPr="005D241A">
        <w:rPr>
          <w:rFonts w:cs="TimesNewRomanPSMT"/>
          <w:szCs w:val="24"/>
        </w:rPr>
        <w:t xml:space="preserve">ČEZ Slovensko s.r.o., Energia Slovakia s.r.o., Right power energy s.r.o. atď. </w:t>
      </w:r>
      <w:r w:rsidR="002556C7">
        <w:rPr>
          <w:rFonts w:cs="TimesNewRomanPSMT"/>
          <w:szCs w:val="24"/>
        </w:rPr>
        <w:t xml:space="preserve">20% </w:t>
      </w:r>
      <w:r w:rsidRPr="005D241A">
        <w:rPr>
          <w:rFonts w:cs="TimesNewRomanPSMT"/>
          <w:szCs w:val="24"/>
        </w:rPr>
        <w:t>samospráv uviedlo v dotazníkovom prieskume, že stav a kapacita vedení elektrickej energie</w:t>
      </w:r>
      <w:r>
        <w:rPr>
          <w:rFonts w:cs="TimesNewRomanPSMT"/>
          <w:szCs w:val="24"/>
        </w:rPr>
        <w:t xml:space="preserve"> </w:t>
      </w:r>
      <w:r w:rsidRPr="005D241A">
        <w:rPr>
          <w:rFonts w:cs="TimesNewRomanPSMT"/>
          <w:szCs w:val="24"/>
        </w:rPr>
        <w:t xml:space="preserve">nie je vyhovujúci. </w:t>
      </w:r>
      <w:r w:rsidR="002556C7">
        <w:rPr>
          <w:rFonts w:cs="TimesNewRomanPSMT"/>
          <w:szCs w:val="24"/>
        </w:rPr>
        <w:t>Technický stav vedenia elektrického napätie ne je vyhovujúci iba v obci Sedliacka Dubová, vyšná časť územia ho považuje za vyhovujúci. Kapacita a technický stav trafostaníc však nevyhovuje v 20% samospráv (Pribiš a Krivá).</w:t>
      </w:r>
    </w:p>
    <w:p w:rsidR="007F32BD" w:rsidRDefault="005D241A" w:rsidP="005D241A">
      <w:pPr>
        <w:autoSpaceDE w:val="0"/>
        <w:autoSpaceDN w:val="0"/>
        <w:adjustRightInd w:val="0"/>
        <w:spacing w:line="276" w:lineRule="auto"/>
        <w:jc w:val="both"/>
        <w:rPr>
          <w:rFonts w:cs="TimesNewRomanPSMT"/>
          <w:szCs w:val="24"/>
        </w:rPr>
      </w:pPr>
      <w:r w:rsidRPr="005D241A">
        <w:rPr>
          <w:rFonts w:cs="TimesNewRomanPSMT"/>
          <w:szCs w:val="24"/>
        </w:rPr>
        <w:t>Verejným osvetlením disponuje každá samospráva. Vo väčšine prípadov jeho technický stav</w:t>
      </w:r>
      <w:r>
        <w:rPr>
          <w:rFonts w:cs="TimesNewRomanPSMT"/>
          <w:szCs w:val="24"/>
        </w:rPr>
        <w:t xml:space="preserve"> </w:t>
      </w:r>
      <w:r w:rsidRPr="005D241A">
        <w:rPr>
          <w:rFonts w:cs="TimesNewRomanPSMT"/>
          <w:szCs w:val="24"/>
        </w:rPr>
        <w:t xml:space="preserve">však </w:t>
      </w:r>
      <w:r>
        <w:rPr>
          <w:rFonts w:cs="TimesNewRomanPSMT"/>
          <w:szCs w:val="24"/>
        </w:rPr>
        <w:t xml:space="preserve">už </w:t>
      </w:r>
      <w:r w:rsidRPr="005D241A">
        <w:rPr>
          <w:rFonts w:cs="TimesNewRomanPSMT"/>
          <w:szCs w:val="24"/>
        </w:rPr>
        <w:t>nedosahuje potrebných kvalít, preto samosprávy pristupujú na jeho postupné</w:t>
      </w:r>
      <w:r>
        <w:rPr>
          <w:rFonts w:cs="TimesNewRomanPSMT"/>
          <w:szCs w:val="24"/>
        </w:rPr>
        <w:t xml:space="preserve"> </w:t>
      </w:r>
      <w:r w:rsidRPr="005D241A">
        <w:rPr>
          <w:rFonts w:cs="TimesNewRomanPSMT"/>
          <w:szCs w:val="24"/>
        </w:rPr>
        <w:t>zrekonštruovanie a efektivizáciu, čo prináša nemalý komfort v jeho využívaní a</w:t>
      </w:r>
      <w:r>
        <w:rPr>
          <w:rFonts w:cs="TimesNewRomanPSMT"/>
          <w:szCs w:val="24"/>
        </w:rPr>
        <w:t> </w:t>
      </w:r>
      <w:r w:rsidRPr="005D241A">
        <w:rPr>
          <w:rFonts w:cs="TimesNewRomanPSMT"/>
          <w:szCs w:val="24"/>
        </w:rPr>
        <w:t>veľkým</w:t>
      </w:r>
      <w:r>
        <w:rPr>
          <w:rFonts w:cs="TimesNewRomanPSMT"/>
          <w:szCs w:val="24"/>
        </w:rPr>
        <w:t xml:space="preserve"> </w:t>
      </w:r>
      <w:r w:rsidRPr="005D241A">
        <w:rPr>
          <w:rFonts w:cs="TimesNewRomanPSMT"/>
          <w:szCs w:val="24"/>
        </w:rPr>
        <w:t>finančným úsporám.</w:t>
      </w:r>
    </w:p>
    <w:p w:rsidR="00DA78F0" w:rsidRPr="005D241A" w:rsidRDefault="00DA78F0" w:rsidP="005D241A">
      <w:pPr>
        <w:autoSpaceDE w:val="0"/>
        <w:autoSpaceDN w:val="0"/>
        <w:adjustRightInd w:val="0"/>
        <w:spacing w:line="276" w:lineRule="auto"/>
        <w:jc w:val="both"/>
      </w:pPr>
      <w:r>
        <w:rPr>
          <w:rFonts w:cs="TimesNewRomanPSMT"/>
          <w:szCs w:val="24"/>
        </w:rPr>
        <w:t>Technický stav elektrifikácie v území nie je teda vo všetkých samosprávach dostačujúci, preto je nevyhnutné pristúpiť k jej modernizácii, rekonštrukcii a rozširovaniu do nových častí, v ktorých prebieha výstavba IBV.</w:t>
      </w:r>
    </w:p>
    <w:p w:rsidR="007F32BD" w:rsidRDefault="007F32BD" w:rsidP="007F32BD">
      <w:pPr>
        <w:rPr>
          <w:b/>
        </w:rPr>
      </w:pPr>
    </w:p>
    <w:p w:rsidR="007F32BD" w:rsidRDefault="007F32BD" w:rsidP="006241E2">
      <w:pPr>
        <w:spacing w:line="276" w:lineRule="auto"/>
        <w:rPr>
          <w:b/>
        </w:rPr>
      </w:pPr>
      <w:r>
        <w:rPr>
          <w:b/>
        </w:rPr>
        <w:t>Zásobovanie vodou a kanalizácia</w:t>
      </w:r>
    </w:p>
    <w:p w:rsidR="00785C6C" w:rsidRDefault="00785C6C" w:rsidP="00785C6C">
      <w:pPr>
        <w:autoSpaceDE w:val="0"/>
        <w:autoSpaceDN w:val="0"/>
        <w:adjustRightInd w:val="0"/>
        <w:spacing w:line="276" w:lineRule="auto"/>
        <w:jc w:val="both"/>
        <w:rPr>
          <w:rFonts w:cs="TimesNewRomanPSMT"/>
          <w:szCs w:val="24"/>
        </w:rPr>
      </w:pPr>
      <w:r w:rsidRPr="00785C6C">
        <w:rPr>
          <w:rFonts w:cs="TimesNewRomanPSMT"/>
          <w:szCs w:val="24"/>
        </w:rPr>
        <w:t xml:space="preserve">Prístup k pitnej vode v území </w:t>
      </w:r>
      <w:r>
        <w:rPr>
          <w:rFonts w:cs="TimesNewRomanPSMT"/>
          <w:szCs w:val="24"/>
        </w:rPr>
        <w:t>mikroregiónu</w:t>
      </w:r>
      <w:r w:rsidRPr="00785C6C">
        <w:rPr>
          <w:rFonts w:cs="TimesNewRomanPSMT"/>
          <w:szCs w:val="24"/>
        </w:rPr>
        <w:t xml:space="preserve"> zabezpečuje v</w:t>
      </w:r>
      <w:r>
        <w:rPr>
          <w:rFonts w:cs="TimesNewRomanPSMT"/>
          <w:szCs w:val="24"/>
        </w:rPr>
        <w:t> 100%</w:t>
      </w:r>
      <w:r w:rsidRPr="00785C6C">
        <w:rPr>
          <w:rFonts w:cs="TimesNewRomanPSMT"/>
          <w:szCs w:val="24"/>
        </w:rPr>
        <w:t xml:space="preserve"> miere Oravská vodárenská</w:t>
      </w:r>
      <w:r>
        <w:rPr>
          <w:rFonts w:cs="TimesNewRomanPSMT"/>
          <w:szCs w:val="24"/>
        </w:rPr>
        <w:t xml:space="preserve"> </w:t>
      </w:r>
      <w:r w:rsidRPr="00785C6C">
        <w:rPr>
          <w:rFonts w:cs="TimesNewRomanPSMT"/>
          <w:szCs w:val="24"/>
        </w:rPr>
        <w:t xml:space="preserve">spoločnosť. </w:t>
      </w:r>
      <w:r>
        <w:rPr>
          <w:rFonts w:cs="TimesNewRomanPSMT"/>
          <w:szCs w:val="24"/>
        </w:rPr>
        <w:t xml:space="preserve">V dvoch obciach používajú obyvatelia na zabezpečenie pitnej vody </w:t>
      </w:r>
      <w:r w:rsidR="001E2D5B">
        <w:rPr>
          <w:rFonts w:cs="TimesNewRomanPSMT"/>
          <w:szCs w:val="24"/>
        </w:rPr>
        <w:t xml:space="preserve">aj </w:t>
      </w:r>
      <w:r>
        <w:rPr>
          <w:rFonts w:cs="TimesNewRomanPSMT"/>
          <w:szCs w:val="24"/>
        </w:rPr>
        <w:t>vlastné studne. Počet domov napojených na skupinový vodovod je spolu 2 224</w:t>
      </w:r>
      <w:r w:rsidRPr="00785C6C">
        <w:rPr>
          <w:rFonts w:cs="TimesNewRomanPSMT"/>
          <w:szCs w:val="24"/>
        </w:rPr>
        <w:t>.</w:t>
      </w:r>
      <w:r>
        <w:rPr>
          <w:rFonts w:cs="TimesNewRomanPSMT"/>
          <w:szCs w:val="24"/>
        </w:rPr>
        <w:t xml:space="preserve"> </w:t>
      </w:r>
      <w:r w:rsidRPr="00785C6C">
        <w:rPr>
          <w:rFonts w:cs="TimesNewRomanPSMT"/>
          <w:szCs w:val="24"/>
        </w:rPr>
        <w:t>Podiel obyvateľov zásobovaných vodou z vodovodu v sledovanom území je pomerne</w:t>
      </w:r>
      <w:r>
        <w:rPr>
          <w:rFonts w:cs="TimesNewRomanPSMT"/>
          <w:szCs w:val="24"/>
        </w:rPr>
        <w:t xml:space="preserve"> </w:t>
      </w:r>
      <w:r w:rsidRPr="00785C6C">
        <w:rPr>
          <w:rFonts w:cs="TimesNewRomanPSMT"/>
          <w:szCs w:val="24"/>
        </w:rPr>
        <w:t xml:space="preserve">vysoký – 92,7 %. </w:t>
      </w:r>
      <w:r>
        <w:rPr>
          <w:rFonts w:cs="TimesNewRomanPSMT"/>
          <w:szCs w:val="24"/>
        </w:rPr>
        <w:t>Z dotazníkového prieskumu zástupcov samospráv</w:t>
      </w:r>
      <w:r w:rsidRPr="00785C6C">
        <w:rPr>
          <w:rFonts w:cs="TimesNewRomanPSMT"/>
          <w:szCs w:val="24"/>
        </w:rPr>
        <w:t xml:space="preserve"> p</w:t>
      </w:r>
      <w:r w:rsidR="00B77F98">
        <w:rPr>
          <w:rFonts w:cs="TimesNewRomanPSMT"/>
          <w:szCs w:val="24"/>
        </w:rPr>
        <w:t>odhradia</w:t>
      </w:r>
      <w:r w:rsidRPr="00785C6C">
        <w:rPr>
          <w:rFonts w:cs="TimesNewRomanPSMT"/>
          <w:szCs w:val="24"/>
        </w:rPr>
        <w:t xml:space="preserve"> je zrejmé, že až 90%</w:t>
      </w:r>
      <w:r>
        <w:rPr>
          <w:rFonts w:cs="TimesNewRomanPSMT"/>
          <w:szCs w:val="24"/>
        </w:rPr>
        <w:t xml:space="preserve"> </w:t>
      </w:r>
      <w:r w:rsidRPr="00785C6C">
        <w:rPr>
          <w:rFonts w:cs="TimesNewRomanPSMT"/>
          <w:szCs w:val="24"/>
        </w:rPr>
        <w:t>samospráv považuje kapacitu vodovodu za dostačujúcu</w:t>
      </w:r>
      <w:r>
        <w:rPr>
          <w:rFonts w:cs="TimesNewRomanPSMT"/>
          <w:szCs w:val="24"/>
        </w:rPr>
        <w:t>, jedna obec v sledovanom území považuje kapacitu za nedostatočnú. Je ňou obec Medzibrodie nad Oravou</w:t>
      </w:r>
      <w:r w:rsidRPr="00785C6C">
        <w:rPr>
          <w:rFonts w:cs="TimesNewRomanPSMT"/>
          <w:szCs w:val="24"/>
        </w:rPr>
        <w:t>. Technický stav vodovodnej siete</w:t>
      </w:r>
      <w:r>
        <w:rPr>
          <w:rFonts w:cs="TimesNewRomanPSMT"/>
          <w:szCs w:val="24"/>
        </w:rPr>
        <w:t xml:space="preserve"> </w:t>
      </w:r>
      <w:r w:rsidRPr="00785C6C">
        <w:rPr>
          <w:rFonts w:cs="TimesNewRomanPSMT"/>
          <w:szCs w:val="24"/>
        </w:rPr>
        <w:t>samospráv považuje v dotazníkovom prieskume za nedostatočný</w:t>
      </w:r>
      <w:r>
        <w:rPr>
          <w:rFonts w:cs="TimesNewRomanPSMT"/>
          <w:szCs w:val="24"/>
        </w:rPr>
        <w:t xml:space="preserve"> 20% </w:t>
      </w:r>
      <w:r>
        <w:rPr>
          <w:rFonts w:cs="TimesNewRomanPSMT"/>
          <w:szCs w:val="24"/>
        </w:rPr>
        <w:lastRenderedPageBreak/>
        <w:t>obcí (Medzibrodie nad Oravou, Krivá)</w:t>
      </w:r>
      <w:r w:rsidRPr="00785C6C">
        <w:rPr>
          <w:rFonts w:cs="TimesNewRomanPSMT"/>
          <w:szCs w:val="24"/>
        </w:rPr>
        <w:t>, pričom</w:t>
      </w:r>
      <w:r>
        <w:rPr>
          <w:rFonts w:cs="TimesNewRomanPSMT"/>
          <w:szCs w:val="24"/>
        </w:rPr>
        <w:t xml:space="preserve"> </w:t>
      </w:r>
      <w:r w:rsidR="006241E2">
        <w:rPr>
          <w:rFonts w:cs="TimesNewRomanPSMT"/>
          <w:szCs w:val="24"/>
        </w:rPr>
        <w:t>30% samospráv</w:t>
      </w:r>
      <w:r w:rsidRPr="00785C6C">
        <w:rPr>
          <w:rFonts w:cs="TimesNewRomanPSMT"/>
          <w:szCs w:val="24"/>
        </w:rPr>
        <w:t xml:space="preserve"> má tento vodovod vo vlastnom majetku.</w:t>
      </w:r>
      <w:r w:rsidR="006241E2">
        <w:rPr>
          <w:rFonts w:cs="TimesNewRomanPSMT"/>
          <w:szCs w:val="24"/>
        </w:rPr>
        <w:t xml:space="preserve"> Hygienické parametre takto využívanej vody sú veľmi dobré.</w:t>
      </w:r>
    </w:p>
    <w:p w:rsidR="006241E2" w:rsidRDefault="006241E2" w:rsidP="006241E2">
      <w:pPr>
        <w:autoSpaceDE w:val="0"/>
        <w:autoSpaceDN w:val="0"/>
        <w:adjustRightInd w:val="0"/>
        <w:spacing w:line="276" w:lineRule="auto"/>
        <w:jc w:val="both"/>
        <w:rPr>
          <w:rFonts w:cs="TimesNewRomanPSMT"/>
          <w:szCs w:val="24"/>
        </w:rPr>
      </w:pPr>
      <w:r w:rsidRPr="006241E2">
        <w:rPr>
          <w:rFonts w:cs="TimesNewRomanPSMT"/>
          <w:szCs w:val="24"/>
        </w:rPr>
        <w:t>Podiel obyvateľov napojených na verejnú kanalizačnú sieť</w:t>
      </w:r>
      <w:r>
        <w:rPr>
          <w:rFonts w:cs="TimesNewRomanPSMT"/>
          <w:szCs w:val="24"/>
        </w:rPr>
        <w:t xml:space="preserve"> </w:t>
      </w:r>
      <w:r w:rsidRPr="006241E2">
        <w:rPr>
          <w:rFonts w:cs="TimesNewRomanPSMT"/>
          <w:szCs w:val="24"/>
        </w:rPr>
        <w:t xml:space="preserve">je na území </w:t>
      </w:r>
      <w:r>
        <w:rPr>
          <w:rFonts w:cs="TimesNewRomanPSMT"/>
          <w:szCs w:val="24"/>
        </w:rPr>
        <w:t>30</w:t>
      </w:r>
      <w:r w:rsidRPr="006241E2">
        <w:rPr>
          <w:rFonts w:cs="TimesNewRomanPSMT"/>
          <w:szCs w:val="24"/>
        </w:rPr>
        <w:t>%</w:t>
      </w:r>
      <w:r>
        <w:rPr>
          <w:rFonts w:cs="TimesNewRomanPSMT"/>
          <w:szCs w:val="24"/>
        </w:rPr>
        <w:t>, ďalších 20% využíva buď rozostavanú kanalizačnú sieť napojená len časť obce. Počet bytov napojených na verejnú kanalizačnú sieť je v absolútnom vyjadrení 600. Až v 50% samospráv chýba vybudovaná verejná kanalizácia</w:t>
      </w:r>
      <w:r w:rsidR="004D1073">
        <w:rPr>
          <w:rFonts w:cs="TimesNewRomanPSMT"/>
          <w:szCs w:val="24"/>
        </w:rPr>
        <w:t xml:space="preserve"> (sú to obce Pokryváč, Pribiš, Malatiná, Sedliacka Dubová a Chlebnice)</w:t>
      </w:r>
      <w:r>
        <w:rPr>
          <w:rFonts w:cs="TimesNewRomanPSMT"/>
          <w:szCs w:val="24"/>
        </w:rPr>
        <w:t>.</w:t>
      </w:r>
      <w:r w:rsidRPr="006241E2">
        <w:rPr>
          <w:rFonts w:cs="TimesNewRomanPSMT"/>
          <w:szCs w:val="24"/>
        </w:rPr>
        <w:t xml:space="preserve"> </w:t>
      </w:r>
      <w:r>
        <w:rPr>
          <w:rFonts w:cs="TimesNewRomanPSMT"/>
          <w:szCs w:val="24"/>
        </w:rPr>
        <w:t>50</w:t>
      </w:r>
      <w:r w:rsidRPr="006241E2">
        <w:rPr>
          <w:rFonts w:cs="TimesNewRomanPSMT"/>
          <w:szCs w:val="24"/>
        </w:rPr>
        <w:t xml:space="preserve">% samospráv má ČOV </w:t>
      </w:r>
      <w:r w:rsidR="00B336C1">
        <w:rPr>
          <w:rFonts w:cs="TimesNewRomanPSMT"/>
          <w:szCs w:val="24"/>
        </w:rPr>
        <w:t xml:space="preserve">vybudovanú </w:t>
      </w:r>
      <w:r w:rsidRPr="006241E2">
        <w:rPr>
          <w:rFonts w:cs="TimesNewRomanPSMT"/>
          <w:szCs w:val="24"/>
        </w:rPr>
        <w:t xml:space="preserve">na svojom území, zvyšné obce buď ČOV nemajú a využívajú vlastné septiky, </w:t>
      </w:r>
      <w:r w:rsidR="00DA78F0">
        <w:rPr>
          <w:rFonts w:cs="TimesNewRomanPSMT"/>
          <w:szCs w:val="24"/>
        </w:rPr>
        <w:t>prípadne odpadová vod</w:t>
      </w:r>
      <w:r w:rsidR="00B336C1">
        <w:rPr>
          <w:rFonts w:cs="TimesNewRomanPSMT"/>
          <w:szCs w:val="24"/>
        </w:rPr>
        <w:t>a nie je čistená</w:t>
      </w:r>
      <w:r w:rsidRPr="006241E2">
        <w:rPr>
          <w:rFonts w:cs="TimesNewRomanPSMT"/>
          <w:szCs w:val="24"/>
        </w:rPr>
        <w:t xml:space="preserve">. Vo väčšine vybudovaných ČOV </w:t>
      </w:r>
      <w:r w:rsidR="00B336C1">
        <w:rPr>
          <w:rFonts w:cs="TimesNewRomanPSMT"/>
          <w:szCs w:val="24"/>
        </w:rPr>
        <w:t>je majiteľom obec a</w:t>
      </w:r>
      <w:r w:rsidRPr="006241E2">
        <w:rPr>
          <w:rFonts w:cs="TimesNewRomanPSMT"/>
          <w:szCs w:val="24"/>
        </w:rPr>
        <w:t xml:space="preserve"> ich správcom Oravská</w:t>
      </w:r>
      <w:r>
        <w:rPr>
          <w:rFonts w:cs="TimesNewRomanPSMT"/>
          <w:szCs w:val="24"/>
        </w:rPr>
        <w:t xml:space="preserve"> </w:t>
      </w:r>
      <w:r w:rsidRPr="006241E2">
        <w:rPr>
          <w:rFonts w:cs="TimesNewRomanPSMT"/>
          <w:szCs w:val="24"/>
        </w:rPr>
        <w:t>vodárenská spoločnosť, a.s.</w:t>
      </w:r>
      <w:r w:rsidR="00DA78F0">
        <w:rPr>
          <w:rFonts w:cs="TimesNewRomanPSMT"/>
          <w:szCs w:val="24"/>
        </w:rPr>
        <w:t xml:space="preserve"> Oravský Podzámok vlastní aj prevádzkuje dve ČOV, na ktoré je napojených 46 domácností, čo je z celkového počtu 466 domácností obce 9,9%.</w:t>
      </w:r>
    </w:p>
    <w:p w:rsidR="00DA78F0" w:rsidRPr="005D241A" w:rsidRDefault="00DA78F0" w:rsidP="00DA78F0">
      <w:pPr>
        <w:autoSpaceDE w:val="0"/>
        <w:autoSpaceDN w:val="0"/>
        <w:adjustRightInd w:val="0"/>
        <w:spacing w:line="276" w:lineRule="auto"/>
        <w:jc w:val="both"/>
      </w:pPr>
      <w:r>
        <w:rPr>
          <w:rFonts w:cs="TimesNewRomanPSMT"/>
          <w:szCs w:val="24"/>
        </w:rPr>
        <w:t>Technický stav kanalizácie a zásobovaním pitnou vodou v území nie je teda vo všetkých samosprávach dostačujúci, preto je nevyhnutné pristúpiť k jej modernizácii, rekonštrukcii a rozširovaniu do nových častí, v ktorých prebieha výstavba IBV.</w:t>
      </w:r>
    </w:p>
    <w:p w:rsidR="006241E2" w:rsidRDefault="006241E2" w:rsidP="007F32BD">
      <w:pPr>
        <w:rPr>
          <w:b/>
        </w:rPr>
      </w:pPr>
    </w:p>
    <w:p w:rsidR="006241E2" w:rsidRPr="007F32BD" w:rsidRDefault="006241E2" w:rsidP="00B336C1">
      <w:pPr>
        <w:spacing w:line="276" w:lineRule="auto"/>
        <w:rPr>
          <w:b/>
        </w:rPr>
      </w:pPr>
      <w:r>
        <w:rPr>
          <w:b/>
        </w:rPr>
        <w:t>Odpadové hospodárstvo</w:t>
      </w:r>
    </w:p>
    <w:p w:rsidR="00020814" w:rsidRDefault="006241E2" w:rsidP="00B336C1">
      <w:pPr>
        <w:autoSpaceDE w:val="0"/>
        <w:autoSpaceDN w:val="0"/>
        <w:adjustRightInd w:val="0"/>
        <w:spacing w:line="276" w:lineRule="auto"/>
        <w:jc w:val="both"/>
        <w:rPr>
          <w:rFonts w:cs="TimesNewRomanPSMT"/>
          <w:szCs w:val="24"/>
        </w:rPr>
      </w:pPr>
      <w:r w:rsidRPr="00B336C1">
        <w:rPr>
          <w:rFonts w:cs="TimesNewRomanPSMT"/>
          <w:szCs w:val="24"/>
        </w:rPr>
        <w:t>Nakladanie s komunálnym odpadom má riešené každá samospráva samostatne. Pri zbere sa</w:t>
      </w:r>
      <w:r w:rsidR="00B336C1">
        <w:rPr>
          <w:rFonts w:cs="TimesNewRomanPSMT"/>
          <w:szCs w:val="24"/>
        </w:rPr>
        <w:t xml:space="preserve"> </w:t>
      </w:r>
      <w:r w:rsidRPr="00B336C1">
        <w:rPr>
          <w:rFonts w:cs="TimesNewRomanPSMT"/>
          <w:szCs w:val="24"/>
        </w:rPr>
        <w:t>využívajú viaceré možnosti, či už žetónový systém, vrecový systém, systém zberu do kuka</w:t>
      </w:r>
      <w:r w:rsidR="00B336C1">
        <w:rPr>
          <w:rFonts w:cs="TimesNewRomanPSMT"/>
          <w:szCs w:val="24"/>
        </w:rPr>
        <w:t xml:space="preserve"> </w:t>
      </w:r>
      <w:r w:rsidRPr="00B336C1">
        <w:rPr>
          <w:rFonts w:cs="TimesNewRomanPSMT"/>
          <w:szCs w:val="24"/>
        </w:rPr>
        <w:t>nádob, veľkoobjemových kontaj</w:t>
      </w:r>
      <w:r w:rsidR="00B336C1">
        <w:rPr>
          <w:rFonts w:cs="TimesNewRomanPSMT"/>
          <w:szCs w:val="24"/>
        </w:rPr>
        <w:t>n</w:t>
      </w:r>
      <w:r w:rsidRPr="00B336C1">
        <w:rPr>
          <w:rFonts w:cs="TimesNewRomanPSMT"/>
          <w:szCs w:val="24"/>
        </w:rPr>
        <w:t>erov, paušálne platby za odpad a podobne. Dodávatelia týchto</w:t>
      </w:r>
      <w:r w:rsidR="00B336C1">
        <w:rPr>
          <w:rFonts w:cs="TimesNewRomanPSMT"/>
          <w:szCs w:val="24"/>
        </w:rPr>
        <w:t xml:space="preserve"> </w:t>
      </w:r>
      <w:r w:rsidRPr="00B336C1">
        <w:rPr>
          <w:rFonts w:cs="TimesNewRomanPSMT"/>
          <w:szCs w:val="24"/>
        </w:rPr>
        <w:t>služieb sú v regióne taktiež rôzni. Buď ide o Technické slu</w:t>
      </w:r>
      <w:r w:rsidR="001E2D5B">
        <w:rPr>
          <w:rFonts w:cs="TimesNewRomanPSMT"/>
          <w:szCs w:val="24"/>
        </w:rPr>
        <w:t>žby mesta Dolný Kubín</w:t>
      </w:r>
      <w:r w:rsidRPr="00B336C1">
        <w:rPr>
          <w:rFonts w:cs="TimesNewRomanPSMT"/>
          <w:szCs w:val="24"/>
        </w:rPr>
        <w:t>, Ľupčianka s.r.o.</w:t>
      </w:r>
      <w:r w:rsidR="001E2D5B">
        <w:rPr>
          <w:rFonts w:cs="TimesNewRomanPSMT"/>
          <w:szCs w:val="24"/>
        </w:rPr>
        <w:t>, TS Ružomberok</w:t>
      </w:r>
      <w:r w:rsidRPr="00B336C1">
        <w:rPr>
          <w:rFonts w:cs="TimesNewRomanPSMT"/>
          <w:szCs w:val="24"/>
        </w:rPr>
        <w:t xml:space="preserve"> V súčasnosti sa však realizujú aktivity v oblasti spoločného</w:t>
      </w:r>
      <w:r w:rsidR="00B336C1">
        <w:rPr>
          <w:rFonts w:cs="TimesNewRomanPSMT"/>
          <w:szCs w:val="24"/>
        </w:rPr>
        <w:t xml:space="preserve"> </w:t>
      </w:r>
      <w:r w:rsidRPr="00B336C1">
        <w:rPr>
          <w:rFonts w:cs="TimesNewRomanPSMT"/>
          <w:szCs w:val="24"/>
        </w:rPr>
        <w:t>postupu pri realizovaní verejného obstarávania na dodávateľa s nakladaním s</w:t>
      </w:r>
      <w:r w:rsidR="00B336C1">
        <w:rPr>
          <w:rFonts w:cs="TimesNewRomanPSMT"/>
          <w:szCs w:val="24"/>
        </w:rPr>
        <w:t> </w:t>
      </w:r>
      <w:r w:rsidRPr="00B336C1">
        <w:rPr>
          <w:rFonts w:cs="TimesNewRomanPSMT"/>
          <w:szCs w:val="24"/>
        </w:rPr>
        <w:t>komunálnym</w:t>
      </w:r>
      <w:r w:rsidR="00B336C1">
        <w:rPr>
          <w:rFonts w:cs="TimesNewRomanPSMT"/>
          <w:szCs w:val="24"/>
        </w:rPr>
        <w:t xml:space="preserve"> </w:t>
      </w:r>
      <w:r w:rsidRPr="00B336C1">
        <w:rPr>
          <w:rFonts w:cs="TimesNewRomanPSMT"/>
          <w:szCs w:val="24"/>
        </w:rPr>
        <w:t>odpadom. V súčasnosti preb</w:t>
      </w:r>
      <w:r w:rsidR="00012CDC">
        <w:rPr>
          <w:rFonts w:cs="TimesNewRomanPSMT"/>
          <w:szCs w:val="24"/>
        </w:rPr>
        <w:t>ehla</w:t>
      </w:r>
      <w:r w:rsidRPr="00B336C1">
        <w:rPr>
          <w:rFonts w:cs="TimesNewRomanPSMT"/>
          <w:szCs w:val="24"/>
        </w:rPr>
        <w:t xml:space="preserve"> rekultivácia skládky komunálneho odpadu v</w:t>
      </w:r>
      <w:r w:rsidR="00012CDC">
        <w:rPr>
          <w:rFonts w:cs="TimesNewRomanPSMT"/>
          <w:szCs w:val="24"/>
        </w:rPr>
        <w:t> </w:t>
      </w:r>
      <w:r w:rsidRPr="00B336C1">
        <w:rPr>
          <w:rFonts w:cs="TimesNewRomanPSMT"/>
          <w:szCs w:val="24"/>
        </w:rPr>
        <w:t>Širokej</w:t>
      </w:r>
      <w:r w:rsidR="00012CDC">
        <w:rPr>
          <w:rFonts w:cs="TimesNewRomanPSMT"/>
          <w:szCs w:val="24"/>
        </w:rPr>
        <w:t xml:space="preserve"> (k.ú. Oravský Podzámok)</w:t>
      </w:r>
      <w:r w:rsidRPr="00B336C1">
        <w:rPr>
          <w:rFonts w:cs="TimesNewRomanPSMT"/>
          <w:szCs w:val="24"/>
        </w:rPr>
        <w:t>, ktorá</w:t>
      </w:r>
      <w:r w:rsidR="00B336C1">
        <w:rPr>
          <w:rFonts w:cs="TimesNewRomanPSMT"/>
          <w:szCs w:val="24"/>
        </w:rPr>
        <w:t xml:space="preserve"> </w:t>
      </w:r>
      <w:r w:rsidR="00012CDC">
        <w:rPr>
          <w:rFonts w:cs="TimesNewRomanPSMT"/>
          <w:szCs w:val="24"/>
        </w:rPr>
        <w:t xml:space="preserve">v minulosti </w:t>
      </w:r>
      <w:r w:rsidRPr="00B336C1">
        <w:rPr>
          <w:rFonts w:cs="TimesNewRomanPSMT"/>
          <w:szCs w:val="24"/>
        </w:rPr>
        <w:t>slúžila na uskladnenie odpadu z</w:t>
      </w:r>
      <w:r w:rsidR="00012CDC">
        <w:rPr>
          <w:rFonts w:cs="TimesNewRomanPSMT"/>
          <w:szCs w:val="24"/>
        </w:rPr>
        <w:t> celého územia podhradia.</w:t>
      </w:r>
      <w:r w:rsidR="00B336C1">
        <w:rPr>
          <w:rFonts w:cs="TimesNewRomanPSMT"/>
          <w:szCs w:val="24"/>
        </w:rPr>
        <w:t xml:space="preserve"> </w:t>
      </w:r>
      <w:r w:rsidR="001E2D5B">
        <w:rPr>
          <w:rFonts w:cs="TimesNewRomanPSMT"/>
          <w:szCs w:val="24"/>
        </w:rPr>
        <w:t>Len jedna</w:t>
      </w:r>
      <w:r w:rsidRPr="00B336C1">
        <w:rPr>
          <w:rFonts w:cs="TimesNewRomanPSMT"/>
          <w:szCs w:val="24"/>
        </w:rPr>
        <w:t xml:space="preserve"> samospráv</w:t>
      </w:r>
      <w:r w:rsidR="001E2D5B">
        <w:rPr>
          <w:rFonts w:cs="TimesNewRomanPSMT"/>
          <w:szCs w:val="24"/>
        </w:rPr>
        <w:t>a má</w:t>
      </w:r>
      <w:r w:rsidRPr="00B336C1">
        <w:rPr>
          <w:rFonts w:cs="TimesNewRomanPSMT"/>
          <w:szCs w:val="24"/>
        </w:rPr>
        <w:t xml:space="preserve"> zriadený zberný dvor na svojom území</w:t>
      </w:r>
      <w:r w:rsidR="00012CDC">
        <w:rPr>
          <w:rFonts w:cs="TimesNewRomanPSMT"/>
          <w:szCs w:val="24"/>
        </w:rPr>
        <w:t xml:space="preserve">, </w:t>
      </w:r>
      <w:r w:rsidR="001E2D5B">
        <w:rPr>
          <w:rFonts w:cs="TimesNewRomanPSMT"/>
          <w:szCs w:val="24"/>
        </w:rPr>
        <w:t>je to obec</w:t>
      </w:r>
      <w:r w:rsidR="00012CDC">
        <w:rPr>
          <w:rFonts w:cs="TimesNewRomanPSMT"/>
          <w:szCs w:val="24"/>
        </w:rPr>
        <w:t> Sedliacka Dubová</w:t>
      </w:r>
      <w:r w:rsidRPr="00B336C1">
        <w:rPr>
          <w:rFonts w:cs="TimesNewRomanPSMT"/>
          <w:szCs w:val="24"/>
        </w:rPr>
        <w:t>.</w:t>
      </w:r>
      <w:r w:rsidR="00012CDC">
        <w:rPr>
          <w:rFonts w:cs="TimesNewRomanPSMT"/>
          <w:szCs w:val="24"/>
        </w:rPr>
        <w:t xml:space="preserve"> </w:t>
      </w:r>
      <w:r w:rsidRPr="00B336C1">
        <w:rPr>
          <w:rFonts w:cs="TimesNewRomanPSMT"/>
          <w:szCs w:val="24"/>
        </w:rPr>
        <w:t>100 % samospráv má na svojom území zavedený triedený zber odpadu, chýba ale</w:t>
      </w:r>
      <w:r w:rsidR="00B336C1">
        <w:rPr>
          <w:rFonts w:cs="TimesNewRomanPSMT"/>
          <w:szCs w:val="24"/>
        </w:rPr>
        <w:t xml:space="preserve"> </w:t>
      </w:r>
      <w:r w:rsidRPr="00B336C1">
        <w:rPr>
          <w:rFonts w:cs="TimesNewRomanPSMT"/>
          <w:szCs w:val="24"/>
        </w:rPr>
        <w:t>vybudované kompostovisko, kde by sa sústredil biologicky rozložiteľný odpad vo väčšom</w:t>
      </w:r>
      <w:r w:rsidR="00B336C1">
        <w:rPr>
          <w:rFonts w:cs="TimesNewRomanPSMT"/>
          <w:szCs w:val="24"/>
        </w:rPr>
        <w:t xml:space="preserve"> </w:t>
      </w:r>
      <w:r w:rsidRPr="00B336C1">
        <w:rPr>
          <w:rFonts w:cs="TimesNewRomanPSMT"/>
          <w:szCs w:val="24"/>
        </w:rPr>
        <w:t>množstve a koordinovane pre väčšie územie.</w:t>
      </w:r>
    </w:p>
    <w:p w:rsidR="00B336C1" w:rsidRDefault="00B336C1" w:rsidP="00B336C1">
      <w:pPr>
        <w:autoSpaceDE w:val="0"/>
        <w:autoSpaceDN w:val="0"/>
        <w:adjustRightInd w:val="0"/>
        <w:spacing w:line="276" w:lineRule="auto"/>
        <w:jc w:val="both"/>
        <w:rPr>
          <w:rFonts w:cs="TimesNewRomanPSMT"/>
          <w:szCs w:val="24"/>
        </w:rPr>
      </w:pPr>
      <w:r>
        <w:rPr>
          <w:rFonts w:cs="TimesNewRomanPSMT"/>
          <w:szCs w:val="24"/>
        </w:rPr>
        <w:t>Ak sledujeme veľkých potenciálnych znečisťovateľov ovzdušia, tak je identifikovaný jeden, a síce OFZ Široká v katastrálnom území obce</w:t>
      </w:r>
      <w:r w:rsidR="00012CDC">
        <w:rPr>
          <w:rFonts w:cs="TimesNewRomanPSMT"/>
          <w:szCs w:val="24"/>
        </w:rPr>
        <w:t xml:space="preserve"> Oravský Podzámok.</w:t>
      </w:r>
    </w:p>
    <w:p w:rsidR="00FC4637" w:rsidRDefault="00FC4637" w:rsidP="00FC4637">
      <w:pPr>
        <w:pStyle w:val="Nadpis3"/>
        <w:spacing w:line="276" w:lineRule="auto"/>
      </w:pPr>
      <w:bookmarkStart w:id="9" w:name="_Toc443384430"/>
      <w:r>
        <w:t>1.7 Hospodárstvo regiónu</w:t>
      </w:r>
      <w:bookmarkEnd w:id="9"/>
    </w:p>
    <w:p w:rsidR="00FC4637" w:rsidRDefault="00FC4637" w:rsidP="00B336C1">
      <w:pPr>
        <w:autoSpaceDE w:val="0"/>
        <w:autoSpaceDN w:val="0"/>
        <w:adjustRightInd w:val="0"/>
        <w:spacing w:line="276" w:lineRule="auto"/>
        <w:jc w:val="both"/>
        <w:rPr>
          <w:rFonts w:cs="TimesNewRomanPSMT"/>
          <w:szCs w:val="24"/>
        </w:rPr>
      </w:pPr>
    </w:p>
    <w:p w:rsidR="00FC4637" w:rsidRDefault="00FC4637" w:rsidP="006D600C">
      <w:pPr>
        <w:autoSpaceDE w:val="0"/>
        <w:autoSpaceDN w:val="0"/>
        <w:adjustRightInd w:val="0"/>
        <w:spacing w:line="276" w:lineRule="auto"/>
        <w:jc w:val="both"/>
        <w:rPr>
          <w:rFonts w:cs="TimesNewRomanPSMT"/>
          <w:szCs w:val="24"/>
        </w:rPr>
      </w:pPr>
      <w:r w:rsidRPr="00FC4637">
        <w:rPr>
          <w:rFonts w:cs="TimesNewRomanPSMT"/>
          <w:szCs w:val="24"/>
        </w:rPr>
        <w:t>Ekonomicky aktívne obyvateľstvo podľa výberového zisťovania pracovných síl zahŕňa všetky</w:t>
      </w:r>
      <w:r>
        <w:rPr>
          <w:rFonts w:cs="TimesNewRomanPSMT"/>
          <w:szCs w:val="24"/>
        </w:rPr>
        <w:t xml:space="preserve"> </w:t>
      </w:r>
      <w:r w:rsidRPr="00FC4637">
        <w:rPr>
          <w:rFonts w:cs="TimesNewRomanPSMT"/>
          <w:szCs w:val="24"/>
        </w:rPr>
        <w:t>osoby vo veku od 15 rokov, ktoré patria medzi pracujúcich v civilnom sektore,</w:t>
      </w:r>
      <w:r>
        <w:rPr>
          <w:rFonts w:cs="TimesNewRomanPSMT"/>
          <w:szCs w:val="24"/>
        </w:rPr>
        <w:t xml:space="preserve"> </w:t>
      </w:r>
      <w:r w:rsidRPr="00FC4637">
        <w:rPr>
          <w:rFonts w:cs="TimesNewRomanPSMT"/>
          <w:szCs w:val="24"/>
        </w:rPr>
        <w:t>nezamestnaných alebo príslušníkov ozbrojených zložiek. Celkový počet zamestnaných je</w:t>
      </w:r>
      <w:r>
        <w:rPr>
          <w:rFonts w:cs="TimesNewRomanPSMT"/>
          <w:szCs w:val="24"/>
        </w:rPr>
        <w:t xml:space="preserve"> 5 990</w:t>
      </w:r>
      <w:r w:rsidRPr="00FC4637">
        <w:rPr>
          <w:rFonts w:cs="TimesNewRomanPSMT"/>
          <w:szCs w:val="24"/>
        </w:rPr>
        <w:t xml:space="preserve"> obyvateľov.</w:t>
      </w:r>
    </w:p>
    <w:p w:rsidR="006D600C" w:rsidRDefault="00755B9C" w:rsidP="006D600C">
      <w:pPr>
        <w:autoSpaceDE w:val="0"/>
        <w:autoSpaceDN w:val="0"/>
        <w:adjustRightInd w:val="0"/>
        <w:spacing w:line="276" w:lineRule="auto"/>
        <w:jc w:val="both"/>
        <w:rPr>
          <w:rFonts w:cs="TimesNewRomanPSMT"/>
          <w:szCs w:val="24"/>
        </w:rPr>
      </w:pPr>
      <w:r>
        <w:rPr>
          <w:rFonts w:cs="TimesNewRomanPSMT"/>
          <w:szCs w:val="24"/>
        </w:rPr>
        <w:t>Sledovaním počtu fyzických a právnických osôb (tabuľka č. 16) vidíme, že najväčšie zastúpenie spomedzi právnických osôb majú</w:t>
      </w:r>
      <w:r w:rsidR="00307094">
        <w:rPr>
          <w:rFonts w:cs="TimesNewRomanPSMT"/>
          <w:szCs w:val="24"/>
        </w:rPr>
        <w:t xml:space="preserve"> ziskové organizácie, naopak spomedzi fyzických osôb sú to živnostníci. Najviac podnikateľských subjektov bolo v roku 2014 v obci Oravský Podzámok – 128 subjektov, naopak najmenej ich evidujeme v obci Pokryváč. Najviac samostatne hospodáriacich roľníkov sa nachádzalo v obci Malatiná – 10 subjektov.</w:t>
      </w:r>
    </w:p>
    <w:p w:rsidR="00307094" w:rsidRDefault="00307094" w:rsidP="006D600C">
      <w:pPr>
        <w:autoSpaceDE w:val="0"/>
        <w:autoSpaceDN w:val="0"/>
        <w:adjustRightInd w:val="0"/>
        <w:spacing w:line="276" w:lineRule="auto"/>
        <w:jc w:val="both"/>
        <w:rPr>
          <w:rFonts w:cs="TimesNewRomanPSMT"/>
          <w:szCs w:val="24"/>
        </w:rPr>
      </w:pPr>
    </w:p>
    <w:p w:rsidR="00307094" w:rsidRPr="00307094" w:rsidRDefault="00307094" w:rsidP="00307094">
      <w:pPr>
        <w:pStyle w:val="Popis"/>
        <w:keepNext/>
        <w:rPr>
          <w:sz w:val="20"/>
          <w:szCs w:val="20"/>
        </w:rPr>
      </w:pPr>
      <w:r w:rsidRPr="00307094">
        <w:rPr>
          <w:sz w:val="20"/>
          <w:szCs w:val="20"/>
        </w:rPr>
        <w:t xml:space="preserve">Tabuľka </w:t>
      </w:r>
      <w:r w:rsidR="00262552" w:rsidRPr="00307094">
        <w:rPr>
          <w:sz w:val="20"/>
          <w:szCs w:val="20"/>
        </w:rPr>
        <w:fldChar w:fldCharType="begin"/>
      </w:r>
      <w:r w:rsidRPr="00307094">
        <w:rPr>
          <w:sz w:val="20"/>
          <w:szCs w:val="20"/>
        </w:rPr>
        <w:instrText xml:space="preserve"> SEQ Tabuľka \* ARABIC </w:instrText>
      </w:r>
      <w:r w:rsidR="00262552" w:rsidRPr="00307094">
        <w:rPr>
          <w:sz w:val="20"/>
          <w:szCs w:val="20"/>
        </w:rPr>
        <w:fldChar w:fldCharType="separate"/>
      </w:r>
      <w:r w:rsidR="00A6231E">
        <w:rPr>
          <w:noProof/>
          <w:sz w:val="20"/>
          <w:szCs w:val="20"/>
        </w:rPr>
        <w:t>16</w:t>
      </w:r>
      <w:r w:rsidR="00262552" w:rsidRPr="00307094">
        <w:rPr>
          <w:sz w:val="20"/>
          <w:szCs w:val="20"/>
        </w:rPr>
        <w:fldChar w:fldCharType="end"/>
      </w:r>
      <w:r w:rsidR="00D85571">
        <w:rPr>
          <w:sz w:val="20"/>
          <w:szCs w:val="20"/>
        </w:rPr>
        <w:t>: Štruktúra P</w:t>
      </w:r>
      <w:r w:rsidRPr="00307094">
        <w:rPr>
          <w:sz w:val="20"/>
          <w:szCs w:val="20"/>
        </w:rPr>
        <w:t>O a</w:t>
      </w:r>
      <w:r w:rsidR="00D85571">
        <w:rPr>
          <w:sz w:val="20"/>
          <w:szCs w:val="20"/>
        </w:rPr>
        <w:t> F</w:t>
      </w:r>
      <w:r>
        <w:rPr>
          <w:sz w:val="20"/>
          <w:szCs w:val="20"/>
        </w:rPr>
        <w:t>O na území</w:t>
      </w:r>
      <w:r w:rsidRPr="00307094">
        <w:rPr>
          <w:sz w:val="20"/>
          <w:szCs w:val="20"/>
        </w:rPr>
        <w:t xml:space="preserve"> Oravského podhradia v</w:t>
      </w:r>
      <w:r>
        <w:rPr>
          <w:sz w:val="20"/>
          <w:szCs w:val="20"/>
        </w:rPr>
        <w:t> </w:t>
      </w:r>
      <w:r w:rsidRPr="00307094">
        <w:rPr>
          <w:sz w:val="20"/>
          <w:szCs w:val="20"/>
        </w:rPr>
        <w:t>roku 2014</w:t>
      </w:r>
    </w:p>
    <w:tbl>
      <w:tblPr>
        <w:tblStyle w:val="Svetlpodfarbeniezvraznenie11"/>
        <w:tblW w:w="0" w:type="auto"/>
        <w:tblLook w:val="04A0"/>
      </w:tblPr>
      <w:tblGrid>
        <w:gridCol w:w="1094"/>
        <w:gridCol w:w="733"/>
        <w:gridCol w:w="702"/>
        <w:gridCol w:w="923"/>
        <w:gridCol w:w="590"/>
        <w:gridCol w:w="809"/>
        <w:gridCol w:w="1079"/>
        <w:gridCol w:w="956"/>
        <w:gridCol w:w="874"/>
        <w:gridCol w:w="630"/>
        <w:gridCol w:w="898"/>
      </w:tblGrid>
      <w:tr w:rsidR="00307094" w:rsidRPr="00307094" w:rsidTr="00503663">
        <w:trPr>
          <w:cnfStyle w:val="100000000000"/>
        </w:trPr>
        <w:tc>
          <w:tcPr>
            <w:cnfStyle w:val="001000000000"/>
            <w:tcW w:w="1094" w:type="dxa"/>
          </w:tcPr>
          <w:p w:rsidR="00307094" w:rsidRPr="00307094" w:rsidRDefault="00307094" w:rsidP="00503663">
            <w:pPr>
              <w:spacing w:line="276" w:lineRule="auto"/>
              <w:jc w:val="both"/>
              <w:rPr>
                <w:color w:val="auto"/>
                <w:sz w:val="16"/>
                <w:szCs w:val="16"/>
              </w:rPr>
            </w:pPr>
            <w:r w:rsidRPr="00307094">
              <w:rPr>
                <w:color w:val="auto"/>
                <w:sz w:val="16"/>
                <w:szCs w:val="16"/>
              </w:rPr>
              <w:t>Obec</w:t>
            </w:r>
          </w:p>
        </w:tc>
        <w:tc>
          <w:tcPr>
            <w:tcW w:w="733" w:type="dxa"/>
          </w:tcPr>
          <w:p w:rsidR="00307094" w:rsidRPr="00307094" w:rsidRDefault="00307094" w:rsidP="00503663">
            <w:pPr>
              <w:spacing w:line="276" w:lineRule="auto"/>
              <w:jc w:val="both"/>
              <w:cnfStyle w:val="100000000000"/>
              <w:rPr>
                <w:color w:val="auto"/>
                <w:sz w:val="16"/>
                <w:szCs w:val="16"/>
              </w:rPr>
            </w:pPr>
            <w:r w:rsidRPr="00307094">
              <w:rPr>
                <w:color w:val="auto"/>
                <w:sz w:val="16"/>
                <w:szCs w:val="16"/>
              </w:rPr>
              <w:t>Dlhá nad Oravou</w:t>
            </w:r>
          </w:p>
        </w:tc>
        <w:tc>
          <w:tcPr>
            <w:tcW w:w="702" w:type="dxa"/>
          </w:tcPr>
          <w:p w:rsidR="00307094" w:rsidRPr="00307094" w:rsidRDefault="00307094" w:rsidP="00503663">
            <w:pPr>
              <w:spacing w:line="276" w:lineRule="auto"/>
              <w:jc w:val="both"/>
              <w:cnfStyle w:val="100000000000"/>
              <w:rPr>
                <w:color w:val="auto"/>
                <w:sz w:val="16"/>
                <w:szCs w:val="16"/>
              </w:rPr>
            </w:pPr>
            <w:r w:rsidRPr="00307094">
              <w:rPr>
                <w:color w:val="auto"/>
                <w:sz w:val="16"/>
                <w:szCs w:val="16"/>
              </w:rPr>
              <w:t>Horná Lehota</w:t>
            </w:r>
          </w:p>
        </w:tc>
        <w:tc>
          <w:tcPr>
            <w:tcW w:w="923" w:type="dxa"/>
          </w:tcPr>
          <w:p w:rsidR="00307094" w:rsidRPr="00307094" w:rsidRDefault="00307094" w:rsidP="00503663">
            <w:pPr>
              <w:spacing w:line="276" w:lineRule="auto"/>
              <w:jc w:val="both"/>
              <w:cnfStyle w:val="100000000000"/>
              <w:rPr>
                <w:color w:val="auto"/>
                <w:sz w:val="16"/>
                <w:szCs w:val="16"/>
              </w:rPr>
            </w:pPr>
            <w:r w:rsidRPr="00307094">
              <w:rPr>
                <w:color w:val="auto"/>
                <w:sz w:val="16"/>
                <w:szCs w:val="16"/>
              </w:rPr>
              <w:t>Chlebnice</w:t>
            </w:r>
          </w:p>
        </w:tc>
        <w:tc>
          <w:tcPr>
            <w:tcW w:w="590" w:type="dxa"/>
          </w:tcPr>
          <w:p w:rsidR="00307094" w:rsidRPr="00307094" w:rsidRDefault="00307094" w:rsidP="00503663">
            <w:pPr>
              <w:spacing w:line="276" w:lineRule="auto"/>
              <w:jc w:val="both"/>
              <w:cnfStyle w:val="100000000000"/>
              <w:rPr>
                <w:color w:val="auto"/>
                <w:sz w:val="16"/>
                <w:szCs w:val="16"/>
              </w:rPr>
            </w:pPr>
            <w:r w:rsidRPr="00307094">
              <w:rPr>
                <w:color w:val="auto"/>
                <w:sz w:val="16"/>
                <w:szCs w:val="16"/>
              </w:rPr>
              <w:t>Krivá</w:t>
            </w:r>
          </w:p>
        </w:tc>
        <w:tc>
          <w:tcPr>
            <w:tcW w:w="809" w:type="dxa"/>
          </w:tcPr>
          <w:p w:rsidR="00307094" w:rsidRPr="00307094" w:rsidRDefault="00307094" w:rsidP="00503663">
            <w:pPr>
              <w:spacing w:line="276" w:lineRule="auto"/>
              <w:jc w:val="both"/>
              <w:cnfStyle w:val="100000000000"/>
              <w:rPr>
                <w:color w:val="auto"/>
                <w:sz w:val="16"/>
                <w:szCs w:val="16"/>
              </w:rPr>
            </w:pPr>
            <w:r w:rsidRPr="00307094">
              <w:rPr>
                <w:color w:val="auto"/>
                <w:sz w:val="16"/>
                <w:szCs w:val="16"/>
              </w:rPr>
              <w:t>Malatiná</w:t>
            </w:r>
          </w:p>
        </w:tc>
        <w:tc>
          <w:tcPr>
            <w:tcW w:w="1079" w:type="dxa"/>
          </w:tcPr>
          <w:p w:rsidR="00307094" w:rsidRPr="00307094" w:rsidRDefault="00307094" w:rsidP="00503663">
            <w:pPr>
              <w:spacing w:line="276" w:lineRule="auto"/>
              <w:jc w:val="both"/>
              <w:cnfStyle w:val="100000000000"/>
              <w:rPr>
                <w:color w:val="auto"/>
                <w:sz w:val="16"/>
                <w:szCs w:val="16"/>
              </w:rPr>
            </w:pPr>
            <w:r w:rsidRPr="00307094">
              <w:rPr>
                <w:color w:val="auto"/>
                <w:sz w:val="16"/>
                <w:szCs w:val="16"/>
              </w:rPr>
              <w:t>Medzibrodie nad Oravou</w:t>
            </w:r>
          </w:p>
        </w:tc>
        <w:tc>
          <w:tcPr>
            <w:tcW w:w="956" w:type="dxa"/>
          </w:tcPr>
          <w:p w:rsidR="00307094" w:rsidRPr="00307094" w:rsidRDefault="00307094" w:rsidP="00503663">
            <w:pPr>
              <w:spacing w:line="276" w:lineRule="auto"/>
              <w:jc w:val="both"/>
              <w:cnfStyle w:val="100000000000"/>
              <w:rPr>
                <w:color w:val="auto"/>
                <w:sz w:val="16"/>
                <w:szCs w:val="16"/>
              </w:rPr>
            </w:pPr>
            <w:r w:rsidRPr="00307094">
              <w:rPr>
                <w:color w:val="auto"/>
                <w:sz w:val="16"/>
                <w:szCs w:val="16"/>
              </w:rPr>
              <w:t>Oravský Podzámok</w:t>
            </w:r>
          </w:p>
        </w:tc>
        <w:tc>
          <w:tcPr>
            <w:tcW w:w="874" w:type="dxa"/>
          </w:tcPr>
          <w:p w:rsidR="00307094" w:rsidRPr="00307094" w:rsidRDefault="00307094" w:rsidP="00503663">
            <w:pPr>
              <w:spacing w:line="276" w:lineRule="auto"/>
              <w:jc w:val="both"/>
              <w:cnfStyle w:val="100000000000"/>
              <w:rPr>
                <w:color w:val="auto"/>
                <w:sz w:val="16"/>
                <w:szCs w:val="16"/>
              </w:rPr>
            </w:pPr>
            <w:r w:rsidRPr="00307094">
              <w:rPr>
                <w:color w:val="auto"/>
                <w:sz w:val="16"/>
                <w:szCs w:val="16"/>
              </w:rPr>
              <w:t>Pokryváč</w:t>
            </w:r>
          </w:p>
        </w:tc>
        <w:tc>
          <w:tcPr>
            <w:tcW w:w="630" w:type="dxa"/>
          </w:tcPr>
          <w:p w:rsidR="00307094" w:rsidRPr="00307094" w:rsidRDefault="00307094" w:rsidP="00503663">
            <w:pPr>
              <w:spacing w:line="276" w:lineRule="auto"/>
              <w:jc w:val="both"/>
              <w:cnfStyle w:val="100000000000"/>
              <w:rPr>
                <w:color w:val="auto"/>
                <w:sz w:val="16"/>
                <w:szCs w:val="16"/>
              </w:rPr>
            </w:pPr>
            <w:r w:rsidRPr="00307094">
              <w:rPr>
                <w:color w:val="auto"/>
                <w:sz w:val="16"/>
                <w:szCs w:val="16"/>
              </w:rPr>
              <w:t>Pribiš</w:t>
            </w:r>
          </w:p>
        </w:tc>
        <w:tc>
          <w:tcPr>
            <w:tcW w:w="898" w:type="dxa"/>
          </w:tcPr>
          <w:p w:rsidR="00307094" w:rsidRPr="00307094" w:rsidRDefault="00307094" w:rsidP="00503663">
            <w:pPr>
              <w:spacing w:line="276" w:lineRule="auto"/>
              <w:jc w:val="both"/>
              <w:cnfStyle w:val="100000000000"/>
              <w:rPr>
                <w:color w:val="auto"/>
                <w:sz w:val="16"/>
                <w:szCs w:val="16"/>
              </w:rPr>
            </w:pPr>
            <w:r w:rsidRPr="00307094">
              <w:rPr>
                <w:color w:val="auto"/>
                <w:sz w:val="16"/>
                <w:szCs w:val="16"/>
              </w:rPr>
              <w:t>Sedliacka Dubová</w:t>
            </w:r>
          </w:p>
        </w:tc>
      </w:tr>
      <w:tr w:rsidR="00307094" w:rsidRPr="00307094" w:rsidTr="00307094">
        <w:trPr>
          <w:cnfStyle w:val="000000100000"/>
        </w:trPr>
        <w:tc>
          <w:tcPr>
            <w:cnfStyle w:val="001000000000"/>
            <w:tcW w:w="1094" w:type="dxa"/>
          </w:tcPr>
          <w:p w:rsidR="00307094" w:rsidRPr="00307094" w:rsidRDefault="00307094" w:rsidP="00503663">
            <w:pPr>
              <w:spacing w:line="276" w:lineRule="auto"/>
              <w:jc w:val="both"/>
              <w:rPr>
                <w:color w:val="auto"/>
                <w:sz w:val="18"/>
                <w:szCs w:val="18"/>
              </w:rPr>
            </w:pPr>
            <w:r w:rsidRPr="00307094">
              <w:rPr>
                <w:color w:val="auto"/>
                <w:sz w:val="18"/>
                <w:szCs w:val="18"/>
              </w:rPr>
              <w:t>PO ziskové</w:t>
            </w:r>
          </w:p>
        </w:tc>
        <w:tc>
          <w:tcPr>
            <w:tcW w:w="733" w:type="dxa"/>
            <w:vAlign w:val="center"/>
          </w:tcPr>
          <w:p w:rsidR="00307094" w:rsidRPr="00307094" w:rsidRDefault="00307094" w:rsidP="00307094">
            <w:pPr>
              <w:spacing w:line="276" w:lineRule="auto"/>
              <w:jc w:val="center"/>
              <w:cnfStyle w:val="000000100000"/>
              <w:rPr>
                <w:color w:val="auto"/>
                <w:sz w:val="20"/>
                <w:szCs w:val="20"/>
              </w:rPr>
            </w:pPr>
            <w:r w:rsidRPr="00307094">
              <w:rPr>
                <w:color w:val="auto"/>
                <w:sz w:val="20"/>
                <w:szCs w:val="20"/>
              </w:rPr>
              <w:t>11</w:t>
            </w:r>
          </w:p>
        </w:tc>
        <w:tc>
          <w:tcPr>
            <w:tcW w:w="702" w:type="dxa"/>
            <w:vAlign w:val="center"/>
          </w:tcPr>
          <w:p w:rsidR="00307094" w:rsidRPr="00307094" w:rsidRDefault="00307094" w:rsidP="00307094">
            <w:pPr>
              <w:spacing w:line="276" w:lineRule="auto"/>
              <w:jc w:val="center"/>
              <w:cnfStyle w:val="000000100000"/>
              <w:rPr>
                <w:color w:val="auto"/>
                <w:sz w:val="20"/>
                <w:szCs w:val="20"/>
              </w:rPr>
            </w:pPr>
            <w:r w:rsidRPr="00307094">
              <w:rPr>
                <w:color w:val="auto"/>
                <w:sz w:val="20"/>
                <w:szCs w:val="20"/>
              </w:rPr>
              <w:t>5</w:t>
            </w:r>
          </w:p>
        </w:tc>
        <w:tc>
          <w:tcPr>
            <w:tcW w:w="923" w:type="dxa"/>
            <w:vAlign w:val="center"/>
          </w:tcPr>
          <w:p w:rsidR="00307094" w:rsidRPr="00307094" w:rsidRDefault="00307094" w:rsidP="00307094">
            <w:pPr>
              <w:spacing w:line="276" w:lineRule="auto"/>
              <w:jc w:val="center"/>
              <w:cnfStyle w:val="000000100000"/>
              <w:rPr>
                <w:color w:val="auto"/>
                <w:sz w:val="20"/>
                <w:szCs w:val="20"/>
              </w:rPr>
            </w:pPr>
            <w:r w:rsidRPr="00307094">
              <w:rPr>
                <w:color w:val="auto"/>
                <w:sz w:val="20"/>
                <w:szCs w:val="20"/>
              </w:rPr>
              <w:t>6</w:t>
            </w:r>
          </w:p>
        </w:tc>
        <w:tc>
          <w:tcPr>
            <w:tcW w:w="590" w:type="dxa"/>
            <w:vAlign w:val="center"/>
          </w:tcPr>
          <w:p w:rsidR="00307094" w:rsidRPr="00307094" w:rsidRDefault="00307094" w:rsidP="00307094">
            <w:pPr>
              <w:spacing w:line="276" w:lineRule="auto"/>
              <w:jc w:val="center"/>
              <w:cnfStyle w:val="000000100000"/>
              <w:rPr>
                <w:color w:val="auto"/>
                <w:sz w:val="20"/>
                <w:szCs w:val="20"/>
              </w:rPr>
            </w:pPr>
            <w:r w:rsidRPr="00307094">
              <w:rPr>
                <w:color w:val="auto"/>
                <w:sz w:val="20"/>
                <w:szCs w:val="20"/>
              </w:rPr>
              <w:t>17</w:t>
            </w:r>
          </w:p>
        </w:tc>
        <w:tc>
          <w:tcPr>
            <w:tcW w:w="809" w:type="dxa"/>
            <w:vAlign w:val="center"/>
          </w:tcPr>
          <w:p w:rsidR="00307094" w:rsidRPr="00307094" w:rsidRDefault="00307094" w:rsidP="00307094">
            <w:pPr>
              <w:spacing w:line="276" w:lineRule="auto"/>
              <w:jc w:val="center"/>
              <w:cnfStyle w:val="000000100000"/>
              <w:rPr>
                <w:color w:val="auto"/>
                <w:sz w:val="20"/>
                <w:szCs w:val="20"/>
              </w:rPr>
            </w:pPr>
            <w:r w:rsidRPr="00307094">
              <w:rPr>
                <w:color w:val="auto"/>
                <w:sz w:val="20"/>
                <w:szCs w:val="20"/>
              </w:rPr>
              <w:t>6</w:t>
            </w:r>
          </w:p>
        </w:tc>
        <w:tc>
          <w:tcPr>
            <w:tcW w:w="1079" w:type="dxa"/>
            <w:vAlign w:val="center"/>
          </w:tcPr>
          <w:p w:rsidR="00307094" w:rsidRPr="00307094" w:rsidRDefault="00307094" w:rsidP="00307094">
            <w:pPr>
              <w:spacing w:line="276" w:lineRule="auto"/>
              <w:jc w:val="center"/>
              <w:cnfStyle w:val="000000100000"/>
              <w:rPr>
                <w:color w:val="auto"/>
                <w:sz w:val="20"/>
                <w:szCs w:val="20"/>
              </w:rPr>
            </w:pPr>
            <w:r w:rsidRPr="00307094">
              <w:rPr>
                <w:color w:val="auto"/>
                <w:sz w:val="20"/>
                <w:szCs w:val="20"/>
              </w:rPr>
              <w:t>8</w:t>
            </w:r>
          </w:p>
        </w:tc>
        <w:tc>
          <w:tcPr>
            <w:tcW w:w="956" w:type="dxa"/>
            <w:vAlign w:val="center"/>
          </w:tcPr>
          <w:p w:rsidR="00307094" w:rsidRPr="00307094" w:rsidRDefault="00307094" w:rsidP="00307094">
            <w:pPr>
              <w:spacing w:line="276" w:lineRule="auto"/>
              <w:jc w:val="center"/>
              <w:cnfStyle w:val="000000100000"/>
              <w:rPr>
                <w:color w:val="auto"/>
                <w:sz w:val="20"/>
                <w:szCs w:val="20"/>
              </w:rPr>
            </w:pPr>
            <w:r w:rsidRPr="00307094">
              <w:rPr>
                <w:color w:val="auto"/>
                <w:sz w:val="20"/>
                <w:szCs w:val="20"/>
              </w:rPr>
              <w:t>40</w:t>
            </w:r>
          </w:p>
        </w:tc>
        <w:tc>
          <w:tcPr>
            <w:tcW w:w="874" w:type="dxa"/>
            <w:vAlign w:val="center"/>
          </w:tcPr>
          <w:p w:rsidR="00307094" w:rsidRPr="00307094" w:rsidRDefault="00307094" w:rsidP="00307094">
            <w:pPr>
              <w:spacing w:line="276" w:lineRule="auto"/>
              <w:jc w:val="center"/>
              <w:cnfStyle w:val="000000100000"/>
              <w:rPr>
                <w:color w:val="auto"/>
                <w:sz w:val="20"/>
                <w:szCs w:val="20"/>
              </w:rPr>
            </w:pPr>
            <w:r w:rsidRPr="00307094">
              <w:rPr>
                <w:color w:val="auto"/>
                <w:sz w:val="20"/>
                <w:szCs w:val="20"/>
              </w:rPr>
              <w:t>4</w:t>
            </w:r>
          </w:p>
        </w:tc>
        <w:tc>
          <w:tcPr>
            <w:tcW w:w="630" w:type="dxa"/>
            <w:vAlign w:val="center"/>
          </w:tcPr>
          <w:p w:rsidR="00307094" w:rsidRPr="00307094" w:rsidRDefault="00307094" w:rsidP="00307094">
            <w:pPr>
              <w:spacing w:line="276" w:lineRule="auto"/>
              <w:jc w:val="center"/>
              <w:cnfStyle w:val="000000100000"/>
              <w:rPr>
                <w:color w:val="auto"/>
                <w:sz w:val="20"/>
                <w:szCs w:val="20"/>
              </w:rPr>
            </w:pPr>
            <w:r w:rsidRPr="00307094">
              <w:rPr>
                <w:color w:val="auto"/>
                <w:sz w:val="20"/>
                <w:szCs w:val="20"/>
              </w:rPr>
              <w:t>5</w:t>
            </w:r>
          </w:p>
        </w:tc>
        <w:tc>
          <w:tcPr>
            <w:tcW w:w="898" w:type="dxa"/>
            <w:vAlign w:val="center"/>
          </w:tcPr>
          <w:p w:rsidR="00307094" w:rsidRPr="00307094" w:rsidRDefault="00307094" w:rsidP="00307094">
            <w:pPr>
              <w:spacing w:line="276" w:lineRule="auto"/>
              <w:jc w:val="center"/>
              <w:cnfStyle w:val="000000100000"/>
              <w:rPr>
                <w:color w:val="auto"/>
                <w:sz w:val="20"/>
                <w:szCs w:val="20"/>
              </w:rPr>
            </w:pPr>
            <w:r w:rsidRPr="00307094">
              <w:rPr>
                <w:color w:val="auto"/>
                <w:sz w:val="20"/>
                <w:szCs w:val="20"/>
              </w:rPr>
              <w:t>9</w:t>
            </w:r>
          </w:p>
        </w:tc>
      </w:tr>
      <w:tr w:rsidR="00307094" w:rsidRPr="00307094" w:rsidTr="00307094">
        <w:tc>
          <w:tcPr>
            <w:cnfStyle w:val="001000000000"/>
            <w:tcW w:w="1094" w:type="dxa"/>
          </w:tcPr>
          <w:p w:rsidR="00307094" w:rsidRPr="00307094" w:rsidRDefault="00307094" w:rsidP="00503663">
            <w:pPr>
              <w:spacing w:line="276" w:lineRule="auto"/>
              <w:jc w:val="both"/>
              <w:rPr>
                <w:color w:val="auto"/>
                <w:sz w:val="18"/>
                <w:szCs w:val="18"/>
              </w:rPr>
            </w:pPr>
            <w:r w:rsidRPr="00307094">
              <w:rPr>
                <w:color w:val="auto"/>
                <w:sz w:val="18"/>
                <w:szCs w:val="18"/>
              </w:rPr>
              <w:lastRenderedPageBreak/>
              <w:t>PO neziskové</w:t>
            </w:r>
          </w:p>
        </w:tc>
        <w:tc>
          <w:tcPr>
            <w:tcW w:w="733" w:type="dxa"/>
            <w:vAlign w:val="center"/>
          </w:tcPr>
          <w:p w:rsidR="00307094" w:rsidRPr="00307094" w:rsidRDefault="00307094" w:rsidP="00307094">
            <w:pPr>
              <w:spacing w:line="276" w:lineRule="auto"/>
              <w:jc w:val="center"/>
              <w:cnfStyle w:val="000000000000"/>
              <w:rPr>
                <w:color w:val="auto"/>
                <w:sz w:val="20"/>
                <w:szCs w:val="20"/>
              </w:rPr>
            </w:pPr>
            <w:r w:rsidRPr="00307094">
              <w:rPr>
                <w:color w:val="auto"/>
                <w:sz w:val="20"/>
                <w:szCs w:val="20"/>
              </w:rPr>
              <w:t>13</w:t>
            </w:r>
          </w:p>
        </w:tc>
        <w:tc>
          <w:tcPr>
            <w:tcW w:w="702" w:type="dxa"/>
            <w:vAlign w:val="center"/>
          </w:tcPr>
          <w:p w:rsidR="00307094" w:rsidRPr="00307094" w:rsidRDefault="00307094" w:rsidP="00307094">
            <w:pPr>
              <w:spacing w:line="276" w:lineRule="auto"/>
              <w:jc w:val="center"/>
              <w:cnfStyle w:val="000000000000"/>
              <w:rPr>
                <w:color w:val="auto"/>
                <w:sz w:val="20"/>
                <w:szCs w:val="20"/>
              </w:rPr>
            </w:pPr>
            <w:r w:rsidRPr="00307094">
              <w:rPr>
                <w:color w:val="auto"/>
                <w:sz w:val="20"/>
                <w:szCs w:val="20"/>
              </w:rPr>
              <w:t>5</w:t>
            </w:r>
          </w:p>
        </w:tc>
        <w:tc>
          <w:tcPr>
            <w:tcW w:w="923" w:type="dxa"/>
            <w:vAlign w:val="center"/>
          </w:tcPr>
          <w:p w:rsidR="00307094" w:rsidRPr="00307094" w:rsidRDefault="00307094" w:rsidP="00307094">
            <w:pPr>
              <w:spacing w:line="276" w:lineRule="auto"/>
              <w:jc w:val="center"/>
              <w:cnfStyle w:val="000000000000"/>
              <w:rPr>
                <w:color w:val="auto"/>
                <w:sz w:val="20"/>
                <w:szCs w:val="20"/>
              </w:rPr>
            </w:pPr>
            <w:r w:rsidRPr="00307094">
              <w:rPr>
                <w:color w:val="auto"/>
                <w:sz w:val="20"/>
                <w:szCs w:val="20"/>
              </w:rPr>
              <w:t>6</w:t>
            </w:r>
          </w:p>
        </w:tc>
        <w:tc>
          <w:tcPr>
            <w:tcW w:w="590" w:type="dxa"/>
            <w:vAlign w:val="center"/>
          </w:tcPr>
          <w:p w:rsidR="00307094" w:rsidRPr="00307094" w:rsidRDefault="00307094" w:rsidP="00307094">
            <w:pPr>
              <w:spacing w:line="276" w:lineRule="auto"/>
              <w:jc w:val="center"/>
              <w:cnfStyle w:val="000000000000"/>
              <w:rPr>
                <w:color w:val="auto"/>
                <w:sz w:val="20"/>
                <w:szCs w:val="20"/>
              </w:rPr>
            </w:pPr>
            <w:r w:rsidRPr="00307094">
              <w:rPr>
                <w:color w:val="auto"/>
                <w:sz w:val="20"/>
                <w:szCs w:val="20"/>
              </w:rPr>
              <w:t>7</w:t>
            </w:r>
          </w:p>
        </w:tc>
        <w:tc>
          <w:tcPr>
            <w:tcW w:w="809" w:type="dxa"/>
            <w:vAlign w:val="center"/>
          </w:tcPr>
          <w:p w:rsidR="00307094" w:rsidRPr="00307094" w:rsidRDefault="00307094" w:rsidP="00307094">
            <w:pPr>
              <w:spacing w:line="276" w:lineRule="auto"/>
              <w:jc w:val="center"/>
              <w:cnfStyle w:val="000000000000"/>
              <w:rPr>
                <w:color w:val="auto"/>
                <w:sz w:val="20"/>
                <w:szCs w:val="20"/>
              </w:rPr>
            </w:pPr>
            <w:r w:rsidRPr="00307094">
              <w:rPr>
                <w:color w:val="auto"/>
                <w:sz w:val="20"/>
                <w:szCs w:val="20"/>
              </w:rPr>
              <w:t>7</w:t>
            </w:r>
          </w:p>
        </w:tc>
        <w:tc>
          <w:tcPr>
            <w:tcW w:w="1079" w:type="dxa"/>
            <w:vAlign w:val="center"/>
          </w:tcPr>
          <w:p w:rsidR="00307094" w:rsidRPr="00307094" w:rsidRDefault="00307094" w:rsidP="00307094">
            <w:pPr>
              <w:spacing w:line="276" w:lineRule="auto"/>
              <w:jc w:val="center"/>
              <w:cnfStyle w:val="000000000000"/>
              <w:rPr>
                <w:color w:val="auto"/>
                <w:sz w:val="20"/>
                <w:szCs w:val="20"/>
              </w:rPr>
            </w:pPr>
            <w:r w:rsidRPr="00307094">
              <w:rPr>
                <w:color w:val="auto"/>
                <w:sz w:val="20"/>
                <w:szCs w:val="20"/>
              </w:rPr>
              <w:t>4</w:t>
            </w:r>
          </w:p>
        </w:tc>
        <w:tc>
          <w:tcPr>
            <w:tcW w:w="956" w:type="dxa"/>
            <w:vAlign w:val="center"/>
          </w:tcPr>
          <w:p w:rsidR="00307094" w:rsidRPr="00307094" w:rsidRDefault="00307094" w:rsidP="00307094">
            <w:pPr>
              <w:spacing w:line="276" w:lineRule="auto"/>
              <w:jc w:val="center"/>
              <w:cnfStyle w:val="000000000000"/>
              <w:rPr>
                <w:color w:val="auto"/>
                <w:sz w:val="20"/>
                <w:szCs w:val="20"/>
              </w:rPr>
            </w:pPr>
            <w:r w:rsidRPr="00307094">
              <w:rPr>
                <w:color w:val="auto"/>
                <w:sz w:val="20"/>
                <w:szCs w:val="20"/>
              </w:rPr>
              <w:t>18</w:t>
            </w:r>
          </w:p>
        </w:tc>
        <w:tc>
          <w:tcPr>
            <w:tcW w:w="874" w:type="dxa"/>
            <w:vAlign w:val="center"/>
          </w:tcPr>
          <w:p w:rsidR="00307094" w:rsidRPr="00307094" w:rsidRDefault="00307094" w:rsidP="00307094">
            <w:pPr>
              <w:spacing w:line="276" w:lineRule="auto"/>
              <w:jc w:val="center"/>
              <w:cnfStyle w:val="000000000000"/>
              <w:rPr>
                <w:color w:val="auto"/>
                <w:sz w:val="20"/>
                <w:szCs w:val="20"/>
              </w:rPr>
            </w:pPr>
            <w:r w:rsidRPr="00307094">
              <w:rPr>
                <w:color w:val="auto"/>
                <w:sz w:val="20"/>
                <w:szCs w:val="20"/>
              </w:rPr>
              <w:t>3</w:t>
            </w:r>
          </w:p>
        </w:tc>
        <w:tc>
          <w:tcPr>
            <w:tcW w:w="630" w:type="dxa"/>
            <w:vAlign w:val="center"/>
          </w:tcPr>
          <w:p w:rsidR="00307094" w:rsidRPr="00307094" w:rsidRDefault="00307094" w:rsidP="00307094">
            <w:pPr>
              <w:spacing w:line="276" w:lineRule="auto"/>
              <w:jc w:val="center"/>
              <w:cnfStyle w:val="000000000000"/>
              <w:rPr>
                <w:color w:val="auto"/>
                <w:sz w:val="20"/>
                <w:szCs w:val="20"/>
              </w:rPr>
            </w:pPr>
            <w:r w:rsidRPr="00307094">
              <w:rPr>
                <w:color w:val="auto"/>
                <w:sz w:val="20"/>
                <w:szCs w:val="20"/>
              </w:rPr>
              <w:t>3</w:t>
            </w:r>
          </w:p>
        </w:tc>
        <w:tc>
          <w:tcPr>
            <w:tcW w:w="898" w:type="dxa"/>
            <w:vAlign w:val="center"/>
          </w:tcPr>
          <w:p w:rsidR="00307094" w:rsidRPr="00307094" w:rsidRDefault="00307094" w:rsidP="00307094">
            <w:pPr>
              <w:spacing w:line="276" w:lineRule="auto"/>
              <w:jc w:val="center"/>
              <w:cnfStyle w:val="000000000000"/>
              <w:rPr>
                <w:color w:val="auto"/>
                <w:sz w:val="20"/>
                <w:szCs w:val="20"/>
              </w:rPr>
            </w:pPr>
            <w:r w:rsidRPr="00307094">
              <w:rPr>
                <w:color w:val="auto"/>
                <w:sz w:val="20"/>
                <w:szCs w:val="20"/>
              </w:rPr>
              <w:t>6</w:t>
            </w:r>
          </w:p>
        </w:tc>
      </w:tr>
      <w:tr w:rsidR="00307094" w:rsidRPr="00307094" w:rsidTr="00307094">
        <w:trPr>
          <w:cnfStyle w:val="000000100000"/>
        </w:trPr>
        <w:tc>
          <w:tcPr>
            <w:cnfStyle w:val="001000000000"/>
            <w:tcW w:w="1094" w:type="dxa"/>
          </w:tcPr>
          <w:p w:rsidR="00307094" w:rsidRPr="00307094" w:rsidRDefault="00307094" w:rsidP="00503663">
            <w:pPr>
              <w:spacing w:line="276" w:lineRule="auto"/>
              <w:jc w:val="both"/>
              <w:rPr>
                <w:color w:val="auto"/>
                <w:sz w:val="18"/>
                <w:szCs w:val="18"/>
              </w:rPr>
            </w:pPr>
            <w:r w:rsidRPr="00307094">
              <w:rPr>
                <w:color w:val="auto"/>
                <w:sz w:val="18"/>
                <w:szCs w:val="18"/>
              </w:rPr>
              <w:t>FO živnostníci</w:t>
            </w:r>
          </w:p>
        </w:tc>
        <w:tc>
          <w:tcPr>
            <w:tcW w:w="733" w:type="dxa"/>
            <w:vAlign w:val="center"/>
          </w:tcPr>
          <w:p w:rsidR="00307094" w:rsidRPr="00307094" w:rsidRDefault="00307094" w:rsidP="00307094">
            <w:pPr>
              <w:spacing w:line="276" w:lineRule="auto"/>
              <w:jc w:val="center"/>
              <w:cnfStyle w:val="000000100000"/>
              <w:rPr>
                <w:color w:val="auto"/>
                <w:sz w:val="20"/>
                <w:szCs w:val="20"/>
              </w:rPr>
            </w:pPr>
            <w:r w:rsidRPr="00307094">
              <w:rPr>
                <w:color w:val="auto"/>
                <w:sz w:val="20"/>
                <w:szCs w:val="20"/>
              </w:rPr>
              <w:t>74</w:t>
            </w:r>
          </w:p>
        </w:tc>
        <w:tc>
          <w:tcPr>
            <w:tcW w:w="702" w:type="dxa"/>
            <w:vAlign w:val="center"/>
          </w:tcPr>
          <w:p w:rsidR="00307094" w:rsidRPr="00307094" w:rsidRDefault="00307094" w:rsidP="00307094">
            <w:pPr>
              <w:spacing w:line="276" w:lineRule="auto"/>
              <w:jc w:val="center"/>
              <w:cnfStyle w:val="000000100000"/>
              <w:rPr>
                <w:color w:val="auto"/>
                <w:sz w:val="20"/>
                <w:szCs w:val="20"/>
              </w:rPr>
            </w:pPr>
            <w:r w:rsidRPr="00307094">
              <w:rPr>
                <w:color w:val="auto"/>
                <w:sz w:val="20"/>
                <w:szCs w:val="20"/>
              </w:rPr>
              <w:t>26</w:t>
            </w:r>
          </w:p>
        </w:tc>
        <w:tc>
          <w:tcPr>
            <w:tcW w:w="923" w:type="dxa"/>
            <w:vAlign w:val="center"/>
          </w:tcPr>
          <w:p w:rsidR="00307094" w:rsidRPr="00307094" w:rsidRDefault="00307094" w:rsidP="00307094">
            <w:pPr>
              <w:spacing w:line="276" w:lineRule="auto"/>
              <w:jc w:val="center"/>
              <w:cnfStyle w:val="000000100000"/>
              <w:rPr>
                <w:color w:val="auto"/>
                <w:sz w:val="20"/>
                <w:szCs w:val="20"/>
              </w:rPr>
            </w:pPr>
            <w:r w:rsidRPr="00307094">
              <w:rPr>
                <w:color w:val="auto"/>
                <w:sz w:val="20"/>
                <w:szCs w:val="20"/>
              </w:rPr>
              <w:t>65</w:t>
            </w:r>
          </w:p>
        </w:tc>
        <w:tc>
          <w:tcPr>
            <w:tcW w:w="590" w:type="dxa"/>
            <w:vAlign w:val="center"/>
          </w:tcPr>
          <w:p w:rsidR="00307094" w:rsidRPr="00307094" w:rsidRDefault="00307094" w:rsidP="00307094">
            <w:pPr>
              <w:spacing w:line="276" w:lineRule="auto"/>
              <w:jc w:val="center"/>
              <w:cnfStyle w:val="000000100000"/>
              <w:rPr>
                <w:color w:val="auto"/>
                <w:sz w:val="20"/>
                <w:szCs w:val="20"/>
              </w:rPr>
            </w:pPr>
            <w:r w:rsidRPr="00307094">
              <w:rPr>
                <w:color w:val="auto"/>
                <w:sz w:val="20"/>
                <w:szCs w:val="20"/>
              </w:rPr>
              <w:t>42</w:t>
            </w:r>
          </w:p>
        </w:tc>
        <w:tc>
          <w:tcPr>
            <w:tcW w:w="809" w:type="dxa"/>
            <w:vAlign w:val="center"/>
          </w:tcPr>
          <w:p w:rsidR="00307094" w:rsidRPr="00307094" w:rsidRDefault="00307094" w:rsidP="00307094">
            <w:pPr>
              <w:spacing w:line="276" w:lineRule="auto"/>
              <w:jc w:val="center"/>
              <w:cnfStyle w:val="000000100000"/>
              <w:rPr>
                <w:color w:val="auto"/>
                <w:sz w:val="20"/>
                <w:szCs w:val="20"/>
              </w:rPr>
            </w:pPr>
            <w:r w:rsidRPr="00307094">
              <w:rPr>
                <w:color w:val="auto"/>
                <w:sz w:val="20"/>
                <w:szCs w:val="20"/>
              </w:rPr>
              <w:t>60</w:t>
            </w:r>
          </w:p>
        </w:tc>
        <w:tc>
          <w:tcPr>
            <w:tcW w:w="1079" w:type="dxa"/>
            <w:vAlign w:val="center"/>
          </w:tcPr>
          <w:p w:rsidR="00307094" w:rsidRPr="00307094" w:rsidRDefault="00307094" w:rsidP="00307094">
            <w:pPr>
              <w:spacing w:line="276" w:lineRule="auto"/>
              <w:jc w:val="center"/>
              <w:cnfStyle w:val="000000100000"/>
              <w:rPr>
                <w:color w:val="auto"/>
                <w:sz w:val="20"/>
                <w:szCs w:val="20"/>
              </w:rPr>
            </w:pPr>
            <w:r w:rsidRPr="00307094">
              <w:rPr>
                <w:color w:val="auto"/>
                <w:sz w:val="20"/>
                <w:szCs w:val="20"/>
              </w:rPr>
              <w:t>26</w:t>
            </w:r>
          </w:p>
        </w:tc>
        <w:tc>
          <w:tcPr>
            <w:tcW w:w="956" w:type="dxa"/>
            <w:vAlign w:val="center"/>
          </w:tcPr>
          <w:p w:rsidR="00307094" w:rsidRPr="00307094" w:rsidRDefault="00307094" w:rsidP="00307094">
            <w:pPr>
              <w:spacing w:line="276" w:lineRule="auto"/>
              <w:jc w:val="center"/>
              <w:cnfStyle w:val="000000100000"/>
              <w:rPr>
                <w:color w:val="auto"/>
                <w:sz w:val="20"/>
                <w:szCs w:val="20"/>
              </w:rPr>
            </w:pPr>
            <w:r w:rsidRPr="00307094">
              <w:rPr>
                <w:color w:val="auto"/>
                <w:sz w:val="20"/>
                <w:szCs w:val="20"/>
              </w:rPr>
              <w:t>66</w:t>
            </w:r>
          </w:p>
        </w:tc>
        <w:tc>
          <w:tcPr>
            <w:tcW w:w="874" w:type="dxa"/>
            <w:vAlign w:val="center"/>
          </w:tcPr>
          <w:p w:rsidR="00307094" w:rsidRPr="00307094" w:rsidRDefault="00307094" w:rsidP="00307094">
            <w:pPr>
              <w:spacing w:line="276" w:lineRule="auto"/>
              <w:jc w:val="center"/>
              <w:cnfStyle w:val="000000100000"/>
              <w:rPr>
                <w:color w:val="auto"/>
                <w:sz w:val="20"/>
                <w:szCs w:val="20"/>
              </w:rPr>
            </w:pPr>
            <w:r w:rsidRPr="00307094">
              <w:rPr>
                <w:color w:val="auto"/>
                <w:sz w:val="20"/>
                <w:szCs w:val="20"/>
              </w:rPr>
              <w:t>6</w:t>
            </w:r>
          </w:p>
        </w:tc>
        <w:tc>
          <w:tcPr>
            <w:tcW w:w="630" w:type="dxa"/>
            <w:vAlign w:val="center"/>
          </w:tcPr>
          <w:p w:rsidR="00307094" w:rsidRPr="00307094" w:rsidRDefault="00307094" w:rsidP="00307094">
            <w:pPr>
              <w:spacing w:line="276" w:lineRule="auto"/>
              <w:jc w:val="center"/>
              <w:cnfStyle w:val="000000100000"/>
              <w:rPr>
                <w:color w:val="auto"/>
                <w:sz w:val="20"/>
                <w:szCs w:val="20"/>
              </w:rPr>
            </w:pPr>
            <w:r w:rsidRPr="00307094">
              <w:rPr>
                <w:color w:val="auto"/>
                <w:sz w:val="20"/>
                <w:szCs w:val="20"/>
              </w:rPr>
              <w:t>15</w:t>
            </w:r>
          </w:p>
        </w:tc>
        <w:tc>
          <w:tcPr>
            <w:tcW w:w="898" w:type="dxa"/>
            <w:vAlign w:val="center"/>
          </w:tcPr>
          <w:p w:rsidR="00307094" w:rsidRPr="00307094" w:rsidRDefault="00307094" w:rsidP="00307094">
            <w:pPr>
              <w:spacing w:line="276" w:lineRule="auto"/>
              <w:jc w:val="center"/>
              <w:cnfStyle w:val="000000100000"/>
              <w:rPr>
                <w:color w:val="auto"/>
                <w:sz w:val="20"/>
                <w:szCs w:val="20"/>
              </w:rPr>
            </w:pPr>
            <w:r w:rsidRPr="00307094">
              <w:rPr>
                <w:color w:val="auto"/>
                <w:sz w:val="20"/>
                <w:szCs w:val="20"/>
              </w:rPr>
              <w:t>37</w:t>
            </w:r>
          </w:p>
        </w:tc>
      </w:tr>
      <w:tr w:rsidR="00307094" w:rsidRPr="00307094" w:rsidTr="00307094">
        <w:tc>
          <w:tcPr>
            <w:cnfStyle w:val="001000000000"/>
            <w:tcW w:w="1094" w:type="dxa"/>
          </w:tcPr>
          <w:p w:rsidR="00307094" w:rsidRPr="00307094" w:rsidRDefault="00307094" w:rsidP="00503663">
            <w:pPr>
              <w:spacing w:line="276" w:lineRule="auto"/>
              <w:jc w:val="both"/>
              <w:rPr>
                <w:color w:val="auto"/>
                <w:sz w:val="18"/>
                <w:szCs w:val="18"/>
              </w:rPr>
            </w:pPr>
            <w:r w:rsidRPr="00307094">
              <w:rPr>
                <w:color w:val="auto"/>
                <w:sz w:val="18"/>
                <w:szCs w:val="18"/>
              </w:rPr>
              <w:t>FO slobodné povolania</w:t>
            </w:r>
          </w:p>
        </w:tc>
        <w:tc>
          <w:tcPr>
            <w:tcW w:w="733" w:type="dxa"/>
            <w:vAlign w:val="center"/>
          </w:tcPr>
          <w:p w:rsidR="00307094" w:rsidRPr="00307094" w:rsidRDefault="00307094" w:rsidP="00307094">
            <w:pPr>
              <w:spacing w:line="276" w:lineRule="auto"/>
              <w:jc w:val="center"/>
              <w:cnfStyle w:val="000000000000"/>
              <w:rPr>
                <w:color w:val="auto"/>
                <w:sz w:val="20"/>
                <w:szCs w:val="20"/>
              </w:rPr>
            </w:pPr>
            <w:r w:rsidRPr="00307094">
              <w:rPr>
                <w:color w:val="auto"/>
                <w:sz w:val="20"/>
                <w:szCs w:val="20"/>
              </w:rPr>
              <w:t>2</w:t>
            </w:r>
          </w:p>
        </w:tc>
        <w:tc>
          <w:tcPr>
            <w:tcW w:w="702" w:type="dxa"/>
            <w:vAlign w:val="center"/>
          </w:tcPr>
          <w:p w:rsidR="00307094" w:rsidRPr="00307094" w:rsidRDefault="00307094" w:rsidP="00307094">
            <w:pPr>
              <w:spacing w:line="276" w:lineRule="auto"/>
              <w:jc w:val="center"/>
              <w:cnfStyle w:val="000000000000"/>
              <w:rPr>
                <w:color w:val="auto"/>
                <w:sz w:val="20"/>
                <w:szCs w:val="20"/>
              </w:rPr>
            </w:pPr>
            <w:r w:rsidRPr="00307094">
              <w:rPr>
                <w:color w:val="auto"/>
                <w:sz w:val="20"/>
                <w:szCs w:val="20"/>
              </w:rPr>
              <w:t>2</w:t>
            </w:r>
          </w:p>
        </w:tc>
        <w:tc>
          <w:tcPr>
            <w:tcW w:w="923" w:type="dxa"/>
            <w:vAlign w:val="center"/>
          </w:tcPr>
          <w:p w:rsidR="00307094" w:rsidRPr="00307094" w:rsidRDefault="00307094" w:rsidP="00307094">
            <w:pPr>
              <w:spacing w:line="276" w:lineRule="auto"/>
              <w:jc w:val="center"/>
              <w:cnfStyle w:val="000000000000"/>
              <w:rPr>
                <w:color w:val="auto"/>
                <w:sz w:val="20"/>
                <w:szCs w:val="20"/>
              </w:rPr>
            </w:pPr>
            <w:r w:rsidRPr="00307094">
              <w:rPr>
                <w:color w:val="auto"/>
                <w:sz w:val="20"/>
                <w:szCs w:val="20"/>
              </w:rPr>
              <w:t>0</w:t>
            </w:r>
          </w:p>
        </w:tc>
        <w:tc>
          <w:tcPr>
            <w:tcW w:w="590" w:type="dxa"/>
            <w:vAlign w:val="center"/>
          </w:tcPr>
          <w:p w:rsidR="00307094" w:rsidRPr="00307094" w:rsidRDefault="00307094" w:rsidP="00307094">
            <w:pPr>
              <w:spacing w:line="276" w:lineRule="auto"/>
              <w:jc w:val="center"/>
              <w:cnfStyle w:val="000000000000"/>
              <w:rPr>
                <w:color w:val="auto"/>
                <w:sz w:val="20"/>
                <w:szCs w:val="20"/>
              </w:rPr>
            </w:pPr>
            <w:r w:rsidRPr="00307094">
              <w:rPr>
                <w:color w:val="auto"/>
                <w:sz w:val="20"/>
                <w:szCs w:val="20"/>
              </w:rPr>
              <w:t>2</w:t>
            </w:r>
          </w:p>
        </w:tc>
        <w:tc>
          <w:tcPr>
            <w:tcW w:w="809" w:type="dxa"/>
            <w:vAlign w:val="center"/>
          </w:tcPr>
          <w:p w:rsidR="00307094" w:rsidRPr="00307094" w:rsidRDefault="00307094" w:rsidP="00307094">
            <w:pPr>
              <w:spacing w:line="276" w:lineRule="auto"/>
              <w:jc w:val="center"/>
              <w:cnfStyle w:val="000000000000"/>
              <w:rPr>
                <w:color w:val="auto"/>
                <w:sz w:val="20"/>
                <w:szCs w:val="20"/>
              </w:rPr>
            </w:pPr>
            <w:r w:rsidRPr="00307094">
              <w:rPr>
                <w:color w:val="auto"/>
                <w:sz w:val="20"/>
                <w:szCs w:val="20"/>
              </w:rPr>
              <w:t>0</w:t>
            </w:r>
          </w:p>
        </w:tc>
        <w:tc>
          <w:tcPr>
            <w:tcW w:w="1079" w:type="dxa"/>
            <w:vAlign w:val="center"/>
          </w:tcPr>
          <w:p w:rsidR="00307094" w:rsidRPr="00307094" w:rsidRDefault="00307094" w:rsidP="00307094">
            <w:pPr>
              <w:spacing w:line="276" w:lineRule="auto"/>
              <w:jc w:val="center"/>
              <w:cnfStyle w:val="000000000000"/>
              <w:rPr>
                <w:color w:val="auto"/>
                <w:sz w:val="20"/>
                <w:szCs w:val="20"/>
              </w:rPr>
            </w:pPr>
            <w:r w:rsidRPr="00307094">
              <w:rPr>
                <w:color w:val="auto"/>
                <w:sz w:val="20"/>
                <w:szCs w:val="20"/>
              </w:rPr>
              <w:t>1</w:t>
            </w:r>
          </w:p>
        </w:tc>
        <w:tc>
          <w:tcPr>
            <w:tcW w:w="956" w:type="dxa"/>
            <w:vAlign w:val="center"/>
          </w:tcPr>
          <w:p w:rsidR="00307094" w:rsidRPr="00307094" w:rsidRDefault="00307094" w:rsidP="00307094">
            <w:pPr>
              <w:spacing w:line="276" w:lineRule="auto"/>
              <w:jc w:val="center"/>
              <w:cnfStyle w:val="000000000000"/>
              <w:rPr>
                <w:color w:val="auto"/>
                <w:sz w:val="20"/>
                <w:szCs w:val="20"/>
              </w:rPr>
            </w:pPr>
            <w:r w:rsidRPr="00307094">
              <w:rPr>
                <w:color w:val="auto"/>
                <w:sz w:val="20"/>
                <w:szCs w:val="20"/>
              </w:rPr>
              <w:t>3</w:t>
            </w:r>
          </w:p>
        </w:tc>
        <w:tc>
          <w:tcPr>
            <w:tcW w:w="874" w:type="dxa"/>
            <w:vAlign w:val="center"/>
          </w:tcPr>
          <w:p w:rsidR="00307094" w:rsidRPr="00307094" w:rsidRDefault="00307094" w:rsidP="00307094">
            <w:pPr>
              <w:spacing w:line="276" w:lineRule="auto"/>
              <w:jc w:val="center"/>
              <w:cnfStyle w:val="000000000000"/>
              <w:rPr>
                <w:color w:val="auto"/>
                <w:sz w:val="20"/>
                <w:szCs w:val="20"/>
              </w:rPr>
            </w:pPr>
            <w:r w:rsidRPr="00307094">
              <w:rPr>
                <w:color w:val="auto"/>
                <w:sz w:val="20"/>
                <w:szCs w:val="20"/>
              </w:rPr>
              <w:t>0</w:t>
            </w:r>
          </w:p>
        </w:tc>
        <w:tc>
          <w:tcPr>
            <w:tcW w:w="630" w:type="dxa"/>
            <w:vAlign w:val="center"/>
          </w:tcPr>
          <w:p w:rsidR="00307094" w:rsidRPr="00307094" w:rsidRDefault="00307094" w:rsidP="00307094">
            <w:pPr>
              <w:spacing w:line="276" w:lineRule="auto"/>
              <w:jc w:val="center"/>
              <w:cnfStyle w:val="000000000000"/>
              <w:rPr>
                <w:color w:val="auto"/>
                <w:sz w:val="20"/>
                <w:szCs w:val="20"/>
              </w:rPr>
            </w:pPr>
            <w:r w:rsidRPr="00307094">
              <w:rPr>
                <w:color w:val="auto"/>
                <w:sz w:val="20"/>
                <w:szCs w:val="20"/>
              </w:rPr>
              <w:t>1</w:t>
            </w:r>
          </w:p>
        </w:tc>
        <w:tc>
          <w:tcPr>
            <w:tcW w:w="898" w:type="dxa"/>
            <w:vAlign w:val="center"/>
          </w:tcPr>
          <w:p w:rsidR="00307094" w:rsidRPr="00307094" w:rsidRDefault="00307094" w:rsidP="00307094">
            <w:pPr>
              <w:spacing w:line="276" w:lineRule="auto"/>
              <w:jc w:val="center"/>
              <w:cnfStyle w:val="000000000000"/>
              <w:rPr>
                <w:color w:val="auto"/>
                <w:sz w:val="20"/>
                <w:szCs w:val="20"/>
              </w:rPr>
            </w:pPr>
            <w:r w:rsidRPr="00307094">
              <w:rPr>
                <w:color w:val="auto"/>
                <w:sz w:val="20"/>
                <w:szCs w:val="20"/>
              </w:rPr>
              <w:t>0</w:t>
            </w:r>
          </w:p>
        </w:tc>
      </w:tr>
      <w:tr w:rsidR="00307094" w:rsidRPr="00307094" w:rsidTr="00307094">
        <w:trPr>
          <w:cnfStyle w:val="000000100000"/>
        </w:trPr>
        <w:tc>
          <w:tcPr>
            <w:cnfStyle w:val="001000000000"/>
            <w:tcW w:w="1094" w:type="dxa"/>
          </w:tcPr>
          <w:p w:rsidR="00307094" w:rsidRPr="00307094" w:rsidRDefault="00307094" w:rsidP="00503663">
            <w:pPr>
              <w:spacing w:line="276" w:lineRule="auto"/>
              <w:jc w:val="both"/>
              <w:rPr>
                <w:color w:val="auto"/>
                <w:sz w:val="18"/>
                <w:szCs w:val="18"/>
              </w:rPr>
            </w:pPr>
            <w:r w:rsidRPr="00307094">
              <w:rPr>
                <w:color w:val="auto"/>
                <w:sz w:val="18"/>
                <w:szCs w:val="18"/>
              </w:rPr>
              <w:t>FO samostatne hosp. roľníci</w:t>
            </w:r>
          </w:p>
        </w:tc>
        <w:tc>
          <w:tcPr>
            <w:tcW w:w="733" w:type="dxa"/>
            <w:vAlign w:val="center"/>
          </w:tcPr>
          <w:p w:rsidR="00307094" w:rsidRPr="00307094" w:rsidRDefault="00307094" w:rsidP="00307094">
            <w:pPr>
              <w:spacing w:line="276" w:lineRule="auto"/>
              <w:jc w:val="center"/>
              <w:cnfStyle w:val="000000100000"/>
              <w:rPr>
                <w:color w:val="auto"/>
                <w:sz w:val="20"/>
                <w:szCs w:val="20"/>
              </w:rPr>
            </w:pPr>
            <w:r w:rsidRPr="00307094">
              <w:rPr>
                <w:color w:val="auto"/>
                <w:sz w:val="20"/>
                <w:szCs w:val="20"/>
              </w:rPr>
              <w:t>1</w:t>
            </w:r>
          </w:p>
        </w:tc>
        <w:tc>
          <w:tcPr>
            <w:tcW w:w="702" w:type="dxa"/>
            <w:vAlign w:val="center"/>
          </w:tcPr>
          <w:p w:rsidR="00307094" w:rsidRPr="00307094" w:rsidRDefault="00307094" w:rsidP="00307094">
            <w:pPr>
              <w:spacing w:line="276" w:lineRule="auto"/>
              <w:jc w:val="center"/>
              <w:cnfStyle w:val="000000100000"/>
              <w:rPr>
                <w:color w:val="auto"/>
                <w:sz w:val="20"/>
                <w:szCs w:val="20"/>
              </w:rPr>
            </w:pPr>
            <w:r w:rsidRPr="00307094">
              <w:rPr>
                <w:color w:val="auto"/>
                <w:sz w:val="20"/>
                <w:szCs w:val="20"/>
              </w:rPr>
              <w:t>0</w:t>
            </w:r>
          </w:p>
        </w:tc>
        <w:tc>
          <w:tcPr>
            <w:tcW w:w="923" w:type="dxa"/>
            <w:vAlign w:val="center"/>
          </w:tcPr>
          <w:p w:rsidR="00307094" w:rsidRPr="00307094" w:rsidRDefault="00307094" w:rsidP="00307094">
            <w:pPr>
              <w:spacing w:line="276" w:lineRule="auto"/>
              <w:jc w:val="center"/>
              <w:cnfStyle w:val="000000100000"/>
              <w:rPr>
                <w:color w:val="auto"/>
                <w:sz w:val="20"/>
                <w:szCs w:val="20"/>
              </w:rPr>
            </w:pPr>
            <w:r w:rsidRPr="00307094">
              <w:rPr>
                <w:color w:val="auto"/>
                <w:sz w:val="20"/>
                <w:szCs w:val="20"/>
              </w:rPr>
              <w:t>2</w:t>
            </w:r>
          </w:p>
        </w:tc>
        <w:tc>
          <w:tcPr>
            <w:tcW w:w="590" w:type="dxa"/>
            <w:vAlign w:val="center"/>
          </w:tcPr>
          <w:p w:rsidR="00307094" w:rsidRPr="00307094" w:rsidRDefault="00307094" w:rsidP="00307094">
            <w:pPr>
              <w:spacing w:line="276" w:lineRule="auto"/>
              <w:jc w:val="center"/>
              <w:cnfStyle w:val="000000100000"/>
              <w:rPr>
                <w:color w:val="auto"/>
                <w:sz w:val="20"/>
                <w:szCs w:val="20"/>
              </w:rPr>
            </w:pPr>
            <w:r w:rsidRPr="00307094">
              <w:rPr>
                <w:color w:val="auto"/>
                <w:sz w:val="20"/>
                <w:szCs w:val="20"/>
              </w:rPr>
              <w:t>1</w:t>
            </w:r>
          </w:p>
        </w:tc>
        <w:tc>
          <w:tcPr>
            <w:tcW w:w="809" w:type="dxa"/>
            <w:vAlign w:val="center"/>
          </w:tcPr>
          <w:p w:rsidR="00307094" w:rsidRPr="00307094" w:rsidRDefault="00307094" w:rsidP="00307094">
            <w:pPr>
              <w:spacing w:line="276" w:lineRule="auto"/>
              <w:jc w:val="center"/>
              <w:cnfStyle w:val="000000100000"/>
              <w:rPr>
                <w:color w:val="auto"/>
                <w:sz w:val="20"/>
                <w:szCs w:val="20"/>
              </w:rPr>
            </w:pPr>
            <w:r w:rsidRPr="00307094">
              <w:rPr>
                <w:color w:val="auto"/>
                <w:sz w:val="20"/>
                <w:szCs w:val="20"/>
              </w:rPr>
              <w:t>10</w:t>
            </w:r>
          </w:p>
        </w:tc>
        <w:tc>
          <w:tcPr>
            <w:tcW w:w="1079" w:type="dxa"/>
            <w:vAlign w:val="center"/>
          </w:tcPr>
          <w:p w:rsidR="00307094" w:rsidRPr="00307094" w:rsidRDefault="00307094" w:rsidP="00307094">
            <w:pPr>
              <w:spacing w:line="276" w:lineRule="auto"/>
              <w:jc w:val="center"/>
              <w:cnfStyle w:val="000000100000"/>
              <w:rPr>
                <w:color w:val="auto"/>
                <w:sz w:val="20"/>
                <w:szCs w:val="20"/>
              </w:rPr>
            </w:pPr>
            <w:r w:rsidRPr="00307094">
              <w:rPr>
                <w:color w:val="auto"/>
                <w:sz w:val="20"/>
                <w:szCs w:val="20"/>
              </w:rPr>
              <w:t>2</w:t>
            </w:r>
          </w:p>
        </w:tc>
        <w:tc>
          <w:tcPr>
            <w:tcW w:w="956" w:type="dxa"/>
            <w:vAlign w:val="center"/>
          </w:tcPr>
          <w:p w:rsidR="00307094" w:rsidRPr="00307094" w:rsidRDefault="00307094" w:rsidP="00307094">
            <w:pPr>
              <w:spacing w:line="276" w:lineRule="auto"/>
              <w:jc w:val="center"/>
              <w:cnfStyle w:val="000000100000"/>
              <w:rPr>
                <w:color w:val="auto"/>
                <w:sz w:val="20"/>
                <w:szCs w:val="20"/>
              </w:rPr>
            </w:pPr>
            <w:r w:rsidRPr="00307094">
              <w:rPr>
                <w:color w:val="auto"/>
                <w:sz w:val="20"/>
                <w:szCs w:val="20"/>
              </w:rPr>
              <w:t>1</w:t>
            </w:r>
          </w:p>
        </w:tc>
        <w:tc>
          <w:tcPr>
            <w:tcW w:w="874" w:type="dxa"/>
            <w:vAlign w:val="center"/>
          </w:tcPr>
          <w:p w:rsidR="00307094" w:rsidRPr="00307094" w:rsidRDefault="00307094" w:rsidP="00307094">
            <w:pPr>
              <w:spacing w:line="276" w:lineRule="auto"/>
              <w:jc w:val="center"/>
              <w:cnfStyle w:val="000000100000"/>
              <w:rPr>
                <w:color w:val="auto"/>
                <w:sz w:val="20"/>
                <w:szCs w:val="20"/>
              </w:rPr>
            </w:pPr>
            <w:r w:rsidRPr="00307094">
              <w:rPr>
                <w:color w:val="auto"/>
                <w:sz w:val="20"/>
                <w:szCs w:val="20"/>
              </w:rPr>
              <w:t>8</w:t>
            </w:r>
          </w:p>
        </w:tc>
        <w:tc>
          <w:tcPr>
            <w:tcW w:w="630" w:type="dxa"/>
            <w:vAlign w:val="center"/>
          </w:tcPr>
          <w:p w:rsidR="00307094" w:rsidRPr="00307094" w:rsidRDefault="00307094" w:rsidP="00307094">
            <w:pPr>
              <w:spacing w:line="276" w:lineRule="auto"/>
              <w:jc w:val="center"/>
              <w:cnfStyle w:val="000000100000"/>
              <w:rPr>
                <w:color w:val="auto"/>
                <w:sz w:val="20"/>
                <w:szCs w:val="20"/>
              </w:rPr>
            </w:pPr>
            <w:r w:rsidRPr="00307094">
              <w:rPr>
                <w:color w:val="auto"/>
                <w:sz w:val="20"/>
                <w:szCs w:val="20"/>
              </w:rPr>
              <w:t>0</w:t>
            </w:r>
          </w:p>
        </w:tc>
        <w:tc>
          <w:tcPr>
            <w:tcW w:w="898" w:type="dxa"/>
            <w:vAlign w:val="center"/>
          </w:tcPr>
          <w:p w:rsidR="00307094" w:rsidRPr="00307094" w:rsidRDefault="00307094" w:rsidP="00307094">
            <w:pPr>
              <w:spacing w:line="276" w:lineRule="auto"/>
              <w:jc w:val="center"/>
              <w:cnfStyle w:val="000000100000"/>
              <w:rPr>
                <w:color w:val="auto"/>
                <w:sz w:val="20"/>
                <w:szCs w:val="20"/>
              </w:rPr>
            </w:pPr>
            <w:r w:rsidRPr="00307094">
              <w:rPr>
                <w:color w:val="auto"/>
                <w:sz w:val="20"/>
                <w:szCs w:val="20"/>
              </w:rPr>
              <w:t>0</w:t>
            </w:r>
          </w:p>
        </w:tc>
      </w:tr>
      <w:tr w:rsidR="00307094" w:rsidRPr="00307094" w:rsidTr="00307094">
        <w:tc>
          <w:tcPr>
            <w:cnfStyle w:val="001000000000"/>
            <w:tcW w:w="1094" w:type="dxa"/>
          </w:tcPr>
          <w:p w:rsidR="00307094" w:rsidRPr="00307094" w:rsidRDefault="00307094" w:rsidP="00503663">
            <w:pPr>
              <w:spacing w:line="276" w:lineRule="auto"/>
              <w:jc w:val="both"/>
              <w:rPr>
                <w:color w:val="auto"/>
                <w:sz w:val="18"/>
                <w:szCs w:val="18"/>
              </w:rPr>
            </w:pPr>
            <w:r w:rsidRPr="00307094">
              <w:rPr>
                <w:color w:val="auto"/>
                <w:sz w:val="18"/>
                <w:szCs w:val="18"/>
              </w:rPr>
              <w:t>Subjekty spolu</w:t>
            </w:r>
          </w:p>
        </w:tc>
        <w:tc>
          <w:tcPr>
            <w:tcW w:w="733" w:type="dxa"/>
            <w:vAlign w:val="center"/>
          </w:tcPr>
          <w:p w:rsidR="00307094" w:rsidRPr="00307094" w:rsidRDefault="00307094" w:rsidP="00307094">
            <w:pPr>
              <w:spacing w:line="276" w:lineRule="auto"/>
              <w:jc w:val="center"/>
              <w:cnfStyle w:val="000000000000"/>
              <w:rPr>
                <w:b/>
                <w:color w:val="auto"/>
                <w:sz w:val="20"/>
                <w:szCs w:val="20"/>
              </w:rPr>
            </w:pPr>
            <w:r w:rsidRPr="00307094">
              <w:rPr>
                <w:b/>
                <w:color w:val="auto"/>
                <w:sz w:val="20"/>
                <w:szCs w:val="20"/>
              </w:rPr>
              <w:t>101</w:t>
            </w:r>
          </w:p>
        </w:tc>
        <w:tc>
          <w:tcPr>
            <w:tcW w:w="702" w:type="dxa"/>
            <w:vAlign w:val="center"/>
          </w:tcPr>
          <w:p w:rsidR="00307094" w:rsidRPr="00307094" w:rsidRDefault="00307094" w:rsidP="00307094">
            <w:pPr>
              <w:spacing w:line="276" w:lineRule="auto"/>
              <w:jc w:val="center"/>
              <w:cnfStyle w:val="000000000000"/>
              <w:rPr>
                <w:b/>
                <w:color w:val="auto"/>
                <w:sz w:val="20"/>
                <w:szCs w:val="20"/>
              </w:rPr>
            </w:pPr>
            <w:r w:rsidRPr="00307094">
              <w:rPr>
                <w:b/>
                <w:color w:val="auto"/>
                <w:sz w:val="20"/>
                <w:szCs w:val="20"/>
              </w:rPr>
              <w:t>38</w:t>
            </w:r>
          </w:p>
        </w:tc>
        <w:tc>
          <w:tcPr>
            <w:tcW w:w="923" w:type="dxa"/>
            <w:vAlign w:val="center"/>
          </w:tcPr>
          <w:p w:rsidR="00307094" w:rsidRPr="00307094" w:rsidRDefault="00307094" w:rsidP="00307094">
            <w:pPr>
              <w:spacing w:line="276" w:lineRule="auto"/>
              <w:jc w:val="center"/>
              <w:cnfStyle w:val="000000000000"/>
              <w:rPr>
                <w:b/>
                <w:color w:val="auto"/>
                <w:sz w:val="20"/>
                <w:szCs w:val="20"/>
              </w:rPr>
            </w:pPr>
            <w:r w:rsidRPr="00307094">
              <w:rPr>
                <w:b/>
                <w:color w:val="auto"/>
                <w:sz w:val="20"/>
                <w:szCs w:val="20"/>
              </w:rPr>
              <w:t>73</w:t>
            </w:r>
          </w:p>
        </w:tc>
        <w:tc>
          <w:tcPr>
            <w:tcW w:w="590" w:type="dxa"/>
            <w:vAlign w:val="center"/>
          </w:tcPr>
          <w:p w:rsidR="00307094" w:rsidRPr="00307094" w:rsidRDefault="00307094" w:rsidP="00307094">
            <w:pPr>
              <w:spacing w:line="276" w:lineRule="auto"/>
              <w:jc w:val="center"/>
              <w:cnfStyle w:val="000000000000"/>
              <w:rPr>
                <w:b/>
                <w:color w:val="auto"/>
                <w:sz w:val="20"/>
                <w:szCs w:val="20"/>
              </w:rPr>
            </w:pPr>
            <w:r w:rsidRPr="00307094">
              <w:rPr>
                <w:b/>
                <w:color w:val="auto"/>
                <w:sz w:val="20"/>
                <w:szCs w:val="20"/>
              </w:rPr>
              <w:t>69</w:t>
            </w:r>
          </w:p>
        </w:tc>
        <w:tc>
          <w:tcPr>
            <w:tcW w:w="809" w:type="dxa"/>
            <w:vAlign w:val="center"/>
          </w:tcPr>
          <w:p w:rsidR="00307094" w:rsidRPr="00307094" w:rsidRDefault="00307094" w:rsidP="00307094">
            <w:pPr>
              <w:spacing w:line="276" w:lineRule="auto"/>
              <w:jc w:val="center"/>
              <w:cnfStyle w:val="000000000000"/>
              <w:rPr>
                <w:b/>
                <w:color w:val="auto"/>
                <w:sz w:val="20"/>
                <w:szCs w:val="20"/>
              </w:rPr>
            </w:pPr>
            <w:r w:rsidRPr="00307094">
              <w:rPr>
                <w:b/>
                <w:color w:val="auto"/>
                <w:sz w:val="20"/>
                <w:szCs w:val="20"/>
              </w:rPr>
              <w:t>83</w:t>
            </w:r>
          </w:p>
        </w:tc>
        <w:tc>
          <w:tcPr>
            <w:tcW w:w="1079" w:type="dxa"/>
            <w:vAlign w:val="center"/>
          </w:tcPr>
          <w:p w:rsidR="00307094" w:rsidRPr="00307094" w:rsidRDefault="00307094" w:rsidP="00307094">
            <w:pPr>
              <w:spacing w:line="276" w:lineRule="auto"/>
              <w:jc w:val="center"/>
              <w:cnfStyle w:val="000000000000"/>
              <w:rPr>
                <w:b/>
                <w:color w:val="auto"/>
                <w:sz w:val="20"/>
                <w:szCs w:val="20"/>
              </w:rPr>
            </w:pPr>
            <w:r w:rsidRPr="00307094">
              <w:rPr>
                <w:b/>
                <w:color w:val="auto"/>
                <w:sz w:val="20"/>
                <w:szCs w:val="20"/>
              </w:rPr>
              <w:t>41</w:t>
            </w:r>
          </w:p>
        </w:tc>
        <w:tc>
          <w:tcPr>
            <w:tcW w:w="956" w:type="dxa"/>
            <w:vAlign w:val="center"/>
          </w:tcPr>
          <w:p w:rsidR="00307094" w:rsidRPr="00307094" w:rsidRDefault="00307094" w:rsidP="00307094">
            <w:pPr>
              <w:spacing w:line="276" w:lineRule="auto"/>
              <w:jc w:val="center"/>
              <w:cnfStyle w:val="000000000000"/>
              <w:rPr>
                <w:b/>
                <w:color w:val="auto"/>
                <w:sz w:val="20"/>
                <w:szCs w:val="20"/>
              </w:rPr>
            </w:pPr>
            <w:r w:rsidRPr="00307094">
              <w:rPr>
                <w:b/>
                <w:color w:val="auto"/>
                <w:sz w:val="20"/>
                <w:szCs w:val="20"/>
              </w:rPr>
              <w:t>128</w:t>
            </w:r>
          </w:p>
        </w:tc>
        <w:tc>
          <w:tcPr>
            <w:tcW w:w="874" w:type="dxa"/>
            <w:vAlign w:val="center"/>
          </w:tcPr>
          <w:p w:rsidR="00307094" w:rsidRPr="00307094" w:rsidRDefault="00307094" w:rsidP="00307094">
            <w:pPr>
              <w:spacing w:line="276" w:lineRule="auto"/>
              <w:jc w:val="center"/>
              <w:cnfStyle w:val="000000000000"/>
              <w:rPr>
                <w:b/>
                <w:color w:val="auto"/>
                <w:sz w:val="20"/>
                <w:szCs w:val="20"/>
              </w:rPr>
            </w:pPr>
            <w:r w:rsidRPr="00307094">
              <w:rPr>
                <w:b/>
                <w:color w:val="auto"/>
                <w:sz w:val="20"/>
                <w:szCs w:val="20"/>
              </w:rPr>
              <w:t>21</w:t>
            </w:r>
          </w:p>
        </w:tc>
        <w:tc>
          <w:tcPr>
            <w:tcW w:w="630" w:type="dxa"/>
            <w:vAlign w:val="center"/>
          </w:tcPr>
          <w:p w:rsidR="00307094" w:rsidRPr="00307094" w:rsidRDefault="00307094" w:rsidP="00307094">
            <w:pPr>
              <w:spacing w:line="276" w:lineRule="auto"/>
              <w:jc w:val="center"/>
              <w:cnfStyle w:val="000000000000"/>
              <w:rPr>
                <w:b/>
                <w:color w:val="auto"/>
                <w:sz w:val="20"/>
                <w:szCs w:val="20"/>
              </w:rPr>
            </w:pPr>
            <w:r w:rsidRPr="00307094">
              <w:rPr>
                <w:b/>
                <w:color w:val="auto"/>
                <w:sz w:val="20"/>
                <w:szCs w:val="20"/>
              </w:rPr>
              <w:t>24</w:t>
            </w:r>
          </w:p>
        </w:tc>
        <w:tc>
          <w:tcPr>
            <w:tcW w:w="898" w:type="dxa"/>
            <w:vAlign w:val="center"/>
          </w:tcPr>
          <w:p w:rsidR="00307094" w:rsidRPr="00307094" w:rsidRDefault="00307094" w:rsidP="00307094">
            <w:pPr>
              <w:spacing w:line="276" w:lineRule="auto"/>
              <w:jc w:val="center"/>
              <w:cnfStyle w:val="000000000000"/>
              <w:rPr>
                <w:b/>
                <w:color w:val="auto"/>
                <w:sz w:val="20"/>
                <w:szCs w:val="20"/>
              </w:rPr>
            </w:pPr>
            <w:r w:rsidRPr="00307094">
              <w:rPr>
                <w:b/>
                <w:color w:val="auto"/>
                <w:sz w:val="20"/>
                <w:szCs w:val="20"/>
              </w:rPr>
              <w:t>52</w:t>
            </w:r>
          </w:p>
        </w:tc>
      </w:tr>
    </w:tbl>
    <w:p w:rsidR="00755B9C" w:rsidRPr="00503CEF" w:rsidRDefault="00742D77" w:rsidP="006D600C">
      <w:pPr>
        <w:autoSpaceDE w:val="0"/>
        <w:autoSpaceDN w:val="0"/>
        <w:adjustRightInd w:val="0"/>
        <w:spacing w:line="276" w:lineRule="auto"/>
        <w:jc w:val="both"/>
        <w:rPr>
          <w:rFonts w:cs="TimesNewRomanPSMT"/>
          <w:sz w:val="20"/>
          <w:szCs w:val="20"/>
        </w:rPr>
      </w:pPr>
      <w:r w:rsidRPr="00503CEF">
        <w:rPr>
          <w:rFonts w:cs="TimesNewRomanPSMT"/>
          <w:sz w:val="20"/>
          <w:szCs w:val="20"/>
        </w:rPr>
        <w:t>Zdroj: datacube.statistics.sk, 2015</w:t>
      </w:r>
    </w:p>
    <w:p w:rsidR="00B73144" w:rsidRDefault="00B73144" w:rsidP="006D600C">
      <w:pPr>
        <w:autoSpaceDE w:val="0"/>
        <w:autoSpaceDN w:val="0"/>
        <w:adjustRightInd w:val="0"/>
        <w:spacing w:line="276" w:lineRule="auto"/>
        <w:jc w:val="both"/>
        <w:rPr>
          <w:rFonts w:cs="TimesNewRomanPSMT"/>
          <w:szCs w:val="24"/>
        </w:rPr>
      </w:pPr>
    </w:p>
    <w:p w:rsidR="00742D77" w:rsidRDefault="00742D77" w:rsidP="006D600C">
      <w:pPr>
        <w:autoSpaceDE w:val="0"/>
        <w:autoSpaceDN w:val="0"/>
        <w:adjustRightInd w:val="0"/>
        <w:spacing w:line="276" w:lineRule="auto"/>
        <w:jc w:val="both"/>
        <w:rPr>
          <w:rFonts w:cs="TimesNewRomanPSMT"/>
          <w:szCs w:val="24"/>
        </w:rPr>
      </w:pPr>
      <w:r>
        <w:rPr>
          <w:rFonts w:cs="TimesNewRomanPSMT"/>
          <w:szCs w:val="24"/>
        </w:rPr>
        <w:t>V súčasnosti sú v obciach Oravského podhradia identifikovaní nasledovní zamestnávatelia v poľnohospodárskych, priemyselných a nevýrobných odvetviach:</w:t>
      </w:r>
    </w:p>
    <w:p w:rsidR="00742D77" w:rsidRDefault="00742D77" w:rsidP="00742D77">
      <w:pPr>
        <w:pStyle w:val="Odsekzoznamu"/>
        <w:numPr>
          <w:ilvl w:val="0"/>
          <w:numId w:val="6"/>
        </w:numPr>
        <w:autoSpaceDE w:val="0"/>
        <w:autoSpaceDN w:val="0"/>
        <w:adjustRightInd w:val="0"/>
        <w:spacing w:line="276" w:lineRule="auto"/>
        <w:jc w:val="both"/>
        <w:rPr>
          <w:rFonts w:cs="TimesNewRomanPSMT"/>
          <w:szCs w:val="24"/>
        </w:rPr>
      </w:pPr>
      <w:r>
        <w:rPr>
          <w:rFonts w:cs="TimesNewRomanPSMT"/>
          <w:szCs w:val="24"/>
        </w:rPr>
        <w:t>Podielnícke družstvo Horná Lehota</w:t>
      </w:r>
    </w:p>
    <w:p w:rsidR="002C5869" w:rsidRDefault="002C5869" w:rsidP="00742D77">
      <w:pPr>
        <w:pStyle w:val="Odsekzoznamu"/>
        <w:numPr>
          <w:ilvl w:val="0"/>
          <w:numId w:val="6"/>
        </w:numPr>
        <w:autoSpaceDE w:val="0"/>
        <w:autoSpaceDN w:val="0"/>
        <w:adjustRightInd w:val="0"/>
        <w:spacing w:line="276" w:lineRule="auto"/>
        <w:jc w:val="both"/>
        <w:rPr>
          <w:rFonts w:cs="TimesNewRomanPSMT"/>
          <w:szCs w:val="24"/>
        </w:rPr>
      </w:pPr>
      <w:r>
        <w:rPr>
          <w:rFonts w:cs="TimesNewRomanPSMT"/>
          <w:szCs w:val="24"/>
        </w:rPr>
        <w:t>Poľnohospodárske družstvo Horná Lehota</w:t>
      </w:r>
    </w:p>
    <w:p w:rsidR="00742D77" w:rsidRPr="00742D77" w:rsidRDefault="00742D77" w:rsidP="00742D77">
      <w:pPr>
        <w:pStyle w:val="Odsekzoznamu"/>
        <w:numPr>
          <w:ilvl w:val="0"/>
          <w:numId w:val="6"/>
        </w:numPr>
        <w:autoSpaceDE w:val="0"/>
        <w:autoSpaceDN w:val="0"/>
        <w:adjustRightInd w:val="0"/>
        <w:spacing w:line="276" w:lineRule="auto"/>
        <w:jc w:val="both"/>
        <w:rPr>
          <w:rFonts w:cs="TimesNewRomanPSMT"/>
          <w:szCs w:val="24"/>
        </w:rPr>
      </w:pPr>
      <w:r w:rsidRPr="00742D77">
        <w:rPr>
          <w:rFonts w:cs="TimesNewRomanPSMT"/>
          <w:szCs w:val="24"/>
        </w:rPr>
        <w:t xml:space="preserve">STROJSROS, s.r.o. </w:t>
      </w:r>
      <w:r>
        <w:rPr>
          <w:rFonts w:cs="TimesNewRomanPSMT"/>
          <w:szCs w:val="24"/>
        </w:rPr>
        <w:t xml:space="preserve">- </w:t>
      </w:r>
      <w:r w:rsidRPr="00742D77">
        <w:rPr>
          <w:rFonts w:cs="TimesNewRomanPSMT"/>
          <w:szCs w:val="24"/>
        </w:rPr>
        <w:t>kovovýroba</w:t>
      </w:r>
    </w:p>
    <w:p w:rsidR="00742D77" w:rsidRDefault="001E2D5B" w:rsidP="00742D77">
      <w:pPr>
        <w:pStyle w:val="Odsekzoznamu"/>
        <w:numPr>
          <w:ilvl w:val="0"/>
          <w:numId w:val="6"/>
        </w:numPr>
        <w:autoSpaceDE w:val="0"/>
        <w:autoSpaceDN w:val="0"/>
        <w:adjustRightInd w:val="0"/>
        <w:spacing w:line="276" w:lineRule="auto"/>
        <w:jc w:val="both"/>
        <w:rPr>
          <w:rFonts w:cs="TimesNewRomanPSMT"/>
          <w:szCs w:val="24"/>
        </w:rPr>
      </w:pPr>
      <w:r>
        <w:rPr>
          <w:rFonts w:cs="TimesNewRomanPSMT"/>
          <w:szCs w:val="24"/>
        </w:rPr>
        <w:t>Propack – drevovýroba Horná Lehota</w:t>
      </w:r>
    </w:p>
    <w:p w:rsidR="001E2D5B" w:rsidRDefault="001E2D5B" w:rsidP="00742D77">
      <w:pPr>
        <w:pStyle w:val="Odsekzoznamu"/>
        <w:numPr>
          <w:ilvl w:val="0"/>
          <w:numId w:val="6"/>
        </w:numPr>
        <w:autoSpaceDE w:val="0"/>
        <w:autoSpaceDN w:val="0"/>
        <w:adjustRightInd w:val="0"/>
        <w:spacing w:line="276" w:lineRule="auto"/>
        <w:jc w:val="both"/>
        <w:rPr>
          <w:rFonts w:cs="TimesNewRomanPSMT"/>
          <w:szCs w:val="24"/>
        </w:rPr>
      </w:pPr>
      <w:r>
        <w:rPr>
          <w:rFonts w:cs="TimesNewRomanPSMT"/>
          <w:szCs w:val="24"/>
        </w:rPr>
        <w:t>Pozemkové spoločenstvo Horná Lehota</w:t>
      </w:r>
    </w:p>
    <w:p w:rsidR="00742D77" w:rsidRDefault="00742D77" w:rsidP="00742D77">
      <w:pPr>
        <w:pStyle w:val="Odsekzoznamu"/>
        <w:numPr>
          <w:ilvl w:val="0"/>
          <w:numId w:val="6"/>
        </w:numPr>
        <w:autoSpaceDE w:val="0"/>
        <w:autoSpaceDN w:val="0"/>
        <w:adjustRightInd w:val="0"/>
        <w:spacing w:line="276" w:lineRule="auto"/>
        <w:jc w:val="both"/>
        <w:rPr>
          <w:rFonts w:cs="TimesNewRomanPSMT"/>
          <w:szCs w:val="24"/>
        </w:rPr>
      </w:pPr>
      <w:r>
        <w:rPr>
          <w:rFonts w:cs="TimesNewRomanPSMT"/>
          <w:szCs w:val="24"/>
        </w:rPr>
        <w:t>Obchodná sieť COOP Jednota v obciach</w:t>
      </w:r>
    </w:p>
    <w:p w:rsidR="00742D77" w:rsidRPr="00742D77" w:rsidRDefault="00742D77" w:rsidP="00742D77">
      <w:pPr>
        <w:pStyle w:val="Odsekzoznamu"/>
        <w:numPr>
          <w:ilvl w:val="0"/>
          <w:numId w:val="6"/>
        </w:numPr>
        <w:autoSpaceDE w:val="0"/>
        <w:autoSpaceDN w:val="0"/>
        <w:adjustRightInd w:val="0"/>
        <w:spacing w:line="276" w:lineRule="auto"/>
        <w:jc w:val="both"/>
        <w:rPr>
          <w:rFonts w:cs="TimesNewRomanPSMT"/>
          <w:szCs w:val="24"/>
        </w:rPr>
      </w:pPr>
      <w:r w:rsidRPr="00742D77">
        <w:rPr>
          <w:rFonts w:cs="TimesNewRomanPSMT"/>
          <w:szCs w:val="24"/>
        </w:rPr>
        <w:t>M</w:t>
      </w:r>
      <w:r>
        <w:rPr>
          <w:rFonts w:cs="TimesNewRomanPSMT"/>
          <w:szCs w:val="24"/>
        </w:rPr>
        <w:t>iroslav Lupták - SHR</w:t>
      </w:r>
    </w:p>
    <w:p w:rsidR="00742D77" w:rsidRPr="00742D77" w:rsidRDefault="00742D77" w:rsidP="00742D77">
      <w:pPr>
        <w:pStyle w:val="Odsekzoznamu"/>
        <w:numPr>
          <w:ilvl w:val="0"/>
          <w:numId w:val="6"/>
        </w:numPr>
        <w:autoSpaceDE w:val="0"/>
        <w:autoSpaceDN w:val="0"/>
        <w:adjustRightInd w:val="0"/>
        <w:spacing w:line="276" w:lineRule="auto"/>
        <w:jc w:val="both"/>
        <w:rPr>
          <w:rFonts w:cs="TimesNewRomanPSMT"/>
          <w:szCs w:val="24"/>
        </w:rPr>
      </w:pPr>
      <w:r>
        <w:rPr>
          <w:rFonts w:cs="TimesNewRomanPSMT"/>
          <w:szCs w:val="24"/>
        </w:rPr>
        <w:t>Milan Osadský - SHR</w:t>
      </w:r>
    </w:p>
    <w:p w:rsidR="00742D77" w:rsidRDefault="00742D77" w:rsidP="00742D77">
      <w:pPr>
        <w:pStyle w:val="Odsekzoznamu"/>
        <w:numPr>
          <w:ilvl w:val="0"/>
          <w:numId w:val="6"/>
        </w:numPr>
        <w:autoSpaceDE w:val="0"/>
        <w:autoSpaceDN w:val="0"/>
        <w:adjustRightInd w:val="0"/>
        <w:spacing w:line="276" w:lineRule="auto"/>
        <w:jc w:val="both"/>
        <w:rPr>
          <w:rFonts w:cs="TimesNewRomanPSMT"/>
          <w:szCs w:val="24"/>
        </w:rPr>
      </w:pPr>
      <w:r>
        <w:rPr>
          <w:rFonts w:cs="TimesNewRomanPSMT"/>
          <w:szCs w:val="24"/>
        </w:rPr>
        <w:t xml:space="preserve">Vladimír Fačko - </w:t>
      </w:r>
      <w:r w:rsidRPr="00742D77">
        <w:rPr>
          <w:rFonts w:cs="TimesNewRomanPSMT"/>
          <w:szCs w:val="24"/>
        </w:rPr>
        <w:t>stavebné, maliarske a natieračské práce</w:t>
      </w:r>
    </w:p>
    <w:p w:rsidR="00742D77" w:rsidRPr="00742D77" w:rsidRDefault="00742D77" w:rsidP="00742D77">
      <w:pPr>
        <w:pStyle w:val="Odsekzoznamu"/>
        <w:numPr>
          <w:ilvl w:val="0"/>
          <w:numId w:val="6"/>
        </w:numPr>
        <w:autoSpaceDE w:val="0"/>
        <w:autoSpaceDN w:val="0"/>
        <w:adjustRightInd w:val="0"/>
        <w:spacing w:line="276" w:lineRule="auto"/>
        <w:jc w:val="both"/>
        <w:rPr>
          <w:rFonts w:cs="TimesNewRomanPSMT"/>
          <w:szCs w:val="24"/>
        </w:rPr>
      </w:pPr>
      <w:r w:rsidRPr="00742D77">
        <w:rPr>
          <w:rFonts w:cs="TimesNewRomanPSMT"/>
          <w:szCs w:val="24"/>
        </w:rPr>
        <w:t xml:space="preserve">Urbárske </w:t>
      </w:r>
      <w:r>
        <w:rPr>
          <w:rFonts w:cs="TimesNewRomanPSMT"/>
          <w:szCs w:val="24"/>
        </w:rPr>
        <w:t>pozemkové spoločenstvo Pribiš - ť</w:t>
      </w:r>
      <w:r w:rsidRPr="00742D77">
        <w:rPr>
          <w:rFonts w:cs="TimesNewRomanPSMT"/>
          <w:szCs w:val="24"/>
        </w:rPr>
        <w:t>ažba dreva</w:t>
      </w:r>
    </w:p>
    <w:p w:rsidR="00742D77" w:rsidRPr="00742D77" w:rsidRDefault="00742D77" w:rsidP="00742D77">
      <w:pPr>
        <w:pStyle w:val="Odsekzoznamu"/>
        <w:numPr>
          <w:ilvl w:val="0"/>
          <w:numId w:val="6"/>
        </w:numPr>
        <w:autoSpaceDE w:val="0"/>
        <w:autoSpaceDN w:val="0"/>
        <w:adjustRightInd w:val="0"/>
        <w:spacing w:line="276" w:lineRule="auto"/>
        <w:jc w:val="both"/>
        <w:rPr>
          <w:rFonts w:cs="TimesNewRomanPSMT"/>
          <w:szCs w:val="24"/>
        </w:rPr>
      </w:pPr>
      <w:r w:rsidRPr="00742D77">
        <w:rPr>
          <w:rFonts w:cs="TimesNewRomanPSMT"/>
          <w:szCs w:val="24"/>
        </w:rPr>
        <w:t>Pasienkové a pozemkov</w:t>
      </w:r>
      <w:r>
        <w:rPr>
          <w:rFonts w:cs="TimesNewRomanPSMT"/>
          <w:szCs w:val="24"/>
        </w:rPr>
        <w:t>é spoločenstvo Davčovka Pribiš - l</w:t>
      </w:r>
      <w:r w:rsidRPr="00742D77">
        <w:rPr>
          <w:rFonts w:cs="TimesNewRomanPSMT"/>
          <w:szCs w:val="24"/>
        </w:rPr>
        <w:t>esné hospodárstv</w:t>
      </w:r>
      <w:r>
        <w:rPr>
          <w:rFonts w:cs="TimesNewRomanPSMT"/>
          <w:szCs w:val="24"/>
        </w:rPr>
        <w:t>o a ostatné služby v lesníctve</w:t>
      </w:r>
    </w:p>
    <w:p w:rsidR="00742D77" w:rsidRDefault="00742D77" w:rsidP="00742D77">
      <w:pPr>
        <w:pStyle w:val="Odsekzoznamu"/>
        <w:numPr>
          <w:ilvl w:val="0"/>
          <w:numId w:val="6"/>
        </w:numPr>
        <w:autoSpaceDE w:val="0"/>
        <w:autoSpaceDN w:val="0"/>
        <w:adjustRightInd w:val="0"/>
        <w:spacing w:line="276" w:lineRule="auto"/>
        <w:jc w:val="both"/>
        <w:rPr>
          <w:rFonts w:cs="TimesNewRomanPSMT"/>
          <w:szCs w:val="24"/>
        </w:rPr>
      </w:pPr>
      <w:r w:rsidRPr="00742D77">
        <w:rPr>
          <w:rFonts w:cs="TimesNewRomanPSMT"/>
          <w:szCs w:val="24"/>
        </w:rPr>
        <w:t>Farma Doli</w:t>
      </w:r>
      <w:r>
        <w:rPr>
          <w:rFonts w:cs="TimesNewRomanPSMT"/>
          <w:szCs w:val="24"/>
        </w:rPr>
        <w:t>na, s. r. o. - s</w:t>
      </w:r>
      <w:r w:rsidRPr="00742D77">
        <w:rPr>
          <w:rFonts w:cs="TimesNewRomanPSMT"/>
          <w:szCs w:val="24"/>
        </w:rPr>
        <w:t>lužb</w:t>
      </w:r>
      <w:r>
        <w:rPr>
          <w:rFonts w:cs="TimesNewRomanPSMT"/>
          <w:szCs w:val="24"/>
        </w:rPr>
        <w:t>y súvisiace s pestovaním plodín</w:t>
      </w:r>
    </w:p>
    <w:p w:rsidR="001E2D5B" w:rsidRDefault="001E2D5B" w:rsidP="00742D77">
      <w:pPr>
        <w:pStyle w:val="Odsekzoznamu"/>
        <w:numPr>
          <w:ilvl w:val="0"/>
          <w:numId w:val="6"/>
        </w:numPr>
        <w:autoSpaceDE w:val="0"/>
        <w:autoSpaceDN w:val="0"/>
        <w:adjustRightInd w:val="0"/>
        <w:spacing w:line="276" w:lineRule="auto"/>
        <w:jc w:val="both"/>
        <w:rPr>
          <w:rFonts w:cs="TimesNewRomanPSMT"/>
          <w:szCs w:val="24"/>
        </w:rPr>
      </w:pPr>
      <w:r>
        <w:rPr>
          <w:rFonts w:cs="TimesNewRomanPSMT"/>
          <w:szCs w:val="24"/>
        </w:rPr>
        <w:t>PD Malatiná</w:t>
      </w:r>
    </w:p>
    <w:p w:rsidR="00742D77" w:rsidRDefault="001E2D5B" w:rsidP="00742D77">
      <w:pPr>
        <w:pStyle w:val="Odsekzoznamu"/>
        <w:numPr>
          <w:ilvl w:val="0"/>
          <w:numId w:val="6"/>
        </w:numPr>
        <w:autoSpaceDE w:val="0"/>
        <w:autoSpaceDN w:val="0"/>
        <w:adjustRightInd w:val="0"/>
        <w:spacing w:line="276" w:lineRule="auto"/>
        <w:jc w:val="both"/>
        <w:rPr>
          <w:rFonts w:cs="TimesNewRomanPSMT"/>
          <w:szCs w:val="24"/>
        </w:rPr>
      </w:pPr>
      <w:r>
        <w:rPr>
          <w:rFonts w:cs="TimesNewRomanPSMT"/>
          <w:szCs w:val="24"/>
        </w:rPr>
        <w:t>Pozemkové spoločenstvo urbarialistov Malatiná</w:t>
      </w:r>
    </w:p>
    <w:p w:rsidR="00742D77" w:rsidRDefault="00742D77" w:rsidP="00742D77">
      <w:pPr>
        <w:pStyle w:val="Odsekzoznamu"/>
        <w:numPr>
          <w:ilvl w:val="0"/>
          <w:numId w:val="6"/>
        </w:numPr>
        <w:autoSpaceDE w:val="0"/>
        <w:autoSpaceDN w:val="0"/>
        <w:adjustRightInd w:val="0"/>
        <w:spacing w:line="276" w:lineRule="auto"/>
        <w:jc w:val="both"/>
        <w:rPr>
          <w:rFonts w:cs="TimesNewRomanPSMT"/>
          <w:szCs w:val="24"/>
        </w:rPr>
      </w:pPr>
      <w:r>
        <w:rPr>
          <w:rFonts w:cs="TimesNewRomanPSMT"/>
          <w:szCs w:val="24"/>
        </w:rPr>
        <w:t>Základné a materské školy v obciach</w:t>
      </w:r>
    </w:p>
    <w:p w:rsidR="00742D77" w:rsidRPr="00742D77" w:rsidRDefault="00742D77" w:rsidP="00742D77">
      <w:pPr>
        <w:pStyle w:val="Odsekzoznamu"/>
        <w:numPr>
          <w:ilvl w:val="0"/>
          <w:numId w:val="6"/>
        </w:numPr>
        <w:autoSpaceDE w:val="0"/>
        <w:autoSpaceDN w:val="0"/>
        <w:adjustRightInd w:val="0"/>
        <w:spacing w:line="276" w:lineRule="auto"/>
        <w:jc w:val="both"/>
        <w:rPr>
          <w:rFonts w:cs="TimesNewRomanPSMT"/>
          <w:szCs w:val="24"/>
        </w:rPr>
      </w:pPr>
      <w:r w:rsidRPr="00742D77">
        <w:rPr>
          <w:rFonts w:cs="TimesNewRomanPSMT"/>
          <w:szCs w:val="24"/>
        </w:rPr>
        <w:t>MTS spol. s r.o.</w:t>
      </w:r>
      <w:r>
        <w:rPr>
          <w:rFonts w:cs="TimesNewRomanPSMT"/>
          <w:szCs w:val="24"/>
        </w:rPr>
        <w:t xml:space="preserve"> – výroba a predaj dopravníkov, automatizovaných montážnych liniek</w:t>
      </w:r>
    </w:p>
    <w:p w:rsidR="00742D77" w:rsidRPr="00742D77" w:rsidRDefault="00742D77" w:rsidP="00742D77">
      <w:pPr>
        <w:pStyle w:val="Odsekzoznamu"/>
        <w:numPr>
          <w:ilvl w:val="0"/>
          <w:numId w:val="6"/>
        </w:numPr>
        <w:autoSpaceDE w:val="0"/>
        <w:autoSpaceDN w:val="0"/>
        <w:adjustRightInd w:val="0"/>
        <w:spacing w:line="276" w:lineRule="auto"/>
        <w:jc w:val="both"/>
        <w:rPr>
          <w:rFonts w:cs="TimesNewRomanPSMT"/>
          <w:szCs w:val="24"/>
        </w:rPr>
      </w:pPr>
      <w:r w:rsidRPr="00742D77">
        <w:rPr>
          <w:rFonts w:cs="TimesNewRomanPSMT"/>
          <w:szCs w:val="24"/>
        </w:rPr>
        <w:t xml:space="preserve">Pozemkové spoločenstvo bývalý urbarialisti </w:t>
      </w:r>
      <w:r w:rsidR="00047AB1">
        <w:rPr>
          <w:rFonts w:cs="TimesNewRomanPSMT"/>
          <w:szCs w:val="24"/>
        </w:rPr>
        <w:t xml:space="preserve">obce </w:t>
      </w:r>
      <w:r>
        <w:rPr>
          <w:rFonts w:cs="TimesNewRomanPSMT"/>
          <w:szCs w:val="24"/>
        </w:rPr>
        <w:t>Krivá</w:t>
      </w:r>
    </w:p>
    <w:p w:rsidR="001E2D5B" w:rsidRDefault="00742D77" w:rsidP="0083032C">
      <w:pPr>
        <w:pStyle w:val="Odsekzoznamu"/>
        <w:numPr>
          <w:ilvl w:val="0"/>
          <w:numId w:val="6"/>
        </w:numPr>
        <w:autoSpaceDE w:val="0"/>
        <w:autoSpaceDN w:val="0"/>
        <w:adjustRightInd w:val="0"/>
        <w:spacing w:line="276" w:lineRule="auto"/>
        <w:jc w:val="both"/>
        <w:rPr>
          <w:rFonts w:cs="TimesNewRomanPSMT"/>
          <w:szCs w:val="24"/>
        </w:rPr>
      </w:pPr>
      <w:r w:rsidRPr="00742D77">
        <w:rPr>
          <w:rFonts w:cs="TimesNewRomanPSMT"/>
          <w:szCs w:val="24"/>
        </w:rPr>
        <w:t xml:space="preserve">Agrodružstvo Krivá </w:t>
      </w:r>
      <w:r>
        <w:rPr>
          <w:rFonts w:cs="TimesNewRomanPSMT"/>
          <w:szCs w:val="24"/>
        </w:rPr>
        <w:t>– poľnohospodárska produkcia</w:t>
      </w:r>
    </w:p>
    <w:p w:rsidR="0083032C" w:rsidRPr="0083032C" w:rsidRDefault="0083032C" w:rsidP="0083032C">
      <w:pPr>
        <w:pStyle w:val="Odsekzoznamu"/>
        <w:numPr>
          <w:ilvl w:val="0"/>
          <w:numId w:val="6"/>
        </w:numPr>
        <w:autoSpaceDE w:val="0"/>
        <w:autoSpaceDN w:val="0"/>
        <w:adjustRightInd w:val="0"/>
        <w:spacing w:line="276" w:lineRule="auto"/>
        <w:jc w:val="both"/>
        <w:rPr>
          <w:rFonts w:cs="TimesNewRomanPSMT"/>
          <w:szCs w:val="24"/>
        </w:rPr>
      </w:pPr>
      <w:r>
        <w:rPr>
          <w:rFonts w:cs="TimesNewRomanPSMT"/>
          <w:szCs w:val="24"/>
        </w:rPr>
        <w:t>ST Mont Krivá – stavebná firma</w:t>
      </w:r>
    </w:p>
    <w:p w:rsidR="00742D77" w:rsidRDefault="00742D77" w:rsidP="00742D77">
      <w:pPr>
        <w:pStyle w:val="Odsekzoznamu"/>
        <w:numPr>
          <w:ilvl w:val="0"/>
          <w:numId w:val="6"/>
        </w:numPr>
        <w:autoSpaceDE w:val="0"/>
        <w:autoSpaceDN w:val="0"/>
        <w:adjustRightInd w:val="0"/>
        <w:spacing w:line="276" w:lineRule="auto"/>
        <w:jc w:val="both"/>
        <w:rPr>
          <w:rFonts w:cs="TimesNewRomanPSMT"/>
          <w:szCs w:val="24"/>
        </w:rPr>
      </w:pPr>
      <w:r w:rsidRPr="00742D77">
        <w:rPr>
          <w:rFonts w:cs="TimesNewRomanPSMT"/>
          <w:szCs w:val="24"/>
        </w:rPr>
        <w:t>Drevodom Orava s.r.o.</w:t>
      </w:r>
      <w:r>
        <w:rPr>
          <w:rFonts w:cs="TimesNewRomanPSMT"/>
          <w:szCs w:val="24"/>
        </w:rPr>
        <w:t xml:space="preserve"> – stavebná činnosť</w:t>
      </w:r>
    </w:p>
    <w:p w:rsidR="00742D77" w:rsidRDefault="00742D77" w:rsidP="00742D77">
      <w:pPr>
        <w:pStyle w:val="Odsekzoznamu"/>
        <w:numPr>
          <w:ilvl w:val="0"/>
          <w:numId w:val="6"/>
        </w:numPr>
        <w:autoSpaceDE w:val="0"/>
        <w:autoSpaceDN w:val="0"/>
        <w:adjustRightInd w:val="0"/>
        <w:spacing w:line="276" w:lineRule="auto"/>
        <w:jc w:val="both"/>
        <w:rPr>
          <w:rFonts w:cs="TimesNewRomanPSMT"/>
          <w:szCs w:val="24"/>
        </w:rPr>
      </w:pPr>
      <w:r>
        <w:rPr>
          <w:rFonts w:cs="TimesNewRomanPSMT"/>
          <w:szCs w:val="24"/>
        </w:rPr>
        <w:t>Spolok urbáru Sedliacka Dubová</w:t>
      </w:r>
    </w:p>
    <w:p w:rsidR="001E2D5B" w:rsidRDefault="001E2D5B" w:rsidP="00742D77">
      <w:pPr>
        <w:pStyle w:val="Odsekzoznamu"/>
        <w:numPr>
          <w:ilvl w:val="0"/>
          <w:numId w:val="6"/>
        </w:numPr>
        <w:autoSpaceDE w:val="0"/>
        <w:autoSpaceDN w:val="0"/>
        <w:adjustRightInd w:val="0"/>
        <w:spacing w:line="276" w:lineRule="auto"/>
        <w:jc w:val="both"/>
        <w:rPr>
          <w:rFonts w:cs="TimesNewRomanPSMT"/>
          <w:szCs w:val="24"/>
        </w:rPr>
      </w:pPr>
      <w:r>
        <w:rPr>
          <w:rFonts w:cs="TimesNewRomanPSMT"/>
          <w:szCs w:val="24"/>
        </w:rPr>
        <w:t>Agrodružstvo Sedliacka Dubová</w:t>
      </w:r>
    </w:p>
    <w:p w:rsidR="00742D77" w:rsidRDefault="00B73144" w:rsidP="00742D77">
      <w:pPr>
        <w:pStyle w:val="Odsekzoznamu"/>
        <w:numPr>
          <w:ilvl w:val="0"/>
          <w:numId w:val="6"/>
        </w:numPr>
        <w:autoSpaceDE w:val="0"/>
        <w:autoSpaceDN w:val="0"/>
        <w:adjustRightInd w:val="0"/>
        <w:spacing w:line="276" w:lineRule="auto"/>
        <w:jc w:val="both"/>
        <w:rPr>
          <w:rFonts w:cs="TimesNewRomanPSMT"/>
          <w:szCs w:val="24"/>
        </w:rPr>
      </w:pPr>
      <w:r>
        <w:rPr>
          <w:rFonts w:cs="TimesNewRomanPSMT"/>
          <w:szCs w:val="24"/>
        </w:rPr>
        <w:t>RW Orava Sedliacka Dubová – realizácia okrasných záhrad a parkov</w:t>
      </w:r>
    </w:p>
    <w:p w:rsidR="00B73144" w:rsidRPr="00B73144" w:rsidRDefault="00B73144" w:rsidP="00B73144">
      <w:pPr>
        <w:pStyle w:val="Odsekzoznamu"/>
        <w:numPr>
          <w:ilvl w:val="0"/>
          <w:numId w:val="6"/>
        </w:numPr>
        <w:autoSpaceDE w:val="0"/>
        <w:autoSpaceDN w:val="0"/>
        <w:adjustRightInd w:val="0"/>
        <w:spacing w:line="276" w:lineRule="auto"/>
        <w:jc w:val="both"/>
        <w:rPr>
          <w:rFonts w:cs="TimesNewRomanPSMT"/>
          <w:szCs w:val="24"/>
        </w:rPr>
      </w:pPr>
      <w:r w:rsidRPr="00B73144">
        <w:rPr>
          <w:rFonts w:cs="TimesNewRomanPSMT"/>
          <w:szCs w:val="24"/>
        </w:rPr>
        <w:t>OFZ, a.s</w:t>
      </w:r>
      <w:r>
        <w:rPr>
          <w:rFonts w:cs="TimesNewRomanPSMT"/>
          <w:szCs w:val="24"/>
        </w:rPr>
        <w:t>. Široká - výroba ferozliatin (najväčší zamestnávateľ v celom opisovanom území)</w:t>
      </w:r>
    </w:p>
    <w:p w:rsidR="00B73144" w:rsidRDefault="00B73144" w:rsidP="00B73144">
      <w:pPr>
        <w:pStyle w:val="Odsekzoznamu"/>
        <w:numPr>
          <w:ilvl w:val="0"/>
          <w:numId w:val="6"/>
        </w:numPr>
        <w:autoSpaceDE w:val="0"/>
        <w:autoSpaceDN w:val="0"/>
        <w:adjustRightInd w:val="0"/>
        <w:spacing w:line="276" w:lineRule="auto"/>
        <w:jc w:val="both"/>
        <w:rPr>
          <w:rFonts w:cs="TimesNewRomanPSMT"/>
          <w:szCs w:val="24"/>
        </w:rPr>
      </w:pPr>
      <w:r w:rsidRPr="00B73144">
        <w:rPr>
          <w:rFonts w:cs="TimesNewRomanPSMT"/>
          <w:szCs w:val="24"/>
        </w:rPr>
        <w:t>AMICO Drevo spol. s.r.o.</w:t>
      </w:r>
      <w:r>
        <w:rPr>
          <w:rFonts w:cs="TimesNewRomanPSMT"/>
          <w:szCs w:val="24"/>
        </w:rPr>
        <w:t xml:space="preserve">  - drevospracujúci priemysel</w:t>
      </w:r>
    </w:p>
    <w:p w:rsidR="00D268E2" w:rsidRDefault="00D268E2" w:rsidP="00B73144">
      <w:pPr>
        <w:pStyle w:val="Odsekzoznamu"/>
        <w:numPr>
          <w:ilvl w:val="0"/>
          <w:numId w:val="6"/>
        </w:numPr>
        <w:autoSpaceDE w:val="0"/>
        <w:autoSpaceDN w:val="0"/>
        <w:adjustRightInd w:val="0"/>
        <w:spacing w:line="276" w:lineRule="auto"/>
        <w:jc w:val="both"/>
        <w:rPr>
          <w:rFonts w:cs="TimesNewRomanPSMT"/>
          <w:szCs w:val="24"/>
        </w:rPr>
      </w:pPr>
      <w:r>
        <w:rPr>
          <w:rFonts w:cs="TimesNewRomanPSMT"/>
          <w:szCs w:val="24"/>
        </w:rPr>
        <w:t>Pozemkové spoločenstvo urbáru Dolnej Lehoty</w:t>
      </w:r>
    </w:p>
    <w:p w:rsidR="00D268E2" w:rsidRDefault="00D268E2" w:rsidP="00B73144">
      <w:pPr>
        <w:pStyle w:val="Odsekzoznamu"/>
        <w:numPr>
          <w:ilvl w:val="0"/>
          <w:numId w:val="6"/>
        </w:numPr>
        <w:autoSpaceDE w:val="0"/>
        <w:autoSpaceDN w:val="0"/>
        <w:adjustRightInd w:val="0"/>
        <w:spacing w:line="276" w:lineRule="auto"/>
        <w:jc w:val="both"/>
        <w:rPr>
          <w:rFonts w:cs="TimesNewRomanPSMT"/>
          <w:szCs w:val="24"/>
        </w:rPr>
      </w:pPr>
      <w:r>
        <w:rPr>
          <w:rFonts w:cs="TimesNewRomanPSMT"/>
          <w:szCs w:val="24"/>
        </w:rPr>
        <w:t>Pasienkové spoločenstvo, pozemkové spoločenstvo obce Dolná Lehota</w:t>
      </w:r>
    </w:p>
    <w:p w:rsidR="00D268E2" w:rsidRDefault="00D268E2" w:rsidP="00B73144">
      <w:pPr>
        <w:pStyle w:val="Odsekzoznamu"/>
        <w:numPr>
          <w:ilvl w:val="0"/>
          <w:numId w:val="6"/>
        </w:numPr>
        <w:autoSpaceDE w:val="0"/>
        <w:autoSpaceDN w:val="0"/>
        <w:adjustRightInd w:val="0"/>
        <w:spacing w:line="276" w:lineRule="auto"/>
        <w:jc w:val="both"/>
        <w:rPr>
          <w:rFonts w:cs="TimesNewRomanPSMT"/>
          <w:szCs w:val="24"/>
        </w:rPr>
      </w:pPr>
      <w:r>
        <w:rPr>
          <w:rFonts w:cs="TimesNewRomanPSMT"/>
          <w:szCs w:val="24"/>
        </w:rPr>
        <w:t>Michal Polunc – mäsovýroba</w:t>
      </w:r>
    </w:p>
    <w:p w:rsidR="00D268E2" w:rsidRPr="00B73144" w:rsidRDefault="00D268E2" w:rsidP="00B73144">
      <w:pPr>
        <w:pStyle w:val="Odsekzoznamu"/>
        <w:numPr>
          <w:ilvl w:val="0"/>
          <w:numId w:val="6"/>
        </w:numPr>
        <w:autoSpaceDE w:val="0"/>
        <w:autoSpaceDN w:val="0"/>
        <w:adjustRightInd w:val="0"/>
        <w:spacing w:line="276" w:lineRule="auto"/>
        <w:jc w:val="both"/>
        <w:rPr>
          <w:rFonts w:cs="TimesNewRomanPSMT"/>
          <w:szCs w:val="24"/>
        </w:rPr>
      </w:pPr>
      <w:r>
        <w:rPr>
          <w:rFonts w:cs="TimesNewRomanPSMT"/>
          <w:szCs w:val="24"/>
        </w:rPr>
        <w:lastRenderedPageBreak/>
        <w:t>Minipivovar Kastelán</w:t>
      </w:r>
    </w:p>
    <w:p w:rsidR="00B73144" w:rsidRDefault="00B73144" w:rsidP="00B73144">
      <w:pPr>
        <w:pStyle w:val="Odsekzoznamu"/>
        <w:numPr>
          <w:ilvl w:val="0"/>
          <w:numId w:val="6"/>
        </w:numPr>
        <w:autoSpaceDE w:val="0"/>
        <w:autoSpaceDN w:val="0"/>
        <w:adjustRightInd w:val="0"/>
        <w:spacing w:line="276" w:lineRule="auto"/>
        <w:jc w:val="both"/>
        <w:rPr>
          <w:rFonts w:cs="TimesNewRomanPSMT"/>
          <w:szCs w:val="24"/>
        </w:rPr>
      </w:pPr>
      <w:r>
        <w:rPr>
          <w:rFonts w:cs="TimesNewRomanPSMT"/>
          <w:szCs w:val="24"/>
        </w:rPr>
        <w:t>Lesy SR š.p. – lesníctvo</w:t>
      </w:r>
    </w:p>
    <w:p w:rsidR="00B73144" w:rsidRDefault="00B73144" w:rsidP="00B73144">
      <w:pPr>
        <w:pStyle w:val="Odsekzoznamu"/>
        <w:numPr>
          <w:ilvl w:val="0"/>
          <w:numId w:val="6"/>
        </w:numPr>
        <w:autoSpaceDE w:val="0"/>
        <w:autoSpaceDN w:val="0"/>
        <w:adjustRightInd w:val="0"/>
        <w:spacing w:line="276" w:lineRule="auto"/>
        <w:jc w:val="both"/>
        <w:rPr>
          <w:rFonts w:cs="TimesNewRomanPSMT"/>
          <w:szCs w:val="24"/>
        </w:rPr>
      </w:pPr>
      <w:r w:rsidRPr="00B73144">
        <w:rPr>
          <w:rFonts w:cs="TimesNewRomanPSMT"/>
          <w:szCs w:val="24"/>
        </w:rPr>
        <w:t>Agrodružstvo Dlhá</w:t>
      </w:r>
      <w:r>
        <w:rPr>
          <w:rFonts w:cs="TimesNewRomanPSMT"/>
          <w:szCs w:val="24"/>
        </w:rPr>
        <w:t xml:space="preserve"> nad Oravou –</w:t>
      </w:r>
      <w:r w:rsidRPr="00B73144">
        <w:rPr>
          <w:rFonts w:cs="TimesNewRomanPSMT"/>
          <w:szCs w:val="24"/>
        </w:rPr>
        <w:t xml:space="preserve"> družstvo</w:t>
      </w:r>
      <w:r>
        <w:rPr>
          <w:rFonts w:cs="TimesNewRomanPSMT"/>
          <w:szCs w:val="24"/>
        </w:rPr>
        <w:t>, chov HD</w:t>
      </w:r>
    </w:p>
    <w:p w:rsidR="005224CF" w:rsidRDefault="005224CF" w:rsidP="00B73144">
      <w:pPr>
        <w:pStyle w:val="Odsekzoznamu"/>
        <w:numPr>
          <w:ilvl w:val="0"/>
          <w:numId w:val="6"/>
        </w:numPr>
        <w:autoSpaceDE w:val="0"/>
        <w:autoSpaceDN w:val="0"/>
        <w:adjustRightInd w:val="0"/>
        <w:spacing w:line="276" w:lineRule="auto"/>
        <w:jc w:val="both"/>
        <w:rPr>
          <w:rFonts w:cs="TimesNewRomanPSMT"/>
          <w:szCs w:val="24"/>
        </w:rPr>
      </w:pPr>
      <w:r>
        <w:rPr>
          <w:rFonts w:cs="TimesNewRomanPSMT"/>
          <w:szCs w:val="24"/>
        </w:rPr>
        <w:t>Ján Tomáň TOMA, Dlhá nad Oravou</w:t>
      </w:r>
    </w:p>
    <w:p w:rsidR="005224CF" w:rsidRDefault="005224CF" w:rsidP="00B73144">
      <w:pPr>
        <w:pStyle w:val="Odsekzoznamu"/>
        <w:numPr>
          <w:ilvl w:val="0"/>
          <w:numId w:val="6"/>
        </w:numPr>
        <w:autoSpaceDE w:val="0"/>
        <w:autoSpaceDN w:val="0"/>
        <w:adjustRightInd w:val="0"/>
        <w:spacing w:line="276" w:lineRule="auto"/>
        <w:jc w:val="both"/>
        <w:rPr>
          <w:rFonts w:cs="TimesNewRomanPSMT"/>
          <w:szCs w:val="24"/>
        </w:rPr>
      </w:pPr>
      <w:r>
        <w:rPr>
          <w:rFonts w:cs="TimesNewRomanPSMT"/>
          <w:szCs w:val="24"/>
        </w:rPr>
        <w:t>Vladimír Mikuška BANANA, Dlhá nad Oravou</w:t>
      </w:r>
    </w:p>
    <w:p w:rsidR="005224CF" w:rsidRDefault="005224CF" w:rsidP="00B73144">
      <w:pPr>
        <w:pStyle w:val="Odsekzoznamu"/>
        <w:numPr>
          <w:ilvl w:val="0"/>
          <w:numId w:val="6"/>
        </w:numPr>
        <w:autoSpaceDE w:val="0"/>
        <w:autoSpaceDN w:val="0"/>
        <w:adjustRightInd w:val="0"/>
        <w:spacing w:line="276" w:lineRule="auto"/>
        <w:jc w:val="both"/>
        <w:rPr>
          <w:rFonts w:cs="TimesNewRomanPSMT"/>
          <w:szCs w:val="24"/>
        </w:rPr>
      </w:pPr>
      <w:r>
        <w:rPr>
          <w:rFonts w:cs="TimesNewRomanPSMT"/>
          <w:szCs w:val="24"/>
        </w:rPr>
        <w:t>Spolok urbáru, pozemkové spoločenstvo Dlhá nad Oravou</w:t>
      </w:r>
    </w:p>
    <w:p w:rsidR="005224CF" w:rsidRPr="005224CF" w:rsidRDefault="005224CF" w:rsidP="005224CF">
      <w:pPr>
        <w:pStyle w:val="Odsekzoznamu"/>
        <w:numPr>
          <w:ilvl w:val="0"/>
          <w:numId w:val="6"/>
        </w:numPr>
        <w:autoSpaceDE w:val="0"/>
        <w:autoSpaceDN w:val="0"/>
        <w:adjustRightInd w:val="0"/>
        <w:spacing w:line="276" w:lineRule="auto"/>
        <w:jc w:val="both"/>
        <w:rPr>
          <w:rFonts w:cs="Arial"/>
          <w:szCs w:val="24"/>
        </w:rPr>
      </w:pPr>
      <w:r w:rsidRPr="005224CF">
        <w:rPr>
          <w:rFonts w:cs="Arial"/>
          <w:color w:val="000000"/>
          <w:szCs w:val="24"/>
          <w:shd w:val="clear" w:color="auto" w:fill="FFFFFF"/>
        </w:rPr>
        <w:t>Pozemkové spoločenstvo majiteľov holí Jobovka a Kokava obce Dlhá nad Oravou so sídlom Dlhá nad Oravou</w:t>
      </w:r>
    </w:p>
    <w:p w:rsidR="0083032C" w:rsidRDefault="0083032C" w:rsidP="00B73144">
      <w:pPr>
        <w:pStyle w:val="Odsekzoznamu"/>
        <w:numPr>
          <w:ilvl w:val="0"/>
          <w:numId w:val="6"/>
        </w:numPr>
        <w:autoSpaceDE w:val="0"/>
        <w:autoSpaceDN w:val="0"/>
        <w:adjustRightInd w:val="0"/>
        <w:spacing w:line="276" w:lineRule="auto"/>
        <w:jc w:val="both"/>
        <w:rPr>
          <w:rFonts w:cs="TimesNewRomanPSMT"/>
          <w:szCs w:val="24"/>
        </w:rPr>
      </w:pPr>
      <w:r>
        <w:rPr>
          <w:rFonts w:cs="TimesNewRomanPSMT"/>
          <w:szCs w:val="24"/>
        </w:rPr>
        <w:t>samostatne hospodáriaci roľníci na území podhradia</w:t>
      </w:r>
    </w:p>
    <w:p w:rsidR="00AE3C50" w:rsidRDefault="00AE3C50" w:rsidP="00B73144">
      <w:pPr>
        <w:pStyle w:val="Odsekzoznamu"/>
        <w:numPr>
          <w:ilvl w:val="0"/>
          <w:numId w:val="6"/>
        </w:numPr>
        <w:autoSpaceDE w:val="0"/>
        <w:autoSpaceDN w:val="0"/>
        <w:adjustRightInd w:val="0"/>
        <w:spacing w:line="276" w:lineRule="auto"/>
        <w:jc w:val="both"/>
        <w:rPr>
          <w:rFonts w:cs="TimesNewRomanPSMT"/>
          <w:szCs w:val="24"/>
        </w:rPr>
      </w:pPr>
      <w:r>
        <w:rPr>
          <w:rFonts w:cs="TimesNewRomanPSMT"/>
          <w:szCs w:val="24"/>
        </w:rPr>
        <w:t>PS Urbariát obce Chlebnice</w:t>
      </w:r>
    </w:p>
    <w:p w:rsidR="00AE3C50" w:rsidRDefault="00AE3C50" w:rsidP="00B73144">
      <w:pPr>
        <w:pStyle w:val="Odsekzoznamu"/>
        <w:numPr>
          <w:ilvl w:val="0"/>
          <w:numId w:val="6"/>
        </w:numPr>
        <w:autoSpaceDE w:val="0"/>
        <w:autoSpaceDN w:val="0"/>
        <w:adjustRightInd w:val="0"/>
        <w:spacing w:line="276" w:lineRule="auto"/>
        <w:jc w:val="both"/>
        <w:rPr>
          <w:rFonts w:cs="TimesNewRomanPSMT"/>
          <w:szCs w:val="24"/>
        </w:rPr>
      </w:pPr>
      <w:r>
        <w:rPr>
          <w:rFonts w:cs="TimesNewRomanPSMT"/>
          <w:szCs w:val="24"/>
        </w:rPr>
        <w:t>SD SHR Chlebnice</w:t>
      </w:r>
    </w:p>
    <w:p w:rsidR="00B73144" w:rsidRDefault="00B73144" w:rsidP="00B73144">
      <w:pPr>
        <w:autoSpaceDE w:val="0"/>
        <w:autoSpaceDN w:val="0"/>
        <w:adjustRightInd w:val="0"/>
        <w:spacing w:line="276" w:lineRule="auto"/>
        <w:jc w:val="both"/>
        <w:rPr>
          <w:rFonts w:cs="TimesNewRomanPSMT"/>
          <w:szCs w:val="24"/>
        </w:rPr>
      </w:pPr>
    </w:p>
    <w:p w:rsidR="00B73144" w:rsidRDefault="00B73144" w:rsidP="00B73144">
      <w:pPr>
        <w:autoSpaceDE w:val="0"/>
        <w:autoSpaceDN w:val="0"/>
        <w:adjustRightInd w:val="0"/>
        <w:spacing w:line="276" w:lineRule="auto"/>
        <w:jc w:val="both"/>
        <w:rPr>
          <w:rFonts w:cs="TimesNewRomanPSMT"/>
          <w:szCs w:val="24"/>
        </w:rPr>
      </w:pPr>
      <w:r w:rsidRPr="00B73144">
        <w:rPr>
          <w:rFonts w:cs="TimesNewRomanPSMT"/>
          <w:szCs w:val="24"/>
        </w:rPr>
        <w:t xml:space="preserve">Ekonomickú silu sledovaného územia v oblasti poľnohospodárstva nám dobrým spôsobom demonštruje aj zloženie, resp. charakter pôdy v dotknutom území. Takáto klasifikácia nám poskytuje informácie o využívaní pôdneho zdroja (tabuľka č. 17). Ako môžeme vidieť, tak najväčšie zastúpenie majú </w:t>
      </w:r>
      <w:r w:rsidR="00503CEF">
        <w:rPr>
          <w:rFonts w:cs="TimesNewRomanPSMT"/>
          <w:szCs w:val="24"/>
        </w:rPr>
        <w:t>trvalé trávne pozemky až 77,928 km</w:t>
      </w:r>
      <w:r w:rsidR="00503CEF" w:rsidRPr="00503CEF">
        <w:rPr>
          <w:rFonts w:cs="TimesNewRomanPSMT"/>
          <w:szCs w:val="24"/>
          <w:vertAlign w:val="superscript"/>
        </w:rPr>
        <w:t>2</w:t>
      </w:r>
      <w:r w:rsidR="00503CEF">
        <w:rPr>
          <w:rFonts w:cs="TimesNewRomanPSMT"/>
          <w:szCs w:val="24"/>
        </w:rPr>
        <w:t xml:space="preserve">, </w:t>
      </w:r>
      <w:r w:rsidR="00503663">
        <w:rPr>
          <w:rFonts w:cs="TimesNewRomanPSMT"/>
          <w:szCs w:val="24"/>
        </w:rPr>
        <w:t>ďalej nasledujú lesné pozemky 61,730 km</w:t>
      </w:r>
      <w:r w:rsidR="00503663" w:rsidRPr="00503663">
        <w:rPr>
          <w:rFonts w:cs="TimesNewRomanPSMT"/>
          <w:szCs w:val="24"/>
          <w:vertAlign w:val="superscript"/>
        </w:rPr>
        <w:t>2</w:t>
      </w:r>
      <w:r w:rsidR="00503663">
        <w:rPr>
          <w:rFonts w:cs="TimesNewRomanPSMT"/>
          <w:szCs w:val="24"/>
        </w:rPr>
        <w:t xml:space="preserve"> a ostatná plocha 10,477 km</w:t>
      </w:r>
      <w:r w:rsidR="00503663" w:rsidRPr="00503663">
        <w:rPr>
          <w:rFonts w:cs="TimesNewRomanPSMT"/>
          <w:szCs w:val="24"/>
          <w:vertAlign w:val="superscript"/>
        </w:rPr>
        <w:t>2</w:t>
      </w:r>
      <w:r w:rsidR="00503663">
        <w:rPr>
          <w:rFonts w:cs="TimesNewRomanPSMT"/>
          <w:szCs w:val="24"/>
        </w:rPr>
        <w:t>. Orná pôda má výmeru len 9,247 km</w:t>
      </w:r>
      <w:r w:rsidR="00503663" w:rsidRPr="00503663">
        <w:rPr>
          <w:rFonts w:cs="TimesNewRomanPSMT"/>
          <w:szCs w:val="24"/>
          <w:vertAlign w:val="superscript"/>
        </w:rPr>
        <w:t>2</w:t>
      </w:r>
      <w:r w:rsidR="00503663">
        <w:rPr>
          <w:rFonts w:cs="TimesNewRomanPSMT"/>
          <w:szCs w:val="24"/>
        </w:rPr>
        <w:t>, čo predstavuje osemnásobne menšiu rozlohu ako trvalé trávnaté porasty.</w:t>
      </w:r>
    </w:p>
    <w:p w:rsidR="00503663" w:rsidRPr="00503663" w:rsidRDefault="00503663" w:rsidP="00503663">
      <w:pPr>
        <w:autoSpaceDE w:val="0"/>
        <w:autoSpaceDN w:val="0"/>
        <w:adjustRightInd w:val="0"/>
        <w:spacing w:line="276" w:lineRule="auto"/>
        <w:jc w:val="both"/>
        <w:rPr>
          <w:rFonts w:cs="TimesNewRomanPSMT"/>
          <w:szCs w:val="24"/>
        </w:rPr>
      </w:pPr>
      <w:r w:rsidRPr="00503663">
        <w:rPr>
          <w:rFonts w:cs="TimesNewRomanPSMT"/>
          <w:szCs w:val="24"/>
        </w:rPr>
        <w:t xml:space="preserve">Územie partnerstva je známe svojou </w:t>
      </w:r>
      <w:r w:rsidRPr="00503663">
        <w:rPr>
          <w:rFonts w:cs="TimesNewRomanPS-BoldMT"/>
          <w:bCs/>
          <w:szCs w:val="24"/>
        </w:rPr>
        <w:t xml:space="preserve">tradíciou výroby syrárskych a mliekarenských výrobkov </w:t>
      </w:r>
      <w:r w:rsidRPr="00503663">
        <w:rPr>
          <w:rFonts w:cs="TimesNewRomanPSMT"/>
          <w:szCs w:val="24"/>
        </w:rPr>
        <w:t xml:space="preserve">a špecialít akými sú korbáčiky, uzlíky, oštiepky a množstvo iných syrárskych výrobkov, ktorých výroba zamestnáva nemalý počet obyvateľov, prevažne na vidieku, kde má táto tradícia silné korene. Nemalý počet pracovných miest vytvárajú </w:t>
      </w:r>
      <w:r w:rsidRPr="00503663">
        <w:rPr>
          <w:rFonts w:cs="TimesNewRomanPS-BoldMT"/>
          <w:bCs/>
          <w:szCs w:val="24"/>
        </w:rPr>
        <w:t>remeselné služby a drobné živnostenské služby</w:t>
      </w:r>
      <w:r w:rsidRPr="00503663">
        <w:rPr>
          <w:rFonts w:cs="TimesNewRomanPSMT"/>
          <w:szCs w:val="24"/>
        </w:rPr>
        <w:t>, ktorými je región tiež známy</w:t>
      </w:r>
      <w:r w:rsidR="00D268E2">
        <w:rPr>
          <w:rFonts w:cs="TimesNewRomanPSMT"/>
          <w:szCs w:val="24"/>
        </w:rPr>
        <w:t>. Sú tu zastúpení hrnčiari, košiká</w:t>
      </w:r>
      <w:r w:rsidRPr="00503663">
        <w:rPr>
          <w:rFonts w:cs="TimesNewRomanPSMT"/>
          <w:szCs w:val="24"/>
        </w:rPr>
        <w:t>ri, drotári, tkáči oravských kobercov, výrobcovia fujár, stolári, murári, korytári, mäsiari</w:t>
      </w:r>
      <w:r w:rsidR="00D51525">
        <w:rPr>
          <w:rFonts w:cs="TimesNewRomanPSMT"/>
          <w:szCs w:val="24"/>
        </w:rPr>
        <w:t>, šitie ľudových krojov, plátenníctvo</w:t>
      </w:r>
      <w:r w:rsidRPr="00503663">
        <w:rPr>
          <w:rFonts w:cs="TimesNewRomanPSMT"/>
          <w:szCs w:val="24"/>
        </w:rPr>
        <w:t xml:space="preserve"> a podobne. Poľnohospodárska výroba bola na vidieku zameraná prevažne na </w:t>
      </w:r>
      <w:r w:rsidRPr="00503663">
        <w:rPr>
          <w:rFonts w:cs="TimesNewRomanPS-BoldMT"/>
          <w:bCs/>
          <w:szCs w:val="24"/>
        </w:rPr>
        <w:t xml:space="preserve">pestovanie zemiakov </w:t>
      </w:r>
      <w:r w:rsidRPr="00503663">
        <w:rPr>
          <w:rFonts w:cs="TimesNewRomanPSMT"/>
          <w:szCs w:val="24"/>
        </w:rPr>
        <w:t>(Orava je tr</w:t>
      </w:r>
      <w:r w:rsidR="00D268E2">
        <w:rPr>
          <w:rFonts w:cs="TimesNewRomanPSMT"/>
          <w:szCs w:val="24"/>
        </w:rPr>
        <w:t xml:space="preserve">adičným zemiakárskym regiónom), </w:t>
      </w:r>
      <w:r w:rsidRPr="00503663">
        <w:rPr>
          <w:rFonts w:cs="TimesNewRomanPSMT"/>
          <w:szCs w:val="24"/>
        </w:rPr>
        <w:t>ovsa, jačmeňa. Dôležitou úlohou v zložke hospodárstva bol a aj v súčasnosti je chov hospodárskych zvierat takzvanej veľkej päťky (</w:t>
      </w:r>
      <w:r w:rsidRPr="00503663">
        <w:rPr>
          <w:rFonts w:cs="TimesNewRomanPS-BoldMT"/>
          <w:bCs/>
          <w:szCs w:val="24"/>
        </w:rPr>
        <w:t>ošípané, hovädzí dobytok, kozy, ovce a kone</w:t>
      </w:r>
      <w:r w:rsidRPr="00503663">
        <w:rPr>
          <w:rFonts w:cs="TimesNewRomanPSMT"/>
          <w:szCs w:val="24"/>
        </w:rPr>
        <w:t>) práve vďaka veľkej výmere trvalo trávnatých porastov a klimatickým podmienkam v opisovanom území.</w:t>
      </w:r>
    </w:p>
    <w:p w:rsidR="00B73144" w:rsidRPr="00B73144" w:rsidRDefault="00B73144" w:rsidP="00B73144">
      <w:pPr>
        <w:autoSpaceDE w:val="0"/>
        <w:autoSpaceDN w:val="0"/>
        <w:adjustRightInd w:val="0"/>
        <w:rPr>
          <w:rFonts w:cs="TimesNewRomanPSMT"/>
          <w:sz w:val="20"/>
          <w:szCs w:val="20"/>
        </w:rPr>
      </w:pPr>
    </w:p>
    <w:p w:rsidR="00B73144" w:rsidRPr="00B73144" w:rsidRDefault="00B73144" w:rsidP="00381CE5">
      <w:pPr>
        <w:pStyle w:val="Popis"/>
        <w:keepNext/>
        <w:spacing w:after="0"/>
        <w:contextualSpacing/>
        <w:rPr>
          <w:sz w:val="20"/>
          <w:szCs w:val="20"/>
        </w:rPr>
      </w:pPr>
      <w:r w:rsidRPr="00B73144">
        <w:rPr>
          <w:sz w:val="20"/>
          <w:szCs w:val="20"/>
        </w:rPr>
        <w:t xml:space="preserve">Tabuľka </w:t>
      </w:r>
      <w:r w:rsidR="00262552" w:rsidRPr="00B73144">
        <w:rPr>
          <w:sz w:val="20"/>
          <w:szCs w:val="20"/>
        </w:rPr>
        <w:fldChar w:fldCharType="begin"/>
      </w:r>
      <w:r w:rsidRPr="00B73144">
        <w:rPr>
          <w:sz w:val="20"/>
          <w:szCs w:val="20"/>
        </w:rPr>
        <w:instrText xml:space="preserve"> SEQ Tabuľka \* ARABIC </w:instrText>
      </w:r>
      <w:r w:rsidR="00262552" w:rsidRPr="00B73144">
        <w:rPr>
          <w:sz w:val="20"/>
          <w:szCs w:val="20"/>
        </w:rPr>
        <w:fldChar w:fldCharType="separate"/>
      </w:r>
      <w:r w:rsidR="00A6231E">
        <w:rPr>
          <w:noProof/>
          <w:sz w:val="20"/>
          <w:szCs w:val="20"/>
        </w:rPr>
        <w:t>17</w:t>
      </w:r>
      <w:r w:rsidR="00262552" w:rsidRPr="00B73144">
        <w:rPr>
          <w:sz w:val="20"/>
          <w:szCs w:val="20"/>
        </w:rPr>
        <w:fldChar w:fldCharType="end"/>
      </w:r>
      <w:r w:rsidRPr="00B73144">
        <w:rPr>
          <w:sz w:val="20"/>
          <w:szCs w:val="20"/>
        </w:rPr>
        <w:t>: Štruktúra pôdneho fondu v Oravskom podhradí</w:t>
      </w:r>
    </w:p>
    <w:tbl>
      <w:tblPr>
        <w:tblStyle w:val="Svetlpodfarbeniezvraznenie11"/>
        <w:tblW w:w="0" w:type="auto"/>
        <w:tblLook w:val="04A0"/>
      </w:tblPr>
      <w:tblGrid>
        <w:gridCol w:w="4503"/>
        <w:gridCol w:w="4785"/>
      </w:tblGrid>
      <w:tr w:rsidR="00133F10" w:rsidRPr="00307094" w:rsidTr="00133F10">
        <w:trPr>
          <w:cnfStyle w:val="100000000000"/>
        </w:trPr>
        <w:tc>
          <w:tcPr>
            <w:cnfStyle w:val="001000000000"/>
            <w:tcW w:w="4503" w:type="dxa"/>
          </w:tcPr>
          <w:p w:rsidR="00133F10" w:rsidRPr="00133F10" w:rsidRDefault="00133F10" w:rsidP="00381CE5">
            <w:pPr>
              <w:spacing w:line="276" w:lineRule="auto"/>
              <w:contextualSpacing/>
              <w:jc w:val="both"/>
              <w:rPr>
                <w:color w:val="auto"/>
                <w:szCs w:val="24"/>
              </w:rPr>
            </w:pPr>
            <w:r>
              <w:rPr>
                <w:color w:val="auto"/>
                <w:szCs w:val="24"/>
              </w:rPr>
              <w:t>Druh pôdy</w:t>
            </w:r>
          </w:p>
        </w:tc>
        <w:tc>
          <w:tcPr>
            <w:tcW w:w="4785" w:type="dxa"/>
          </w:tcPr>
          <w:p w:rsidR="00133F10" w:rsidRPr="00133F10" w:rsidRDefault="00133F10" w:rsidP="00381CE5">
            <w:pPr>
              <w:spacing w:line="276" w:lineRule="auto"/>
              <w:contextualSpacing/>
              <w:jc w:val="center"/>
              <w:cnfStyle w:val="100000000000"/>
              <w:rPr>
                <w:color w:val="auto"/>
                <w:szCs w:val="24"/>
              </w:rPr>
            </w:pPr>
            <w:r w:rsidRPr="00133F10">
              <w:rPr>
                <w:color w:val="auto"/>
                <w:szCs w:val="24"/>
              </w:rPr>
              <w:t>Výmera v km</w:t>
            </w:r>
            <w:r w:rsidRPr="00133F10">
              <w:rPr>
                <w:color w:val="auto"/>
                <w:szCs w:val="24"/>
                <w:vertAlign w:val="superscript"/>
              </w:rPr>
              <w:t>2</w:t>
            </w:r>
          </w:p>
        </w:tc>
      </w:tr>
      <w:tr w:rsidR="00133F10" w:rsidRPr="00307094" w:rsidTr="00133F10">
        <w:trPr>
          <w:cnfStyle w:val="000000100000"/>
        </w:trPr>
        <w:tc>
          <w:tcPr>
            <w:cnfStyle w:val="001000000000"/>
            <w:tcW w:w="4503" w:type="dxa"/>
          </w:tcPr>
          <w:p w:rsidR="00133F10" w:rsidRPr="00133F10" w:rsidRDefault="00133F10" w:rsidP="00503663">
            <w:pPr>
              <w:spacing w:line="276" w:lineRule="auto"/>
              <w:jc w:val="both"/>
              <w:rPr>
                <w:b w:val="0"/>
                <w:color w:val="auto"/>
                <w:szCs w:val="24"/>
              </w:rPr>
            </w:pPr>
            <w:r w:rsidRPr="00133F10">
              <w:rPr>
                <w:b w:val="0"/>
                <w:color w:val="auto"/>
                <w:szCs w:val="24"/>
              </w:rPr>
              <w:t>orná pôda</w:t>
            </w:r>
          </w:p>
        </w:tc>
        <w:tc>
          <w:tcPr>
            <w:tcW w:w="4785" w:type="dxa"/>
            <w:vAlign w:val="center"/>
          </w:tcPr>
          <w:p w:rsidR="00133F10" w:rsidRPr="00133F10" w:rsidRDefault="00133F10" w:rsidP="00BB06FC">
            <w:pPr>
              <w:spacing w:line="276" w:lineRule="auto"/>
              <w:jc w:val="center"/>
              <w:cnfStyle w:val="000000100000"/>
              <w:rPr>
                <w:color w:val="auto"/>
                <w:szCs w:val="24"/>
              </w:rPr>
            </w:pPr>
            <w:r>
              <w:rPr>
                <w:color w:val="auto"/>
                <w:szCs w:val="24"/>
              </w:rPr>
              <w:t>9</w:t>
            </w:r>
            <w:r w:rsidR="00BB06FC">
              <w:rPr>
                <w:color w:val="auto"/>
                <w:szCs w:val="24"/>
              </w:rPr>
              <w:t>,247</w:t>
            </w:r>
          </w:p>
        </w:tc>
      </w:tr>
      <w:tr w:rsidR="00133F10" w:rsidRPr="00307094" w:rsidTr="00133F10">
        <w:tc>
          <w:tcPr>
            <w:cnfStyle w:val="001000000000"/>
            <w:tcW w:w="4503" w:type="dxa"/>
          </w:tcPr>
          <w:p w:rsidR="00133F10" w:rsidRPr="00133F10" w:rsidRDefault="00133F10" w:rsidP="00503663">
            <w:pPr>
              <w:spacing w:line="276" w:lineRule="auto"/>
              <w:jc w:val="both"/>
              <w:rPr>
                <w:b w:val="0"/>
                <w:color w:val="auto"/>
                <w:szCs w:val="24"/>
              </w:rPr>
            </w:pPr>
            <w:r w:rsidRPr="00133F10">
              <w:rPr>
                <w:b w:val="0"/>
                <w:color w:val="auto"/>
                <w:szCs w:val="24"/>
              </w:rPr>
              <w:t>chmeľnica</w:t>
            </w:r>
          </w:p>
        </w:tc>
        <w:tc>
          <w:tcPr>
            <w:tcW w:w="4785" w:type="dxa"/>
            <w:vAlign w:val="center"/>
          </w:tcPr>
          <w:p w:rsidR="00133F10" w:rsidRPr="00133F10" w:rsidRDefault="00133F10" w:rsidP="00503663">
            <w:pPr>
              <w:spacing w:line="276" w:lineRule="auto"/>
              <w:jc w:val="center"/>
              <w:cnfStyle w:val="000000000000"/>
              <w:rPr>
                <w:color w:val="auto"/>
                <w:szCs w:val="24"/>
              </w:rPr>
            </w:pPr>
            <w:r>
              <w:rPr>
                <w:color w:val="auto"/>
                <w:szCs w:val="24"/>
              </w:rPr>
              <w:t>0,00</w:t>
            </w:r>
            <w:r w:rsidR="00BB06FC">
              <w:rPr>
                <w:color w:val="auto"/>
                <w:szCs w:val="24"/>
              </w:rPr>
              <w:t>0</w:t>
            </w:r>
          </w:p>
        </w:tc>
      </w:tr>
      <w:tr w:rsidR="00133F10" w:rsidRPr="00307094" w:rsidTr="00133F10">
        <w:trPr>
          <w:cnfStyle w:val="000000100000"/>
        </w:trPr>
        <w:tc>
          <w:tcPr>
            <w:cnfStyle w:val="001000000000"/>
            <w:tcW w:w="4503" w:type="dxa"/>
          </w:tcPr>
          <w:p w:rsidR="00133F10" w:rsidRPr="00133F10" w:rsidRDefault="00133F10" w:rsidP="00503663">
            <w:pPr>
              <w:spacing w:line="276" w:lineRule="auto"/>
              <w:jc w:val="both"/>
              <w:rPr>
                <w:b w:val="0"/>
                <w:color w:val="auto"/>
                <w:szCs w:val="24"/>
              </w:rPr>
            </w:pPr>
            <w:r w:rsidRPr="00133F10">
              <w:rPr>
                <w:b w:val="0"/>
                <w:color w:val="auto"/>
                <w:szCs w:val="24"/>
              </w:rPr>
              <w:t>vinica</w:t>
            </w:r>
          </w:p>
        </w:tc>
        <w:tc>
          <w:tcPr>
            <w:tcW w:w="4785" w:type="dxa"/>
            <w:vAlign w:val="center"/>
          </w:tcPr>
          <w:p w:rsidR="00133F10" w:rsidRPr="00133F10" w:rsidRDefault="00133F10" w:rsidP="00503663">
            <w:pPr>
              <w:spacing w:line="276" w:lineRule="auto"/>
              <w:jc w:val="center"/>
              <w:cnfStyle w:val="000000100000"/>
              <w:rPr>
                <w:color w:val="auto"/>
                <w:szCs w:val="24"/>
              </w:rPr>
            </w:pPr>
            <w:r>
              <w:rPr>
                <w:color w:val="auto"/>
                <w:szCs w:val="24"/>
              </w:rPr>
              <w:t>0,00</w:t>
            </w:r>
            <w:r w:rsidR="00BB06FC">
              <w:rPr>
                <w:color w:val="auto"/>
                <w:szCs w:val="24"/>
              </w:rPr>
              <w:t>0</w:t>
            </w:r>
          </w:p>
        </w:tc>
      </w:tr>
      <w:tr w:rsidR="00133F10" w:rsidRPr="00307094" w:rsidTr="00133F10">
        <w:tc>
          <w:tcPr>
            <w:cnfStyle w:val="001000000000"/>
            <w:tcW w:w="4503" w:type="dxa"/>
          </w:tcPr>
          <w:p w:rsidR="00133F10" w:rsidRPr="00133F10" w:rsidRDefault="00133F10" w:rsidP="00503663">
            <w:pPr>
              <w:spacing w:line="276" w:lineRule="auto"/>
              <w:jc w:val="both"/>
              <w:rPr>
                <w:b w:val="0"/>
                <w:color w:val="auto"/>
                <w:szCs w:val="24"/>
              </w:rPr>
            </w:pPr>
            <w:r w:rsidRPr="00133F10">
              <w:rPr>
                <w:b w:val="0"/>
                <w:color w:val="auto"/>
                <w:szCs w:val="24"/>
              </w:rPr>
              <w:t>záhrada</w:t>
            </w:r>
          </w:p>
        </w:tc>
        <w:tc>
          <w:tcPr>
            <w:tcW w:w="4785" w:type="dxa"/>
            <w:vAlign w:val="center"/>
          </w:tcPr>
          <w:p w:rsidR="00133F10" w:rsidRPr="00133F10" w:rsidRDefault="00BB06FC" w:rsidP="00503663">
            <w:pPr>
              <w:spacing w:line="276" w:lineRule="auto"/>
              <w:jc w:val="center"/>
              <w:cnfStyle w:val="000000000000"/>
              <w:rPr>
                <w:color w:val="auto"/>
                <w:szCs w:val="24"/>
              </w:rPr>
            </w:pPr>
            <w:r>
              <w:rPr>
                <w:color w:val="auto"/>
                <w:szCs w:val="24"/>
              </w:rPr>
              <w:t>0,565</w:t>
            </w:r>
          </w:p>
        </w:tc>
      </w:tr>
      <w:tr w:rsidR="00133F10" w:rsidRPr="00307094" w:rsidTr="00133F10">
        <w:trPr>
          <w:cnfStyle w:val="000000100000"/>
        </w:trPr>
        <w:tc>
          <w:tcPr>
            <w:cnfStyle w:val="001000000000"/>
            <w:tcW w:w="4503" w:type="dxa"/>
          </w:tcPr>
          <w:p w:rsidR="00133F10" w:rsidRPr="00133F10" w:rsidRDefault="00133F10" w:rsidP="00503663">
            <w:pPr>
              <w:spacing w:line="276" w:lineRule="auto"/>
              <w:jc w:val="both"/>
              <w:rPr>
                <w:b w:val="0"/>
                <w:color w:val="auto"/>
                <w:szCs w:val="24"/>
              </w:rPr>
            </w:pPr>
            <w:r w:rsidRPr="00133F10">
              <w:rPr>
                <w:b w:val="0"/>
                <w:color w:val="auto"/>
                <w:szCs w:val="24"/>
              </w:rPr>
              <w:t>ovocný sad</w:t>
            </w:r>
          </w:p>
        </w:tc>
        <w:tc>
          <w:tcPr>
            <w:tcW w:w="4785" w:type="dxa"/>
            <w:vAlign w:val="center"/>
          </w:tcPr>
          <w:p w:rsidR="00133F10" w:rsidRPr="00133F10" w:rsidRDefault="00BB06FC" w:rsidP="00503663">
            <w:pPr>
              <w:spacing w:line="276" w:lineRule="auto"/>
              <w:jc w:val="center"/>
              <w:cnfStyle w:val="000000100000"/>
              <w:rPr>
                <w:color w:val="auto"/>
                <w:szCs w:val="24"/>
              </w:rPr>
            </w:pPr>
            <w:r>
              <w:rPr>
                <w:color w:val="auto"/>
                <w:szCs w:val="24"/>
              </w:rPr>
              <w:t>0,012</w:t>
            </w:r>
          </w:p>
        </w:tc>
      </w:tr>
      <w:tr w:rsidR="00133F10" w:rsidRPr="00307094" w:rsidTr="00133F10">
        <w:tc>
          <w:tcPr>
            <w:cnfStyle w:val="001000000000"/>
            <w:tcW w:w="4503" w:type="dxa"/>
          </w:tcPr>
          <w:p w:rsidR="00133F10" w:rsidRPr="00133F10" w:rsidRDefault="00133F10" w:rsidP="00503663">
            <w:pPr>
              <w:spacing w:line="276" w:lineRule="auto"/>
              <w:jc w:val="both"/>
              <w:rPr>
                <w:b w:val="0"/>
                <w:color w:val="auto"/>
                <w:szCs w:val="24"/>
              </w:rPr>
            </w:pPr>
            <w:r>
              <w:rPr>
                <w:b w:val="0"/>
                <w:color w:val="auto"/>
                <w:szCs w:val="24"/>
              </w:rPr>
              <w:t>trvalý</w:t>
            </w:r>
            <w:r w:rsidRPr="00133F10">
              <w:rPr>
                <w:b w:val="0"/>
                <w:color w:val="auto"/>
                <w:szCs w:val="24"/>
              </w:rPr>
              <w:t xml:space="preserve"> trávny porast</w:t>
            </w:r>
          </w:p>
        </w:tc>
        <w:tc>
          <w:tcPr>
            <w:tcW w:w="4785" w:type="dxa"/>
            <w:vAlign w:val="center"/>
          </w:tcPr>
          <w:p w:rsidR="00133F10" w:rsidRPr="00133F10" w:rsidRDefault="00BB06FC" w:rsidP="00503663">
            <w:pPr>
              <w:spacing w:line="276" w:lineRule="auto"/>
              <w:jc w:val="center"/>
              <w:cnfStyle w:val="000000000000"/>
              <w:rPr>
                <w:color w:val="auto"/>
                <w:szCs w:val="24"/>
              </w:rPr>
            </w:pPr>
            <w:r>
              <w:rPr>
                <w:color w:val="auto"/>
                <w:szCs w:val="24"/>
              </w:rPr>
              <w:t>77,928</w:t>
            </w:r>
          </w:p>
        </w:tc>
      </w:tr>
      <w:tr w:rsidR="00133F10" w:rsidRPr="00307094" w:rsidTr="00133F10">
        <w:trPr>
          <w:cnfStyle w:val="000000100000"/>
        </w:trPr>
        <w:tc>
          <w:tcPr>
            <w:cnfStyle w:val="001000000000"/>
            <w:tcW w:w="4503" w:type="dxa"/>
          </w:tcPr>
          <w:p w:rsidR="00133F10" w:rsidRPr="00133F10" w:rsidRDefault="00133F10" w:rsidP="00503663">
            <w:pPr>
              <w:spacing w:line="276" w:lineRule="auto"/>
              <w:jc w:val="both"/>
              <w:rPr>
                <w:b w:val="0"/>
                <w:color w:val="auto"/>
                <w:szCs w:val="24"/>
              </w:rPr>
            </w:pPr>
            <w:r w:rsidRPr="00133F10">
              <w:rPr>
                <w:b w:val="0"/>
                <w:color w:val="auto"/>
                <w:szCs w:val="24"/>
              </w:rPr>
              <w:t>lesný pozemok</w:t>
            </w:r>
          </w:p>
        </w:tc>
        <w:tc>
          <w:tcPr>
            <w:tcW w:w="4785" w:type="dxa"/>
            <w:vAlign w:val="center"/>
          </w:tcPr>
          <w:p w:rsidR="00133F10" w:rsidRPr="00133F10" w:rsidRDefault="00BB06FC" w:rsidP="00503663">
            <w:pPr>
              <w:spacing w:line="276" w:lineRule="auto"/>
              <w:jc w:val="center"/>
              <w:cnfStyle w:val="000000100000"/>
              <w:rPr>
                <w:color w:val="auto"/>
                <w:szCs w:val="24"/>
              </w:rPr>
            </w:pPr>
            <w:r>
              <w:rPr>
                <w:color w:val="auto"/>
                <w:szCs w:val="24"/>
              </w:rPr>
              <w:t>61,730</w:t>
            </w:r>
          </w:p>
        </w:tc>
      </w:tr>
      <w:tr w:rsidR="00133F10" w:rsidRPr="00307094" w:rsidTr="00133F10">
        <w:tc>
          <w:tcPr>
            <w:cnfStyle w:val="001000000000"/>
            <w:tcW w:w="4503" w:type="dxa"/>
          </w:tcPr>
          <w:p w:rsidR="00133F10" w:rsidRPr="00133F10" w:rsidRDefault="00133F10" w:rsidP="00503663">
            <w:pPr>
              <w:spacing w:line="276" w:lineRule="auto"/>
              <w:jc w:val="both"/>
              <w:rPr>
                <w:b w:val="0"/>
                <w:color w:val="auto"/>
                <w:szCs w:val="24"/>
              </w:rPr>
            </w:pPr>
            <w:r w:rsidRPr="00133F10">
              <w:rPr>
                <w:b w:val="0"/>
                <w:color w:val="auto"/>
                <w:szCs w:val="24"/>
              </w:rPr>
              <w:t>vodná plocha</w:t>
            </w:r>
          </w:p>
        </w:tc>
        <w:tc>
          <w:tcPr>
            <w:tcW w:w="4785" w:type="dxa"/>
            <w:vAlign w:val="center"/>
          </w:tcPr>
          <w:p w:rsidR="00133F10" w:rsidRPr="00133F10" w:rsidRDefault="00BB06FC" w:rsidP="00503663">
            <w:pPr>
              <w:spacing w:line="276" w:lineRule="auto"/>
              <w:jc w:val="center"/>
              <w:cnfStyle w:val="000000000000"/>
              <w:rPr>
                <w:color w:val="auto"/>
                <w:szCs w:val="24"/>
              </w:rPr>
            </w:pPr>
            <w:r>
              <w:rPr>
                <w:color w:val="auto"/>
                <w:szCs w:val="24"/>
              </w:rPr>
              <w:t>3,064</w:t>
            </w:r>
          </w:p>
        </w:tc>
      </w:tr>
      <w:tr w:rsidR="00133F10" w:rsidRPr="00307094" w:rsidTr="00133F10">
        <w:trPr>
          <w:cnfStyle w:val="000000100000"/>
        </w:trPr>
        <w:tc>
          <w:tcPr>
            <w:cnfStyle w:val="001000000000"/>
            <w:tcW w:w="4503" w:type="dxa"/>
          </w:tcPr>
          <w:p w:rsidR="00133F10" w:rsidRPr="00133F10" w:rsidRDefault="00133F10" w:rsidP="00503663">
            <w:pPr>
              <w:spacing w:line="276" w:lineRule="auto"/>
              <w:jc w:val="both"/>
              <w:rPr>
                <w:b w:val="0"/>
                <w:color w:val="auto"/>
                <w:szCs w:val="24"/>
              </w:rPr>
            </w:pPr>
            <w:r>
              <w:rPr>
                <w:b w:val="0"/>
                <w:color w:val="auto"/>
                <w:szCs w:val="24"/>
              </w:rPr>
              <w:t>zastavaná</w:t>
            </w:r>
            <w:r w:rsidRPr="00133F10">
              <w:rPr>
                <w:b w:val="0"/>
                <w:color w:val="auto"/>
                <w:szCs w:val="24"/>
              </w:rPr>
              <w:t xml:space="preserve"> plocha a nádvoria</w:t>
            </w:r>
          </w:p>
        </w:tc>
        <w:tc>
          <w:tcPr>
            <w:tcW w:w="4785" w:type="dxa"/>
            <w:vAlign w:val="center"/>
          </w:tcPr>
          <w:p w:rsidR="00133F10" w:rsidRPr="00133F10" w:rsidRDefault="00BB06FC" w:rsidP="00503663">
            <w:pPr>
              <w:spacing w:line="276" w:lineRule="auto"/>
              <w:jc w:val="center"/>
              <w:cnfStyle w:val="000000100000"/>
              <w:rPr>
                <w:color w:val="auto"/>
                <w:szCs w:val="24"/>
              </w:rPr>
            </w:pPr>
            <w:r>
              <w:rPr>
                <w:color w:val="auto"/>
                <w:szCs w:val="24"/>
              </w:rPr>
              <w:t>5,716</w:t>
            </w:r>
          </w:p>
        </w:tc>
      </w:tr>
      <w:tr w:rsidR="00133F10" w:rsidRPr="00307094" w:rsidTr="00133F10">
        <w:tc>
          <w:tcPr>
            <w:cnfStyle w:val="001000000000"/>
            <w:tcW w:w="4503" w:type="dxa"/>
          </w:tcPr>
          <w:p w:rsidR="00133F10" w:rsidRPr="00133F10" w:rsidRDefault="00133F10" w:rsidP="00503CEF">
            <w:pPr>
              <w:spacing w:line="276" w:lineRule="auto"/>
              <w:jc w:val="both"/>
              <w:rPr>
                <w:b w:val="0"/>
                <w:color w:val="auto"/>
                <w:szCs w:val="24"/>
              </w:rPr>
            </w:pPr>
            <w:r w:rsidRPr="00133F10">
              <w:rPr>
                <w:b w:val="0"/>
                <w:color w:val="auto"/>
                <w:szCs w:val="24"/>
              </w:rPr>
              <w:t>ostatná plocha</w:t>
            </w:r>
            <w:r w:rsidR="00503CEF">
              <w:rPr>
                <w:b w:val="0"/>
                <w:color w:val="auto"/>
                <w:szCs w:val="24"/>
              </w:rPr>
              <w:t xml:space="preserve"> </w:t>
            </w:r>
            <w:r w:rsidR="00503CEF" w:rsidRPr="00503CEF">
              <w:rPr>
                <w:b w:val="0"/>
                <w:color w:val="auto"/>
                <w:sz w:val="16"/>
                <w:szCs w:val="16"/>
              </w:rPr>
              <w:t>(okrasná zeleň, cintorín, neplodná pôda, povrchová ťažba, ihrisko, štadión, kúpalisko, športová dráha, autokemp, táborisko, botanická a zoologická záhrada, skanzen, amfiteáter, pamätník a iné)</w:t>
            </w:r>
          </w:p>
        </w:tc>
        <w:tc>
          <w:tcPr>
            <w:tcW w:w="4785" w:type="dxa"/>
            <w:vAlign w:val="center"/>
          </w:tcPr>
          <w:p w:rsidR="00133F10" w:rsidRPr="00133F10" w:rsidRDefault="00503CEF" w:rsidP="00503663">
            <w:pPr>
              <w:spacing w:line="276" w:lineRule="auto"/>
              <w:jc w:val="center"/>
              <w:cnfStyle w:val="000000000000"/>
              <w:rPr>
                <w:color w:val="auto"/>
                <w:szCs w:val="24"/>
              </w:rPr>
            </w:pPr>
            <w:r>
              <w:rPr>
                <w:color w:val="auto"/>
                <w:szCs w:val="24"/>
              </w:rPr>
              <w:t>10,477</w:t>
            </w:r>
          </w:p>
        </w:tc>
      </w:tr>
    </w:tbl>
    <w:p w:rsidR="00503CEF" w:rsidRDefault="00503CEF" w:rsidP="00503CEF">
      <w:pPr>
        <w:autoSpaceDE w:val="0"/>
        <w:autoSpaceDN w:val="0"/>
        <w:adjustRightInd w:val="0"/>
        <w:spacing w:line="276" w:lineRule="auto"/>
        <w:jc w:val="both"/>
        <w:rPr>
          <w:rFonts w:cs="TimesNewRomanPSMT"/>
          <w:sz w:val="20"/>
          <w:szCs w:val="20"/>
        </w:rPr>
      </w:pPr>
      <w:r w:rsidRPr="00503CEF">
        <w:rPr>
          <w:rFonts w:cs="TimesNewRomanPSMT"/>
          <w:sz w:val="20"/>
          <w:szCs w:val="20"/>
        </w:rPr>
        <w:t>Zdroj: datacube.statistics.sk, 2015</w:t>
      </w:r>
    </w:p>
    <w:p w:rsidR="00503CEF" w:rsidRDefault="00503663" w:rsidP="00503CEF">
      <w:pPr>
        <w:autoSpaceDE w:val="0"/>
        <w:autoSpaceDN w:val="0"/>
        <w:adjustRightInd w:val="0"/>
        <w:spacing w:line="276" w:lineRule="auto"/>
        <w:jc w:val="both"/>
        <w:rPr>
          <w:rFonts w:cs="TimesNewRomanPSMT"/>
          <w:szCs w:val="24"/>
        </w:rPr>
      </w:pPr>
      <w:r>
        <w:rPr>
          <w:rFonts w:cs="TimesNewRomanPSMT"/>
          <w:szCs w:val="24"/>
        </w:rPr>
        <w:lastRenderedPageBreak/>
        <w:t>Dotazníkovým prieskumom v území bolo zistené, že až 40% samospráv nepovažuje ponuku poskytovaných služieb za dostatočnú. Chýbajú im predovšetkým bankové služby (bankomat), stravovacie a ubytovacie zariadenia, ekonomické poradenské služby, a služby stolárov,</w:t>
      </w:r>
      <w:r w:rsidR="009A1AB3">
        <w:rPr>
          <w:rFonts w:cs="TimesNewRomanPSMT"/>
          <w:szCs w:val="24"/>
        </w:rPr>
        <w:t xml:space="preserve"> elektrikárov). Zvyšné samosprávy považujú ponuku poskytovaných služieb za dostatočnú, prípadne za takú, ktorá sa poskytuje v bezprostrednom zázemí obce (buď v susedných obciach alebo okresných mestách Dolný Kubín a Tvrdošín).</w:t>
      </w:r>
    </w:p>
    <w:p w:rsidR="009A1AB3" w:rsidRDefault="009A1AB3" w:rsidP="00503CEF">
      <w:pPr>
        <w:autoSpaceDE w:val="0"/>
        <w:autoSpaceDN w:val="0"/>
        <w:adjustRightInd w:val="0"/>
        <w:spacing w:line="276" w:lineRule="auto"/>
        <w:jc w:val="both"/>
        <w:rPr>
          <w:rFonts w:cs="TimesNewRomanPSMT"/>
          <w:szCs w:val="24"/>
        </w:rPr>
      </w:pPr>
    </w:p>
    <w:p w:rsidR="009A1AB3" w:rsidRPr="009A1AB3" w:rsidRDefault="009A1AB3" w:rsidP="00503CEF">
      <w:pPr>
        <w:autoSpaceDE w:val="0"/>
        <w:autoSpaceDN w:val="0"/>
        <w:adjustRightInd w:val="0"/>
        <w:spacing w:line="276" w:lineRule="auto"/>
        <w:jc w:val="both"/>
        <w:rPr>
          <w:rFonts w:cs="TimesNewRomanPSMT"/>
          <w:b/>
          <w:szCs w:val="24"/>
        </w:rPr>
      </w:pPr>
      <w:r w:rsidRPr="009A1AB3">
        <w:rPr>
          <w:rFonts w:cs="TimesNewRomanPSMT"/>
          <w:b/>
          <w:szCs w:val="24"/>
        </w:rPr>
        <w:t>Cestovný ruch</w:t>
      </w:r>
    </w:p>
    <w:p w:rsidR="009A1AB3" w:rsidRPr="005F63AE" w:rsidRDefault="009A1AB3" w:rsidP="009A1AB3">
      <w:pPr>
        <w:autoSpaceDE w:val="0"/>
        <w:autoSpaceDN w:val="0"/>
        <w:adjustRightInd w:val="0"/>
        <w:spacing w:line="276" w:lineRule="auto"/>
        <w:jc w:val="both"/>
        <w:rPr>
          <w:rFonts w:cs="TimesNewRomanPS-BoldMT"/>
          <w:bCs/>
          <w:szCs w:val="24"/>
        </w:rPr>
      </w:pPr>
      <w:r w:rsidRPr="009A1AB3">
        <w:rPr>
          <w:rFonts w:cs="TimesNewRomanPSMT"/>
          <w:szCs w:val="24"/>
        </w:rPr>
        <w:t>Sledované územie spadá v rámci regionalizácie cestovného ruchu Slovenska do Oravského</w:t>
      </w:r>
      <w:r>
        <w:rPr>
          <w:rFonts w:cs="TimesNewRomanPSMT"/>
          <w:szCs w:val="24"/>
        </w:rPr>
        <w:t xml:space="preserve"> </w:t>
      </w:r>
      <w:r w:rsidRPr="009A1AB3">
        <w:rPr>
          <w:rFonts w:cs="TimesNewRomanPSMT"/>
          <w:szCs w:val="24"/>
        </w:rPr>
        <w:t xml:space="preserve">regiónu. Tento sa ďalej člení na subregióny. Sú to subregióny: </w:t>
      </w:r>
      <w:r w:rsidRPr="005F63AE">
        <w:rPr>
          <w:rFonts w:cs="TimesNewRomanPS-BoldMT"/>
          <w:bCs/>
          <w:szCs w:val="24"/>
        </w:rPr>
        <w:t>Oravská priehrada, Roháče, Oravský Podzámok – hrad, Oravská Magura.</w:t>
      </w:r>
    </w:p>
    <w:p w:rsidR="009A1AB3" w:rsidRPr="009A1AB3" w:rsidRDefault="005F63AE" w:rsidP="009A1AB3">
      <w:pPr>
        <w:autoSpaceDE w:val="0"/>
        <w:autoSpaceDN w:val="0"/>
        <w:adjustRightInd w:val="0"/>
        <w:spacing w:line="276" w:lineRule="auto"/>
        <w:jc w:val="both"/>
        <w:rPr>
          <w:rFonts w:cs="TimesNewRomanPSMT"/>
          <w:szCs w:val="24"/>
        </w:rPr>
      </w:pPr>
      <w:r>
        <w:rPr>
          <w:rFonts w:cs="TimesNewRomanPSMT"/>
          <w:szCs w:val="24"/>
        </w:rPr>
        <w:t xml:space="preserve">Región </w:t>
      </w:r>
      <w:r w:rsidR="009A1AB3" w:rsidRPr="009A1AB3">
        <w:rPr>
          <w:rFonts w:cs="TimesNewRomanPSMT"/>
          <w:szCs w:val="24"/>
        </w:rPr>
        <w:t>je destináciou, ktorá disponuje potenciálom turistických hodnôt,</w:t>
      </w:r>
      <w:r w:rsidR="009A1AB3">
        <w:rPr>
          <w:rFonts w:cs="TimesNewRomanPSMT"/>
          <w:szCs w:val="24"/>
        </w:rPr>
        <w:t xml:space="preserve"> </w:t>
      </w:r>
      <w:r w:rsidR="009A1AB3" w:rsidRPr="009A1AB3">
        <w:rPr>
          <w:rFonts w:cs="TimesNewRomanPSMT"/>
          <w:szCs w:val="24"/>
        </w:rPr>
        <w:t>ubytovacích, stravovacích, informačných a ďalších doplnkových služieb. Ich správnym</w:t>
      </w:r>
      <w:r w:rsidR="009A1AB3">
        <w:rPr>
          <w:rFonts w:cs="TimesNewRomanPSMT"/>
          <w:szCs w:val="24"/>
        </w:rPr>
        <w:t xml:space="preserve"> </w:t>
      </w:r>
      <w:r w:rsidR="009A1AB3" w:rsidRPr="009A1AB3">
        <w:rPr>
          <w:rFonts w:cs="TimesNewRomanPSMT"/>
          <w:szCs w:val="24"/>
        </w:rPr>
        <w:t>a vhodným spojením do atraktívnych produktov a zabezpečením ich vhodnej prezentácie na</w:t>
      </w:r>
      <w:r w:rsidR="009A1AB3">
        <w:rPr>
          <w:rFonts w:cs="TimesNewRomanPSMT"/>
          <w:szCs w:val="24"/>
        </w:rPr>
        <w:t xml:space="preserve"> </w:t>
      </w:r>
      <w:r w:rsidR="009A1AB3" w:rsidRPr="009A1AB3">
        <w:rPr>
          <w:rFonts w:cs="TimesNewRomanPSMT"/>
          <w:szCs w:val="24"/>
        </w:rPr>
        <w:t xml:space="preserve">trhu cestovného ruchu sa môže stať </w:t>
      </w:r>
      <w:r>
        <w:rPr>
          <w:rFonts w:cs="TimesNewRomanPSMT"/>
          <w:szCs w:val="24"/>
        </w:rPr>
        <w:t>Oravské podhradie</w:t>
      </w:r>
      <w:r w:rsidR="009A1AB3" w:rsidRPr="009A1AB3">
        <w:rPr>
          <w:rFonts w:cs="TimesNewRomanPSMT"/>
          <w:szCs w:val="24"/>
        </w:rPr>
        <w:t xml:space="preserve"> </w:t>
      </w:r>
      <w:r>
        <w:rPr>
          <w:rFonts w:cs="TimesNewRomanPSMT"/>
          <w:szCs w:val="24"/>
        </w:rPr>
        <w:t>rovnako atraktívne</w:t>
      </w:r>
      <w:r w:rsidR="009A1AB3" w:rsidRPr="009A1AB3">
        <w:rPr>
          <w:rFonts w:cs="TimesNewRomanPSMT"/>
          <w:szCs w:val="24"/>
        </w:rPr>
        <w:t xml:space="preserve"> ako ktorákoľvek iná</w:t>
      </w:r>
      <w:r w:rsidR="009A1AB3">
        <w:rPr>
          <w:rFonts w:cs="TimesNewRomanPSMT"/>
          <w:szCs w:val="24"/>
        </w:rPr>
        <w:t xml:space="preserve"> </w:t>
      </w:r>
      <w:r w:rsidR="009A1AB3" w:rsidRPr="009A1AB3">
        <w:rPr>
          <w:rFonts w:cs="TimesNewRomanPSMT"/>
          <w:szCs w:val="24"/>
        </w:rPr>
        <w:t xml:space="preserve">turistická oblasť na Slovensku či v Európe. </w:t>
      </w:r>
      <w:r>
        <w:rPr>
          <w:rFonts w:cs="TimesNewRomanPSMT"/>
          <w:szCs w:val="24"/>
        </w:rPr>
        <w:t xml:space="preserve">Orava </w:t>
      </w:r>
      <w:r w:rsidR="009A1AB3" w:rsidRPr="009A1AB3">
        <w:rPr>
          <w:rFonts w:cs="TimesNewRomanPSMT"/>
          <w:szCs w:val="24"/>
        </w:rPr>
        <w:t>je neustále sa rozvíjajúci región,</w:t>
      </w:r>
      <w:r w:rsidR="009A1AB3">
        <w:rPr>
          <w:rFonts w:cs="TimesNewRomanPSMT"/>
          <w:szCs w:val="24"/>
        </w:rPr>
        <w:t xml:space="preserve"> </w:t>
      </w:r>
      <w:r w:rsidR="009A1AB3" w:rsidRPr="009A1AB3">
        <w:rPr>
          <w:rFonts w:cs="TimesNewRomanPSMT"/>
          <w:szCs w:val="24"/>
        </w:rPr>
        <w:t xml:space="preserve">pričom </w:t>
      </w:r>
      <w:r w:rsidR="009A1AB3" w:rsidRPr="005F63AE">
        <w:rPr>
          <w:rFonts w:cs="TimesNewRomanPS-BoldMT"/>
          <w:bCs/>
          <w:szCs w:val="24"/>
        </w:rPr>
        <w:t>cestovný ruch tejto oblasti vychádza hlavne so silných historických, kultúrnych a geografických hodnôt</w:t>
      </w:r>
      <w:r w:rsidR="009A1AB3" w:rsidRPr="005F63AE">
        <w:rPr>
          <w:rFonts w:cs="TimesNewRomanPSMT"/>
          <w:szCs w:val="24"/>
        </w:rPr>
        <w:t xml:space="preserve">. Disponuje totiž nielen </w:t>
      </w:r>
      <w:r w:rsidR="009A1AB3" w:rsidRPr="005F63AE">
        <w:rPr>
          <w:rFonts w:cs="TimesNewRomanPS-BoldMT"/>
          <w:bCs/>
          <w:szCs w:val="24"/>
        </w:rPr>
        <w:t>lokalizačnými predpokladmi</w:t>
      </w:r>
      <w:r w:rsidR="009A1AB3" w:rsidRPr="005F63AE">
        <w:rPr>
          <w:rFonts w:cs="TimesNewRomanPSMT"/>
          <w:szCs w:val="24"/>
        </w:rPr>
        <w:t>, ale i historickým, kultúrnym či ľudským potenciálom, ktoré mu dávajú predpoklad</w:t>
      </w:r>
      <w:r w:rsidR="009A1AB3" w:rsidRPr="009A1AB3">
        <w:rPr>
          <w:rFonts w:cs="TimesNewRomanPSMT"/>
          <w:szCs w:val="24"/>
        </w:rPr>
        <w:t xml:space="preserve"> uspieť na trhu</w:t>
      </w:r>
      <w:r w:rsidR="009A1AB3">
        <w:rPr>
          <w:rFonts w:cs="TimesNewRomanPSMT"/>
          <w:szCs w:val="24"/>
        </w:rPr>
        <w:t xml:space="preserve"> </w:t>
      </w:r>
      <w:r w:rsidR="009A1AB3" w:rsidRPr="009A1AB3">
        <w:rPr>
          <w:rFonts w:cs="TimesNewRomanPSMT"/>
          <w:szCs w:val="24"/>
        </w:rPr>
        <w:t>s produktmi cestovného ruchu. Avšak za predpokladu vytvorenia komplexných balíčkov</w:t>
      </w:r>
      <w:r w:rsidR="009A1AB3">
        <w:rPr>
          <w:rFonts w:cs="TimesNewRomanPSMT"/>
          <w:szCs w:val="24"/>
        </w:rPr>
        <w:t xml:space="preserve"> </w:t>
      </w:r>
      <w:r w:rsidR="009A1AB3" w:rsidRPr="009A1AB3">
        <w:rPr>
          <w:rFonts w:cs="TimesNewRomanPSMT"/>
          <w:szCs w:val="24"/>
        </w:rPr>
        <w:t>služieb, resp. uceleného produktu cestovného ruchu v širšom kontexte pre všetky segmenty</w:t>
      </w:r>
      <w:r w:rsidR="009A1AB3">
        <w:rPr>
          <w:rFonts w:cs="TimesNewRomanPSMT"/>
          <w:szCs w:val="24"/>
        </w:rPr>
        <w:t xml:space="preserve"> </w:t>
      </w:r>
      <w:r w:rsidR="009A1AB3" w:rsidRPr="009A1AB3">
        <w:rPr>
          <w:rFonts w:cs="TimesNewRomanPSMT"/>
          <w:szCs w:val="24"/>
        </w:rPr>
        <w:t>cestovného ruchu.</w:t>
      </w:r>
    </w:p>
    <w:p w:rsidR="005F63AE" w:rsidRDefault="005F63AE" w:rsidP="009A1AB3">
      <w:pPr>
        <w:autoSpaceDE w:val="0"/>
        <w:autoSpaceDN w:val="0"/>
        <w:adjustRightInd w:val="0"/>
        <w:spacing w:line="276" w:lineRule="auto"/>
        <w:jc w:val="both"/>
        <w:rPr>
          <w:rFonts w:cs="TimesNewRomanPSMT"/>
          <w:szCs w:val="24"/>
          <w:u w:val="single"/>
        </w:rPr>
      </w:pPr>
    </w:p>
    <w:p w:rsidR="009A1AB3" w:rsidRPr="00D51525" w:rsidRDefault="009A1AB3" w:rsidP="009A1AB3">
      <w:pPr>
        <w:autoSpaceDE w:val="0"/>
        <w:autoSpaceDN w:val="0"/>
        <w:adjustRightInd w:val="0"/>
        <w:spacing w:line="276" w:lineRule="auto"/>
        <w:jc w:val="both"/>
        <w:rPr>
          <w:rFonts w:cs="TimesNewRomanPSMT"/>
          <w:i/>
          <w:szCs w:val="24"/>
        </w:rPr>
      </w:pPr>
      <w:r w:rsidRPr="00D51525">
        <w:rPr>
          <w:rFonts w:cs="TimesNewRomanPSMT"/>
          <w:i/>
          <w:szCs w:val="24"/>
        </w:rPr>
        <w:t>Lokalizačné predpoklady územia</w:t>
      </w:r>
    </w:p>
    <w:p w:rsidR="00D268E2" w:rsidRDefault="009A1AB3" w:rsidP="009A1AB3">
      <w:pPr>
        <w:autoSpaceDE w:val="0"/>
        <w:autoSpaceDN w:val="0"/>
        <w:adjustRightInd w:val="0"/>
        <w:spacing w:line="276" w:lineRule="auto"/>
        <w:jc w:val="both"/>
        <w:rPr>
          <w:rFonts w:cs="TimesNewRomanPSMT"/>
          <w:szCs w:val="24"/>
        </w:rPr>
      </w:pPr>
      <w:r w:rsidRPr="009A1AB3">
        <w:rPr>
          <w:rFonts w:cs="TimesNewRomanPSMT"/>
          <w:szCs w:val="24"/>
        </w:rPr>
        <w:t>Cestovný ruch sa orientuje na využívanie kultúrno-historických kapacít vidieckej, ale aj</w:t>
      </w:r>
      <w:r>
        <w:rPr>
          <w:rFonts w:cs="TimesNewRomanPSMT"/>
          <w:szCs w:val="24"/>
        </w:rPr>
        <w:t xml:space="preserve"> </w:t>
      </w:r>
      <w:r w:rsidRPr="009A1AB3">
        <w:rPr>
          <w:rFonts w:cs="TimesNewRomanPSMT"/>
          <w:szCs w:val="24"/>
        </w:rPr>
        <w:t>mestskej zóny (</w:t>
      </w:r>
      <w:r w:rsidR="005F63AE">
        <w:rPr>
          <w:rFonts w:cs="TimesNewRomanPSMT"/>
          <w:szCs w:val="24"/>
        </w:rPr>
        <w:t xml:space="preserve"> bezprostredná blízkosť miest </w:t>
      </w:r>
      <w:r w:rsidRPr="009A1AB3">
        <w:rPr>
          <w:rFonts w:cs="TimesNewRomanPSMT"/>
          <w:szCs w:val="24"/>
        </w:rPr>
        <w:t>Trstená, Dolný Kubín, Tvrdošín).</w:t>
      </w:r>
      <w:r>
        <w:rPr>
          <w:rFonts w:cs="TimesNewRomanPSMT"/>
          <w:szCs w:val="24"/>
        </w:rPr>
        <w:t xml:space="preserve"> </w:t>
      </w:r>
      <w:r w:rsidRPr="009A1AB3">
        <w:rPr>
          <w:rFonts w:cs="TimesNewRomanPSMT"/>
          <w:szCs w:val="24"/>
        </w:rPr>
        <w:t>Región je taktiež známy ako lokalita uprostred hôr, ktorá ponúka návštevníkom mnoho</w:t>
      </w:r>
      <w:r>
        <w:rPr>
          <w:rFonts w:cs="TimesNewRomanPSMT"/>
          <w:szCs w:val="24"/>
        </w:rPr>
        <w:t xml:space="preserve"> </w:t>
      </w:r>
      <w:r w:rsidRPr="009A1AB3">
        <w:rPr>
          <w:rFonts w:cs="TimesNewRomanPSMT"/>
          <w:szCs w:val="24"/>
        </w:rPr>
        <w:t>príležitostí na využitie voľného času, či už je to turistika, lyžovanie alebo iné alternatívne</w:t>
      </w:r>
      <w:r>
        <w:rPr>
          <w:rFonts w:cs="TimesNewRomanPSMT"/>
          <w:szCs w:val="24"/>
        </w:rPr>
        <w:t xml:space="preserve"> </w:t>
      </w:r>
      <w:r w:rsidRPr="009A1AB3">
        <w:rPr>
          <w:rFonts w:cs="TimesNewRomanPSMT"/>
          <w:szCs w:val="24"/>
        </w:rPr>
        <w:t>formy trávenia voľného času. Turistická sezóna je v letnom a aj zimnom období, kedy najviac</w:t>
      </w:r>
      <w:r>
        <w:rPr>
          <w:rFonts w:cs="TimesNewRomanPSMT"/>
          <w:szCs w:val="24"/>
        </w:rPr>
        <w:t xml:space="preserve"> </w:t>
      </w:r>
      <w:r w:rsidRPr="009A1AB3">
        <w:rPr>
          <w:rFonts w:cs="TimesNewRomanPSMT"/>
          <w:szCs w:val="24"/>
        </w:rPr>
        <w:t>návštevníkov navštívi lyžiarske centrá (</w:t>
      </w:r>
      <w:r w:rsidR="005F63AE">
        <w:rPr>
          <w:rFonts w:cs="TimesNewRomanPSMT"/>
          <w:szCs w:val="24"/>
        </w:rPr>
        <w:t>L</w:t>
      </w:r>
      <w:r w:rsidR="005F63AE" w:rsidRPr="009A1AB3">
        <w:rPr>
          <w:rFonts w:cs="TimesNewRomanPSMT"/>
          <w:szCs w:val="24"/>
        </w:rPr>
        <w:t>yžiarske stredisko</w:t>
      </w:r>
      <w:r w:rsidR="005F63AE">
        <w:rPr>
          <w:rFonts w:cs="TimesNewRomanPSMT"/>
          <w:szCs w:val="24"/>
        </w:rPr>
        <w:t xml:space="preserve"> </w:t>
      </w:r>
      <w:r w:rsidR="005F63AE" w:rsidRPr="009A1AB3">
        <w:rPr>
          <w:rFonts w:cs="TimesNewRomanPSMT"/>
          <w:szCs w:val="24"/>
        </w:rPr>
        <w:t>Oravská Magura – Racibor</w:t>
      </w:r>
      <w:r w:rsidR="005F63AE">
        <w:rPr>
          <w:rFonts w:cs="TimesNewRomanPSMT"/>
          <w:szCs w:val="24"/>
        </w:rPr>
        <w:t xml:space="preserve"> a v malej vzdialenosti </w:t>
      </w:r>
      <w:r w:rsidRPr="009A1AB3">
        <w:rPr>
          <w:rFonts w:cs="TimesNewRomanPSMT"/>
          <w:szCs w:val="24"/>
        </w:rPr>
        <w:t>Kubínska hoľa, Vasiľovská hoľa, Šport Centrum</w:t>
      </w:r>
      <w:r>
        <w:rPr>
          <w:rFonts w:cs="TimesNewRomanPSMT"/>
          <w:szCs w:val="24"/>
        </w:rPr>
        <w:t xml:space="preserve"> </w:t>
      </w:r>
      <w:r w:rsidRPr="009A1AB3">
        <w:rPr>
          <w:rFonts w:cs="TimesNewRomanPSMT"/>
          <w:szCs w:val="24"/>
        </w:rPr>
        <w:t xml:space="preserve">Lučivná – Párnica, </w:t>
      </w:r>
      <w:r w:rsidR="005F63AE">
        <w:rPr>
          <w:rFonts w:cs="TimesNewRomanPSMT"/>
          <w:szCs w:val="24"/>
        </w:rPr>
        <w:t>SKI centrum Nižná. Vo väčšej vzdialenosti sú tu potom strediská</w:t>
      </w:r>
      <w:r w:rsidRPr="009A1AB3">
        <w:rPr>
          <w:rFonts w:cs="TimesNewRomanPSMT"/>
          <w:szCs w:val="24"/>
        </w:rPr>
        <w:t xml:space="preserve"> SKIPARK Janovky</w:t>
      </w:r>
      <w:r>
        <w:rPr>
          <w:rFonts w:cs="TimesNewRomanPSMT"/>
          <w:szCs w:val="24"/>
        </w:rPr>
        <w:t xml:space="preserve"> </w:t>
      </w:r>
      <w:r w:rsidR="005F63AE">
        <w:rPr>
          <w:rFonts w:cs="TimesNewRomanPSMT"/>
          <w:szCs w:val="24"/>
        </w:rPr>
        <w:t>Zuberec,</w:t>
      </w:r>
      <w:r w:rsidRPr="009A1AB3">
        <w:rPr>
          <w:rFonts w:cs="TimesNewRomanPSMT"/>
          <w:szCs w:val="24"/>
        </w:rPr>
        <w:t xml:space="preserve"> Meander Ski Park Oravice, Skicentrum Vitanová, Zuberec</w:t>
      </w:r>
      <w:r>
        <w:rPr>
          <w:rFonts w:cs="TimesNewRomanPSMT"/>
          <w:szCs w:val="24"/>
        </w:rPr>
        <w:t xml:space="preserve"> </w:t>
      </w:r>
      <w:r w:rsidRPr="009A1AB3">
        <w:rPr>
          <w:rFonts w:cs="TimesNewRomanPSMT"/>
          <w:szCs w:val="24"/>
        </w:rPr>
        <w:t>– Milotín, Zverovka – Spálená, L</w:t>
      </w:r>
      <w:r w:rsidR="008712EE">
        <w:rPr>
          <w:rFonts w:cs="TimesNewRomanPSMT"/>
          <w:szCs w:val="24"/>
        </w:rPr>
        <w:t>yžiarske stredisko Habovka a Pod</w:t>
      </w:r>
      <w:r w:rsidRPr="009A1AB3">
        <w:rPr>
          <w:rFonts w:cs="TimesNewRomanPSMT"/>
          <w:szCs w:val="24"/>
        </w:rPr>
        <w:t xml:space="preserve">biel), </w:t>
      </w:r>
      <w:r w:rsidR="005F63AE" w:rsidRPr="009A1AB3">
        <w:rPr>
          <w:rFonts w:cs="TimesNewRomanPSMT"/>
          <w:szCs w:val="24"/>
        </w:rPr>
        <w:t>Oravský hrad</w:t>
      </w:r>
      <w:r w:rsidR="005F63AE">
        <w:rPr>
          <w:rFonts w:cs="TimesNewRomanPSMT"/>
          <w:szCs w:val="24"/>
        </w:rPr>
        <w:t xml:space="preserve"> (absolútna TOP destinácia Oravského podhradia s ročným počtom návštevníkov 175 000)</w:t>
      </w:r>
      <w:r w:rsidR="005F63AE" w:rsidRPr="009A1AB3">
        <w:rPr>
          <w:rFonts w:cs="TimesNewRomanPSMT"/>
          <w:szCs w:val="24"/>
        </w:rPr>
        <w:t xml:space="preserve">, </w:t>
      </w:r>
      <w:r w:rsidRPr="009A1AB3">
        <w:rPr>
          <w:rFonts w:cs="TimesNewRomanPSMT"/>
          <w:szCs w:val="24"/>
        </w:rPr>
        <w:t>Oravskú priehradu,</w:t>
      </w:r>
      <w:r>
        <w:rPr>
          <w:rFonts w:cs="TimesNewRomanPSMT"/>
          <w:szCs w:val="24"/>
        </w:rPr>
        <w:t xml:space="preserve"> </w:t>
      </w:r>
      <w:r w:rsidRPr="009A1AB3">
        <w:rPr>
          <w:rFonts w:cs="TimesNewRomanPSMT"/>
          <w:szCs w:val="24"/>
        </w:rPr>
        <w:t>dva akvaparky (Aquarelax Dolný Kubín a Meander park Oravice) a</w:t>
      </w:r>
      <w:r>
        <w:rPr>
          <w:rFonts w:cs="TimesNewRomanPSMT"/>
          <w:szCs w:val="24"/>
        </w:rPr>
        <w:t> </w:t>
      </w:r>
      <w:r w:rsidRPr="009A1AB3">
        <w:rPr>
          <w:rFonts w:cs="TimesNewRomanPSMT"/>
          <w:szCs w:val="24"/>
        </w:rPr>
        <w:t>termálne</w:t>
      </w:r>
      <w:r>
        <w:rPr>
          <w:rFonts w:cs="TimesNewRomanPSMT"/>
          <w:szCs w:val="24"/>
        </w:rPr>
        <w:t xml:space="preserve"> </w:t>
      </w:r>
      <w:r w:rsidRPr="009A1AB3">
        <w:rPr>
          <w:rFonts w:cs="TimesNewRomanPSMT"/>
          <w:szCs w:val="24"/>
        </w:rPr>
        <w:t>kúpal</w:t>
      </w:r>
      <w:r w:rsidR="005F63AE">
        <w:rPr>
          <w:rFonts w:cs="TimesNewRomanPSMT"/>
          <w:szCs w:val="24"/>
        </w:rPr>
        <w:t xml:space="preserve">isko (Oravice), múzeá a galérie v okresných mestách. </w:t>
      </w:r>
      <w:r w:rsidRPr="009A1AB3">
        <w:rPr>
          <w:rFonts w:cs="TimesNewRomanPSMT"/>
          <w:szCs w:val="24"/>
        </w:rPr>
        <w:t>Ďalším z významných lokalizačných</w:t>
      </w:r>
      <w:r>
        <w:rPr>
          <w:rFonts w:cs="TimesNewRomanPSMT"/>
          <w:szCs w:val="24"/>
        </w:rPr>
        <w:t xml:space="preserve"> </w:t>
      </w:r>
      <w:r w:rsidRPr="009A1AB3">
        <w:rPr>
          <w:rFonts w:cs="TimesNewRomanPSMT"/>
          <w:szCs w:val="24"/>
        </w:rPr>
        <w:t>faktorov je lesnatosť územia, sklon reliéfu, takisto aj expozícia lyžiarskych svahov. Spomedzi</w:t>
      </w:r>
      <w:r>
        <w:rPr>
          <w:rFonts w:cs="TimesNewRomanPSMT"/>
          <w:szCs w:val="24"/>
        </w:rPr>
        <w:t xml:space="preserve"> </w:t>
      </w:r>
      <w:r w:rsidRPr="009A1AB3">
        <w:rPr>
          <w:rFonts w:cs="TimesNewRomanPSMT"/>
          <w:szCs w:val="24"/>
        </w:rPr>
        <w:t>lokalizačných faktorov, ktorých je v opisovanom území taktiež dostatok, možno uviesť vodné</w:t>
      </w:r>
      <w:r>
        <w:rPr>
          <w:rFonts w:cs="TimesNewRomanPSMT"/>
          <w:szCs w:val="24"/>
        </w:rPr>
        <w:t xml:space="preserve"> </w:t>
      </w:r>
      <w:r w:rsidRPr="009A1AB3">
        <w:rPr>
          <w:rFonts w:cs="TimesNewRomanPSMT"/>
          <w:szCs w:val="24"/>
        </w:rPr>
        <w:t>plochy, či už prírodné alebo umelé (</w:t>
      </w:r>
      <w:r w:rsidR="008614A1">
        <w:rPr>
          <w:rFonts w:cs="TimesNewRomanPSMT"/>
          <w:szCs w:val="24"/>
        </w:rPr>
        <w:t xml:space="preserve">Vodopád na Poľane v Krivej, </w:t>
      </w:r>
      <w:r w:rsidR="005F63AE">
        <w:rPr>
          <w:rFonts w:cs="TimesNewRomanPSMT"/>
          <w:szCs w:val="24"/>
        </w:rPr>
        <w:t>rieka Orava a blízkosť Oravskej priehrady</w:t>
      </w:r>
      <w:r w:rsidRPr="009A1AB3">
        <w:rPr>
          <w:rFonts w:cs="TimesNewRomanPSMT"/>
          <w:szCs w:val="24"/>
        </w:rPr>
        <w:t>) a aj cyklotrasy, ktoré</w:t>
      </w:r>
      <w:r>
        <w:rPr>
          <w:rFonts w:cs="TimesNewRomanPSMT"/>
          <w:szCs w:val="24"/>
        </w:rPr>
        <w:t xml:space="preserve"> </w:t>
      </w:r>
      <w:r w:rsidRPr="009A1AB3">
        <w:rPr>
          <w:rFonts w:cs="TimesNewRomanPSMT"/>
          <w:szCs w:val="24"/>
        </w:rPr>
        <w:t>sú určené pre zdatných a menej zdatných cyklistov, vedú krásnou oravskou prírodou a je ich</w:t>
      </w:r>
      <w:r>
        <w:rPr>
          <w:rFonts w:cs="TimesNewRomanPSMT"/>
          <w:szCs w:val="24"/>
        </w:rPr>
        <w:t xml:space="preserve"> </w:t>
      </w:r>
      <w:r w:rsidRPr="009A1AB3">
        <w:rPr>
          <w:rFonts w:cs="TimesNewRomanPSMT"/>
          <w:szCs w:val="24"/>
        </w:rPr>
        <w:t xml:space="preserve">z roka na rok čoraz viac. </w:t>
      </w:r>
      <w:r w:rsidR="005F63AE">
        <w:rPr>
          <w:rFonts w:cs="TimesNewRomanPSMT"/>
          <w:szCs w:val="24"/>
        </w:rPr>
        <w:t>Rieka Orava sa využíva na splavy, rafting</w:t>
      </w:r>
      <w:r w:rsidRPr="009A1AB3">
        <w:rPr>
          <w:rFonts w:cs="TimesNewRomanPSMT"/>
          <w:szCs w:val="24"/>
        </w:rPr>
        <w:t>, či</w:t>
      </w:r>
      <w:r>
        <w:rPr>
          <w:rFonts w:cs="TimesNewRomanPSMT"/>
          <w:szCs w:val="24"/>
        </w:rPr>
        <w:t xml:space="preserve"> </w:t>
      </w:r>
      <w:r w:rsidRPr="009A1AB3">
        <w:rPr>
          <w:rFonts w:cs="TimesNewRomanPSMT"/>
          <w:szCs w:val="24"/>
        </w:rPr>
        <w:t>rybolov, ako aj ďalšie vodné športy a</w:t>
      </w:r>
      <w:r w:rsidR="00824C47">
        <w:rPr>
          <w:rFonts w:cs="TimesNewRomanPSMT"/>
          <w:szCs w:val="24"/>
        </w:rPr>
        <w:t> </w:t>
      </w:r>
      <w:r w:rsidRPr="009A1AB3">
        <w:rPr>
          <w:rFonts w:cs="TimesNewRomanPSMT"/>
          <w:szCs w:val="24"/>
        </w:rPr>
        <w:t>atrakcie</w:t>
      </w:r>
      <w:r w:rsidR="00824C47">
        <w:rPr>
          <w:rFonts w:cs="TimesNewRomanPSMT"/>
          <w:szCs w:val="24"/>
        </w:rPr>
        <w:t xml:space="preserve">. V území sú k dispozícii aj </w:t>
      </w:r>
      <w:r w:rsidRPr="009A1AB3">
        <w:rPr>
          <w:rFonts w:cs="TimesNewRomanPSMT"/>
          <w:szCs w:val="24"/>
        </w:rPr>
        <w:t>možnosti horolezectva v</w:t>
      </w:r>
      <w:r w:rsidR="00824C47">
        <w:rPr>
          <w:rFonts w:cs="TimesNewRomanPSMT"/>
          <w:szCs w:val="24"/>
        </w:rPr>
        <w:t> okolí Malatinej</w:t>
      </w:r>
      <w:r w:rsidRPr="009A1AB3">
        <w:rPr>
          <w:rFonts w:cs="TimesNewRomanPSMT"/>
          <w:szCs w:val="24"/>
        </w:rPr>
        <w:t xml:space="preserve"> </w:t>
      </w:r>
      <w:r w:rsidR="00824C47">
        <w:rPr>
          <w:rFonts w:cs="TimesNewRomanPSMT"/>
          <w:szCs w:val="24"/>
        </w:rPr>
        <w:t>a vzdialenejších Roháčov</w:t>
      </w:r>
      <w:r w:rsidRPr="009A1AB3">
        <w:rPr>
          <w:rFonts w:cs="TimesNewRomanPSMT"/>
          <w:szCs w:val="24"/>
        </w:rPr>
        <w:t>,</w:t>
      </w:r>
      <w:r>
        <w:rPr>
          <w:rFonts w:cs="TimesNewRomanPSMT"/>
          <w:szCs w:val="24"/>
        </w:rPr>
        <w:t xml:space="preserve"> </w:t>
      </w:r>
      <w:r w:rsidR="00824C47">
        <w:rPr>
          <w:rFonts w:cs="TimesNewRomanPSMT"/>
          <w:szCs w:val="24"/>
        </w:rPr>
        <w:t xml:space="preserve">extrémnejšie formy športu: </w:t>
      </w:r>
      <w:r w:rsidRPr="009A1AB3">
        <w:rPr>
          <w:rFonts w:cs="TimesNewRomanPSMT"/>
          <w:szCs w:val="24"/>
        </w:rPr>
        <w:t>downhill</w:t>
      </w:r>
      <w:r w:rsidR="00824C47">
        <w:rPr>
          <w:rFonts w:cs="TimesNewRomanPSMT"/>
          <w:szCs w:val="24"/>
        </w:rPr>
        <w:t xml:space="preserve">, </w:t>
      </w:r>
      <w:r w:rsidR="008614A1">
        <w:rPr>
          <w:rFonts w:cs="TimesNewRomanPSMT"/>
          <w:szCs w:val="24"/>
        </w:rPr>
        <w:t>vyhliadkové</w:t>
      </w:r>
      <w:r w:rsidR="00824C47">
        <w:rPr>
          <w:rFonts w:cs="TimesNewRomanPSMT"/>
          <w:szCs w:val="24"/>
        </w:rPr>
        <w:t xml:space="preserve"> lety a podobne</w:t>
      </w:r>
      <w:r w:rsidR="00D268E2">
        <w:rPr>
          <w:rFonts w:cs="TimesNewRomanPSMT"/>
          <w:szCs w:val="24"/>
        </w:rPr>
        <w:t>.</w:t>
      </w:r>
    </w:p>
    <w:p w:rsidR="009A1AB3" w:rsidRDefault="009A1AB3" w:rsidP="009A1AB3">
      <w:pPr>
        <w:autoSpaceDE w:val="0"/>
        <w:autoSpaceDN w:val="0"/>
        <w:adjustRightInd w:val="0"/>
        <w:spacing w:line="276" w:lineRule="auto"/>
        <w:jc w:val="both"/>
        <w:rPr>
          <w:rFonts w:cs="TimesNewRomanPSMT"/>
          <w:szCs w:val="24"/>
        </w:rPr>
      </w:pPr>
      <w:r w:rsidRPr="009A1AB3">
        <w:rPr>
          <w:rFonts w:cs="TimesNewRomanPSMT"/>
          <w:szCs w:val="24"/>
        </w:rPr>
        <w:t>Do lokalizačných predpokladov môžeme zaradiť takisto aj kultúrne</w:t>
      </w:r>
      <w:r>
        <w:rPr>
          <w:rFonts w:cs="TimesNewRomanPSMT"/>
          <w:szCs w:val="24"/>
        </w:rPr>
        <w:t xml:space="preserve"> </w:t>
      </w:r>
      <w:r w:rsidRPr="009A1AB3">
        <w:rPr>
          <w:rFonts w:cs="TimesNewRomanPSMT"/>
          <w:szCs w:val="24"/>
        </w:rPr>
        <w:t>a architektonické pamiatky, akými sú napríklad Oravský hrad, Múzeum v Zuberci, dva</w:t>
      </w:r>
      <w:r>
        <w:rPr>
          <w:rFonts w:cs="TimesNewRomanPSMT"/>
          <w:szCs w:val="24"/>
        </w:rPr>
        <w:t xml:space="preserve"> </w:t>
      </w:r>
      <w:r w:rsidRPr="009A1AB3">
        <w:rPr>
          <w:rFonts w:cs="TimesNewRomanPSMT"/>
          <w:szCs w:val="24"/>
        </w:rPr>
        <w:t xml:space="preserve">drevené kostolíky </w:t>
      </w:r>
      <w:r w:rsidR="00824C47">
        <w:rPr>
          <w:rFonts w:cs="TimesNewRomanPSMT"/>
          <w:szCs w:val="24"/>
        </w:rPr>
        <w:t>v blízkosti územia zapísané v UN</w:t>
      </w:r>
      <w:r w:rsidR="00D268E2">
        <w:rPr>
          <w:rFonts w:cs="TimesNewRomanPSMT"/>
          <w:szCs w:val="24"/>
        </w:rPr>
        <w:t>ESCO (Tvrdošín</w:t>
      </w:r>
      <w:r w:rsidRPr="009A1AB3">
        <w:rPr>
          <w:rFonts w:cs="TimesNewRomanPSMT"/>
          <w:szCs w:val="24"/>
        </w:rPr>
        <w:t xml:space="preserve"> a Leštiny), </w:t>
      </w:r>
      <w:r w:rsidR="00824C47">
        <w:rPr>
          <w:rFonts w:cs="TimesNewRomanPSMT"/>
          <w:szCs w:val="24"/>
        </w:rPr>
        <w:t xml:space="preserve">kostoly, </w:t>
      </w:r>
      <w:r w:rsidRPr="009A1AB3">
        <w:rPr>
          <w:rFonts w:cs="TimesNewRomanPSMT"/>
          <w:szCs w:val="24"/>
        </w:rPr>
        <w:t>kaplnky a iné sakrálne stavby</w:t>
      </w:r>
      <w:r>
        <w:rPr>
          <w:rFonts w:cs="TimesNewRomanPSMT"/>
          <w:szCs w:val="24"/>
        </w:rPr>
        <w:t xml:space="preserve"> </w:t>
      </w:r>
      <w:r w:rsidRPr="009A1AB3">
        <w:rPr>
          <w:rFonts w:cs="TimesNewRomanPSMT"/>
          <w:szCs w:val="24"/>
        </w:rPr>
        <w:t>v</w:t>
      </w:r>
      <w:r w:rsidR="008614A1">
        <w:rPr>
          <w:rFonts w:cs="TimesNewRomanPSMT"/>
          <w:szCs w:val="24"/>
        </w:rPr>
        <w:t> </w:t>
      </w:r>
      <w:r w:rsidRPr="009A1AB3">
        <w:rPr>
          <w:rFonts w:cs="TimesNewRomanPSMT"/>
          <w:szCs w:val="24"/>
        </w:rPr>
        <w:t>území</w:t>
      </w:r>
      <w:r w:rsidR="008614A1">
        <w:rPr>
          <w:rFonts w:cs="TimesNewRomanPSMT"/>
          <w:szCs w:val="24"/>
        </w:rPr>
        <w:t xml:space="preserve"> (Dolný kaštieľ v Hornej </w:t>
      </w:r>
      <w:r w:rsidR="008614A1">
        <w:rPr>
          <w:rFonts w:cs="TimesNewRomanPSMT"/>
          <w:szCs w:val="24"/>
        </w:rPr>
        <w:lastRenderedPageBreak/>
        <w:t>Lehote, nedávno zrekonštruovaný kostolík v Hornej Lehote</w:t>
      </w:r>
      <w:r w:rsidR="0083032C">
        <w:rPr>
          <w:rFonts w:cs="TimesNewRomanPSMT"/>
          <w:szCs w:val="24"/>
        </w:rPr>
        <w:t xml:space="preserve">, </w:t>
      </w:r>
      <w:r w:rsidR="001F6AE4">
        <w:rPr>
          <w:rFonts w:cs="TimesNewRomanPSMT"/>
          <w:szCs w:val="24"/>
        </w:rPr>
        <w:t xml:space="preserve">Reštaurácia Mlyn v Krivej, </w:t>
      </w:r>
      <w:r w:rsidR="0083032C">
        <w:rPr>
          <w:rFonts w:cs="TimesNewRomanPSMT"/>
          <w:szCs w:val="24"/>
        </w:rPr>
        <w:t>dva zrekonštruované kaštiele (horný – renesančno barokový a dolný kaštieľ – renesančný)</w:t>
      </w:r>
      <w:r w:rsidR="008614A1">
        <w:rPr>
          <w:rFonts w:cs="TimesNewRomanPSMT"/>
          <w:szCs w:val="24"/>
        </w:rPr>
        <w:t xml:space="preserve">, drevená zvonica z konca 18. storočia v Medzibrodí nad Oravou, </w:t>
      </w:r>
      <w:r w:rsidR="0083032C">
        <w:rPr>
          <w:rFonts w:cs="TimesNewRomanPSMT"/>
          <w:szCs w:val="24"/>
        </w:rPr>
        <w:t xml:space="preserve">Pajta v Malatinej, </w:t>
      </w:r>
      <w:r w:rsidR="008614A1">
        <w:rPr>
          <w:rFonts w:cs="TimesNewRomanPSMT"/>
          <w:szCs w:val="24"/>
        </w:rPr>
        <w:t>Kostol sv. Kataríny Alexandrijskej v Pribiši, Amfiteáter na Skalke a kostol v</w:t>
      </w:r>
      <w:r w:rsidR="00D177B1">
        <w:rPr>
          <w:rFonts w:cs="TimesNewRomanPSMT"/>
          <w:szCs w:val="24"/>
        </w:rPr>
        <w:t> </w:t>
      </w:r>
      <w:r w:rsidR="008614A1">
        <w:rPr>
          <w:rFonts w:cs="TimesNewRomanPSMT"/>
          <w:szCs w:val="24"/>
        </w:rPr>
        <w:t>Malatinej</w:t>
      </w:r>
      <w:r w:rsidR="00D177B1">
        <w:rPr>
          <w:rFonts w:cs="TimesNewRomanPSMT"/>
          <w:szCs w:val="24"/>
        </w:rPr>
        <w:t xml:space="preserve">, zrúcanina kostola nad Sedliackou Dubovou, </w:t>
      </w:r>
      <w:r w:rsidR="00D177B1" w:rsidRPr="00D177B1">
        <w:rPr>
          <w:rFonts w:cs="TimesNewRomanPSMT"/>
          <w:szCs w:val="24"/>
        </w:rPr>
        <w:t>Oravská hradn</w:t>
      </w:r>
      <w:r w:rsidR="00D268E2">
        <w:rPr>
          <w:rFonts w:cs="TimesNewRomanPSMT"/>
          <w:szCs w:val="24"/>
        </w:rPr>
        <w:t>é bralo, množstvo sakrálnych a svetských kultúrnych pamiatok v obci Oravský Podzámok</w:t>
      </w:r>
      <w:r w:rsidR="00AE3C50">
        <w:rPr>
          <w:rFonts w:cs="TimesNewRomanPSMT"/>
          <w:szCs w:val="24"/>
        </w:rPr>
        <w:t xml:space="preserve"> </w:t>
      </w:r>
      <w:r w:rsidR="00D268E2">
        <w:rPr>
          <w:rFonts w:cs="TimesNewRomanPSMT"/>
          <w:szCs w:val="24"/>
        </w:rPr>
        <w:t>(sochy, budovy, kaplnky,) zapísaných v Zozname kultúrnych pamiatok Slovenska, kostol sv. Jána Nepomucké</w:t>
      </w:r>
      <w:r w:rsidR="00D177B1" w:rsidRPr="00D177B1">
        <w:rPr>
          <w:rFonts w:cs="TimesNewRomanPSMT"/>
          <w:szCs w:val="24"/>
        </w:rPr>
        <w:t>ho</w:t>
      </w:r>
      <w:r w:rsidR="00D177B1">
        <w:rPr>
          <w:rFonts w:cs="TimesNewRomanPSMT"/>
          <w:szCs w:val="24"/>
        </w:rPr>
        <w:t xml:space="preserve"> Oravský Podzámok, K</w:t>
      </w:r>
      <w:r w:rsidR="00D177B1" w:rsidRPr="00D177B1">
        <w:rPr>
          <w:rFonts w:cs="TimesNewRomanPSMT"/>
          <w:szCs w:val="24"/>
        </w:rPr>
        <w:t>aplnka nepoškvrneného počatia Panny Márie</w:t>
      </w:r>
      <w:r w:rsidR="00D177B1">
        <w:rPr>
          <w:rFonts w:cs="TimesNewRomanPSMT"/>
          <w:szCs w:val="24"/>
        </w:rPr>
        <w:t xml:space="preserve"> Oravský Podzámok</w:t>
      </w:r>
      <w:r w:rsidR="00D268E2">
        <w:rPr>
          <w:rFonts w:cs="TimesNewRomanPSMT"/>
          <w:szCs w:val="24"/>
        </w:rPr>
        <w:t xml:space="preserve"> miestna časť Dolná Lehota</w:t>
      </w:r>
      <w:r w:rsidR="00D177B1" w:rsidRPr="00D177B1">
        <w:rPr>
          <w:rFonts w:cs="TimesNewRomanPSMT"/>
          <w:szCs w:val="24"/>
        </w:rPr>
        <w:t>, drevené domy</w:t>
      </w:r>
      <w:r w:rsidR="00D177B1">
        <w:rPr>
          <w:rFonts w:cs="TimesNewRomanPSMT"/>
          <w:szCs w:val="24"/>
        </w:rPr>
        <w:t xml:space="preserve"> v Oravskom Podzámku</w:t>
      </w:r>
      <w:r w:rsidR="00D268E2">
        <w:rPr>
          <w:rFonts w:cs="TimesNewRomanPSMT"/>
          <w:szCs w:val="24"/>
        </w:rPr>
        <w:t xml:space="preserve"> miestnej časti Dolná Lehota</w:t>
      </w:r>
      <w:r w:rsidR="00D177B1">
        <w:rPr>
          <w:rFonts w:cs="TimesNewRomanPSMT"/>
          <w:szCs w:val="24"/>
        </w:rPr>
        <w:t xml:space="preserve"> a drevené sypárne v Dlhej nad Oravou</w:t>
      </w:r>
      <w:r w:rsidR="00D177B1" w:rsidRPr="00D177B1">
        <w:rPr>
          <w:rFonts w:cs="TimesNewRomanPSMT"/>
          <w:szCs w:val="24"/>
        </w:rPr>
        <w:t>, budova bývalej Pre</w:t>
      </w:r>
      <w:r w:rsidR="00D177B1">
        <w:rPr>
          <w:rFonts w:cs="TimesNewRomanPSMT"/>
          <w:szCs w:val="24"/>
        </w:rPr>
        <w:t xml:space="preserve">fektúry Oravského komposesorátu v Oravskom Podzámku, </w:t>
      </w:r>
      <w:r w:rsidR="00D177B1" w:rsidRPr="00D177B1">
        <w:rPr>
          <w:rFonts w:cs="TimesNewRomanPSMT"/>
          <w:szCs w:val="24"/>
        </w:rPr>
        <w:t>Kostol sv. Ladislava</w:t>
      </w:r>
      <w:r w:rsidR="00D177B1">
        <w:rPr>
          <w:rFonts w:cs="TimesNewRomanPSMT"/>
          <w:szCs w:val="24"/>
        </w:rPr>
        <w:t xml:space="preserve"> v Dlhej nad Oravou</w:t>
      </w:r>
      <w:r w:rsidR="00D177B1" w:rsidRPr="00D177B1">
        <w:rPr>
          <w:rFonts w:cs="TimesNewRomanPSMT"/>
          <w:szCs w:val="24"/>
        </w:rPr>
        <w:t>, Súsošie Korunovania P. Márie</w:t>
      </w:r>
      <w:r w:rsidR="00D177B1">
        <w:rPr>
          <w:rFonts w:cs="TimesNewRomanPSMT"/>
          <w:szCs w:val="24"/>
        </w:rPr>
        <w:t xml:space="preserve"> v Dlhej nad Oravou</w:t>
      </w:r>
      <w:r w:rsidR="00D177B1" w:rsidRPr="00D177B1">
        <w:rPr>
          <w:rFonts w:cs="TimesNewRomanPSMT"/>
          <w:szCs w:val="24"/>
        </w:rPr>
        <w:t>, Reliéf sv. Jána Nepomuckého na pilieri</w:t>
      </w:r>
      <w:r w:rsidR="00D177B1">
        <w:rPr>
          <w:rFonts w:cs="TimesNewRomanPSMT"/>
          <w:szCs w:val="24"/>
        </w:rPr>
        <w:t xml:space="preserve"> v Dlhej nad Oravou</w:t>
      </w:r>
      <w:r w:rsidR="00D177B1" w:rsidRPr="00D177B1">
        <w:rPr>
          <w:rFonts w:cs="TimesNewRomanPSMT"/>
          <w:szCs w:val="24"/>
        </w:rPr>
        <w:t>, Kamenné náhrobníky, Fatimská kaplnka, Kaplnka sv. Anny, Kaplnka Ružencovej P. Márie</w:t>
      </w:r>
      <w:r w:rsidR="00D177B1">
        <w:rPr>
          <w:rFonts w:cs="TimesNewRomanPSMT"/>
          <w:szCs w:val="24"/>
        </w:rPr>
        <w:t xml:space="preserve"> - všetko v Dlhej nad Oravou)</w:t>
      </w:r>
      <w:r w:rsidRPr="009A1AB3">
        <w:rPr>
          <w:rFonts w:cs="TimesNewRomanPSMT"/>
          <w:szCs w:val="24"/>
        </w:rPr>
        <w:t>. Veľmi významnú úlohu pri lokalizačných faktoroch zohrávajú aj kultúrne podujatia.</w:t>
      </w:r>
      <w:r>
        <w:rPr>
          <w:rFonts w:cs="TimesNewRomanPSMT"/>
          <w:szCs w:val="24"/>
        </w:rPr>
        <w:t xml:space="preserve"> </w:t>
      </w:r>
      <w:r w:rsidRPr="009A1AB3">
        <w:rPr>
          <w:rFonts w:cs="TimesNewRomanPSMT"/>
          <w:szCs w:val="24"/>
        </w:rPr>
        <w:t>Spomedzi nich môžeme spomenúť Medzinárodný festival</w:t>
      </w:r>
      <w:r>
        <w:rPr>
          <w:rFonts w:cs="TimesNewRomanPSMT"/>
          <w:szCs w:val="24"/>
        </w:rPr>
        <w:t xml:space="preserve"> </w:t>
      </w:r>
      <w:r w:rsidRPr="009A1AB3">
        <w:rPr>
          <w:rFonts w:cs="TimesNewRomanPSMT"/>
          <w:szCs w:val="24"/>
        </w:rPr>
        <w:t>valaskej kultúry - Bač</w:t>
      </w:r>
      <w:r w:rsidR="00824C47">
        <w:rPr>
          <w:rFonts w:cs="TimesNewRomanPSMT"/>
          <w:szCs w:val="24"/>
        </w:rPr>
        <w:t>ovské dni v Malatinej</w:t>
      </w:r>
      <w:r w:rsidRPr="009A1AB3">
        <w:rPr>
          <w:rFonts w:cs="TimesNewRomanPSMT"/>
          <w:szCs w:val="24"/>
        </w:rPr>
        <w:t>,</w:t>
      </w:r>
      <w:r>
        <w:rPr>
          <w:rFonts w:cs="TimesNewRomanPSMT"/>
          <w:szCs w:val="24"/>
        </w:rPr>
        <w:t xml:space="preserve"> </w:t>
      </w:r>
      <w:r w:rsidR="005224CF" w:rsidRPr="005224CF">
        <w:rPr>
          <w:rFonts w:cs="TimesNewRomanPSMT"/>
          <w:szCs w:val="24"/>
        </w:rPr>
        <w:t>Obecné slávnosti pod Ostrým vrchom v Dlhej nad Oravou,</w:t>
      </w:r>
      <w:r w:rsidR="005224CF">
        <w:rPr>
          <w:rFonts w:cs="TimesNewRomanPSMT"/>
          <w:szCs w:val="24"/>
        </w:rPr>
        <w:t xml:space="preserve"> </w:t>
      </w:r>
      <w:r w:rsidRPr="009A1AB3">
        <w:rPr>
          <w:rFonts w:cs="TimesNewRomanPSMT"/>
          <w:szCs w:val="24"/>
        </w:rPr>
        <w:t>Mrkvárske hody v Pribiš</w:t>
      </w:r>
      <w:r w:rsidR="00824C47">
        <w:rPr>
          <w:rFonts w:cs="TimesNewRomanPSMT"/>
          <w:szCs w:val="24"/>
        </w:rPr>
        <w:t>i</w:t>
      </w:r>
      <w:r w:rsidRPr="009A1AB3">
        <w:rPr>
          <w:rFonts w:cs="TimesNewRomanPSMT"/>
          <w:szCs w:val="24"/>
        </w:rPr>
        <w:t xml:space="preserve">, </w:t>
      </w:r>
      <w:r w:rsidR="00824C47">
        <w:rPr>
          <w:rFonts w:cs="TimesNewRomanPSMT"/>
          <w:szCs w:val="24"/>
        </w:rPr>
        <w:t>najrôznejšie obecné jarmoky</w:t>
      </w:r>
      <w:r w:rsidRPr="009A1AB3">
        <w:rPr>
          <w:rFonts w:cs="TimesNewRomanPSMT"/>
          <w:szCs w:val="24"/>
        </w:rPr>
        <w:t>, najrôznejšie</w:t>
      </w:r>
      <w:r>
        <w:rPr>
          <w:rFonts w:cs="TimesNewRomanPSMT"/>
          <w:szCs w:val="24"/>
        </w:rPr>
        <w:t xml:space="preserve"> </w:t>
      </w:r>
      <w:r w:rsidRPr="009A1AB3">
        <w:rPr>
          <w:rFonts w:cs="TimesNewRomanPSMT"/>
          <w:szCs w:val="24"/>
        </w:rPr>
        <w:t>lokálne obecné slávnosti ako napríklad: dni obcí, fašiangové slávnosti, lyžiarske prechody</w:t>
      </w:r>
      <w:r w:rsidR="00047AB1">
        <w:rPr>
          <w:rFonts w:cs="TimesNewRomanPSMT"/>
          <w:szCs w:val="24"/>
        </w:rPr>
        <w:t xml:space="preserve"> (Krivská podkova – budúci rok 40. roční prechodu)</w:t>
      </w:r>
      <w:r w:rsidRPr="009A1AB3">
        <w:rPr>
          <w:rFonts w:cs="TimesNewRomanPSMT"/>
          <w:szCs w:val="24"/>
        </w:rPr>
        <w:t>,</w:t>
      </w:r>
      <w:r>
        <w:rPr>
          <w:rFonts w:cs="TimesNewRomanPSMT"/>
          <w:szCs w:val="24"/>
        </w:rPr>
        <w:t xml:space="preserve"> </w:t>
      </w:r>
      <w:r w:rsidRPr="009A1AB3">
        <w:rPr>
          <w:rFonts w:cs="TimesNewRomanPSMT"/>
          <w:szCs w:val="24"/>
        </w:rPr>
        <w:t>hasičské slávnosti a súťaže, plesy a mnoho ďalších podujatí, ktoré majú ako regionálny, tak aj</w:t>
      </w:r>
      <w:r>
        <w:rPr>
          <w:rFonts w:cs="TimesNewRomanPSMT"/>
          <w:szCs w:val="24"/>
        </w:rPr>
        <w:t xml:space="preserve"> </w:t>
      </w:r>
      <w:r w:rsidRPr="009A1AB3">
        <w:rPr>
          <w:rFonts w:cs="TimesNewRomanPSMT"/>
          <w:szCs w:val="24"/>
        </w:rPr>
        <w:t>nadregionálny význam.</w:t>
      </w:r>
    </w:p>
    <w:p w:rsidR="0042191B" w:rsidRPr="009A1AB3" w:rsidRDefault="0042191B" w:rsidP="009A1AB3">
      <w:pPr>
        <w:autoSpaceDE w:val="0"/>
        <w:autoSpaceDN w:val="0"/>
        <w:adjustRightInd w:val="0"/>
        <w:spacing w:line="276" w:lineRule="auto"/>
        <w:jc w:val="both"/>
        <w:rPr>
          <w:rFonts w:cs="TimesNewRomanPSMT"/>
          <w:szCs w:val="24"/>
        </w:rPr>
      </w:pPr>
      <w:r>
        <w:rPr>
          <w:rFonts w:cs="TimesNewRomanPSMT"/>
          <w:szCs w:val="24"/>
        </w:rPr>
        <w:t>Územím prechádza aj jeden náučný chodník, konkrétne katastrom obce Krivá v dĺžke 8 km.</w:t>
      </w:r>
      <w:r w:rsidR="008614A1">
        <w:rPr>
          <w:rFonts w:cs="TimesNewRomanPSMT"/>
          <w:szCs w:val="24"/>
        </w:rPr>
        <w:t xml:space="preserve"> </w:t>
      </w:r>
      <w:r w:rsidR="001F6AE4">
        <w:rPr>
          <w:rFonts w:cs="TimesNewRomanPSMT"/>
          <w:szCs w:val="24"/>
        </w:rPr>
        <w:t xml:space="preserve">Okolie Krivej je vhodné na rekreačné športy, cykloturistiku, bežecké lyžovanie (Krivská podkova) a je východiskovým bodom pre turistické aktivity smerované na Liptov a Hornú Oravu. Aktivity tu možno vykonávať prostredníctvom zokruhovaných trás aj počas leta a aj počas zimy. </w:t>
      </w:r>
      <w:r w:rsidR="008614A1">
        <w:rPr>
          <w:rFonts w:cs="TimesNewRomanPSMT"/>
          <w:szCs w:val="24"/>
        </w:rPr>
        <w:t>Taktiež sa tu nachádza niekoľko cykotrás (4 obce uviedli, že nimi neprechádzajú žiadne cyklotrasy), no žiadna hipotrasa (avšak pohyb osôb na koňoch je v niektorých katastroch zaznamenaný, dokonca v obci Dlhá nad Oravou sa nachádza jazdecký areál Húšť – predpoklady pre rozvoj hipoturistiky</w:t>
      </w:r>
      <w:r w:rsidR="00047AB1">
        <w:rPr>
          <w:rFonts w:cs="TimesNewRomanPSMT"/>
          <w:szCs w:val="24"/>
        </w:rPr>
        <w:t>,</w:t>
      </w:r>
      <w:r w:rsidR="008614A1">
        <w:rPr>
          <w:rFonts w:cs="TimesNewRomanPSMT"/>
          <w:szCs w:val="24"/>
        </w:rPr>
        <w:t xml:space="preserve"> tak v území sú).</w:t>
      </w:r>
    </w:p>
    <w:p w:rsidR="009A1AB3" w:rsidRDefault="009A1AB3" w:rsidP="009A1AB3">
      <w:pPr>
        <w:autoSpaceDE w:val="0"/>
        <w:autoSpaceDN w:val="0"/>
        <w:adjustRightInd w:val="0"/>
        <w:spacing w:line="276" w:lineRule="auto"/>
        <w:jc w:val="both"/>
        <w:rPr>
          <w:rFonts w:cs="TimesNewRomanPSMT"/>
          <w:szCs w:val="24"/>
        </w:rPr>
      </w:pPr>
      <w:r w:rsidRPr="009A1AB3">
        <w:rPr>
          <w:rFonts w:cs="TimesNewRomanPSMT"/>
          <w:szCs w:val="24"/>
        </w:rPr>
        <w:t>Vzhľadom na charakter územia Oravy je nevyhnutná existencia Horskej záchrannej služby</w:t>
      </w:r>
      <w:r>
        <w:rPr>
          <w:rFonts w:cs="TimesNewRomanPSMT"/>
          <w:szCs w:val="24"/>
        </w:rPr>
        <w:t xml:space="preserve"> </w:t>
      </w:r>
      <w:r w:rsidRPr="009A1AB3">
        <w:rPr>
          <w:rFonts w:cs="TimesNewRomanPSMT"/>
          <w:szCs w:val="24"/>
        </w:rPr>
        <w:t>(HZS), ktorá sídli v Dolnom Kubíne (náčelníctvo) a Zuberci (Západné Tatry Sever).</w:t>
      </w:r>
      <w:r>
        <w:rPr>
          <w:rFonts w:cs="TimesNewRomanPSMT"/>
          <w:szCs w:val="24"/>
        </w:rPr>
        <w:t xml:space="preserve"> </w:t>
      </w:r>
      <w:r w:rsidRPr="009A1AB3">
        <w:rPr>
          <w:rFonts w:cs="TimesNewRomanPSMT"/>
          <w:szCs w:val="24"/>
        </w:rPr>
        <w:t>Samozrejmosťou sú turistické informačné kancelárie (Turistické informačné centrum Trstená,</w:t>
      </w:r>
      <w:r>
        <w:rPr>
          <w:rFonts w:cs="TimesNewRomanPSMT"/>
          <w:szCs w:val="24"/>
        </w:rPr>
        <w:t xml:space="preserve"> </w:t>
      </w:r>
      <w:r w:rsidRPr="009A1AB3">
        <w:rPr>
          <w:rFonts w:cs="TimesNewRomanPSMT"/>
          <w:szCs w:val="24"/>
        </w:rPr>
        <w:t>Turistická informačná kancelária Dolný Kubín a Zuberec), ktorých úlohou je informovať o</w:t>
      </w:r>
      <w:r>
        <w:rPr>
          <w:rFonts w:cs="TimesNewRomanPSMT"/>
          <w:szCs w:val="24"/>
        </w:rPr>
        <w:t xml:space="preserve"> </w:t>
      </w:r>
      <w:r w:rsidRPr="009A1AB3">
        <w:rPr>
          <w:rFonts w:cs="TimesNewRomanPSMT"/>
          <w:szCs w:val="24"/>
        </w:rPr>
        <w:t>možnostiach ubytovania, stravovania, podujatiach a podobne.</w:t>
      </w:r>
    </w:p>
    <w:p w:rsidR="008712EE" w:rsidRDefault="008712EE" w:rsidP="009A1AB3">
      <w:pPr>
        <w:autoSpaceDE w:val="0"/>
        <w:autoSpaceDN w:val="0"/>
        <w:adjustRightInd w:val="0"/>
        <w:spacing w:line="276" w:lineRule="auto"/>
        <w:jc w:val="both"/>
        <w:rPr>
          <w:rFonts w:cs="TimesNewRomanPSMT"/>
          <w:szCs w:val="24"/>
        </w:rPr>
      </w:pPr>
      <w:r>
        <w:rPr>
          <w:rFonts w:cs="TimesNewRomanPSMT"/>
          <w:szCs w:val="24"/>
        </w:rPr>
        <w:t>Územie Oravského podhradia je známe aj ako rodisko významných osobností, ktoré sa zaslúžili o spoločenský, kultúrny a</w:t>
      </w:r>
      <w:r w:rsidR="00D51525">
        <w:rPr>
          <w:rFonts w:cs="TimesNewRomanPSMT"/>
          <w:szCs w:val="24"/>
        </w:rPr>
        <w:t xml:space="preserve"> </w:t>
      </w:r>
      <w:r>
        <w:rPr>
          <w:rFonts w:cs="TimesNewRomanPSMT"/>
          <w:szCs w:val="24"/>
        </w:rPr>
        <w:t>sociálny rozvoj tohto územia. Sú to napríklad:</w:t>
      </w:r>
    </w:p>
    <w:p w:rsidR="008712EE" w:rsidRDefault="008712EE" w:rsidP="008712EE">
      <w:pPr>
        <w:pStyle w:val="Odsekzoznamu"/>
        <w:numPr>
          <w:ilvl w:val="0"/>
          <w:numId w:val="7"/>
        </w:numPr>
        <w:autoSpaceDE w:val="0"/>
        <w:autoSpaceDN w:val="0"/>
        <w:adjustRightInd w:val="0"/>
        <w:spacing w:line="276" w:lineRule="auto"/>
        <w:jc w:val="both"/>
        <w:rPr>
          <w:rFonts w:cs="TimesNewRomanPSMT"/>
          <w:szCs w:val="24"/>
        </w:rPr>
      </w:pPr>
      <w:r>
        <w:rPr>
          <w:rFonts w:cs="TimesNewRomanPSMT"/>
          <w:szCs w:val="24"/>
        </w:rPr>
        <w:t xml:space="preserve">Jozef Libor Matoška </w:t>
      </w:r>
      <w:r w:rsidRPr="008712EE">
        <w:rPr>
          <w:rFonts w:cs="TimesNewRomanPSMT"/>
          <w:szCs w:val="24"/>
        </w:rPr>
        <w:t>-</w:t>
      </w:r>
      <w:r>
        <w:rPr>
          <w:rFonts w:cs="TimesNewRomanPSMT"/>
          <w:szCs w:val="24"/>
        </w:rPr>
        <w:t xml:space="preserve"> </w:t>
      </w:r>
      <w:r w:rsidRPr="008712EE">
        <w:rPr>
          <w:rFonts w:cs="TimesNewRomanPSMT"/>
          <w:szCs w:val="24"/>
        </w:rPr>
        <w:t>redaktor,</w:t>
      </w:r>
      <w:r>
        <w:rPr>
          <w:rFonts w:cs="TimesNewRomanPSMT"/>
          <w:szCs w:val="24"/>
        </w:rPr>
        <w:t xml:space="preserve"> </w:t>
      </w:r>
      <w:r w:rsidRPr="008712EE">
        <w:rPr>
          <w:rFonts w:cs="TimesNewRomanPSMT"/>
          <w:szCs w:val="24"/>
        </w:rPr>
        <w:t>spisovateľ, františkánsky kňaz, publicista, vydal viac literárnych diel divadelných hier</w:t>
      </w:r>
    </w:p>
    <w:p w:rsidR="002C5869" w:rsidRDefault="002C5869" w:rsidP="008712EE">
      <w:pPr>
        <w:pStyle w:val="Odsekzoznamu"/>
        <w:numPr>
          <w:ilvl w:val="0"/>
          <w:numId w:val="7"/>
        </w:numPr>
        <w:autoSpaceDE w:val="0"/>
        <w:autoSpaceDN w:val="0"/>
        <w:adjustRightInd w:val="0"/>
        <w:spacing w:line="276" w:lineRule="auto"/>
        <w:jc w:val="both"/>
        <w:rPr>
          <w:rFonts w:cs="TimesNewRomanPSMT"/>
          <w:szCs w:val="24"/>
        </w:rPr>
      </w:pPr>
      <w:r>
        <w:rPr>
          <w:rFonts w:cs="TimesNewRomanPSMT"/>
          <w:szCs w:val="24"/>
        </w:rPr>
        <w:t>Žofia Thelová – spisovateľka a poetka z Hornej Lehoty</w:t>
      </w:r>
    </w:p>
    <w:p w:rsidR="002C5869" w:rsidRDefault="002C5869" w:rsidP="008712EE">
      <w:pPr>
        <w:pStyle w:val="Odsekzoznamu"/>
        <w:numPr>
          <w:ilvl w:val="0"/>
          <w:numId w:val="7"/>
        </w:numPr>
        <w:autoSpaceDE w:val="0"/>
        <w:autoSpaceDN w:val="0"/>
        <w:adjustRightInd w:val="0"/>
        <w:spacing w:line="276" w:lineRule="auto"/>
        <w:jc w:val="both"/>
        <w:rPr>
          <w:rFonts w:cs="TimesNewRomanPSMT"/>
          <w:szCs w:val="24"/>
        </w:rPr>
      </w:pPr>
      <w:r>
        <w:rPr>
          <w:rFonts w:cs="TimesNewRomanPSMT"/>
          <w:szCs w:val="24"/>
        </w:rPr>
        <w:t>Andrej pOlák – kňaz a misionár v Egypte a</w:t>
      </w:r>
      <w:r w:rsidR="00D91E2A">
        <w:rPr>
          <w:rFonts w:cs="TimesNewRomanPSMT"/>
          <w:szCs w:val="24"/>
        </w:rPr>
        <w:t> Libanone z Hornej Lehoty</w:t>
      </w:r>
    </w:p>
    <w:p w:rsidR="005224CF" w:rsidRDefault="005224CF" w:rsidP="008712EE">
      <w:pPr>
        <w:pStyle w:val="Odsekzoznamu"/>
        <w:numPr>
          <w:ilvl w:val="0"/>
          <w:numId w:val="7"/>
        </w:numPr>
        <w:autoSpaceDE w:val="0"/>
        <w:autoSpaceDN w:val="0"/>
        <w:adjustRightInd w:val="0"/>
        <w:spacing w:line="276" w:lineRule="auto"/>
        <w:jc w:val="both"/>
        <w:rPr>
          <w:rFonts w:cs="TimesNewRomanPSMT"/>
          <w:szCs w:val="24"/>
        </w:rPr>
      </w:pPr>
      <w:r>
        <w:rPr>
          <w:rFonts w:cs="TimesNewRomanPSMT"/>
          <w:szCs w:val="24"/>
        </w:rPr>
        <w:t>Ján Dieška – jezuita, teológ, filozof prekladateľ z Oravského Podzámku</w:t>
      </w:r>
    </w:p>
    <w:p w:rsidR="008A2EBE" w:rsidRDefault="008A2EBE" w:rsidP="008712EE">
      <w:pPr>
        <w:pStyle w:val="Odsekzoznamu"/>
        <w:numPr>
          <w:ilvl w:val="0"/>
          <w:numId w:val="7"/>
        </w:numPr>
        <w:autoSpaceDE w:val="0"/>
        <w:autoSpaceDN w:val="0"/>
        <w:adjustRightInd w:val="0"/>
        <w:spacing w:line="276" w:lineRule="auto"/>
        <w:jc w:val="both"/>
        <w:rPr>
          <w:rFonts w:cs="TimesNewRomanPSMT"/>
          <w:szCs w:val="24"/>
        </w:rPr>
      </w:pPr>
      <w:r>
        <w:rPr>
          <w:rFonts w:cs="TimesNewRomanPSMT"/>
          <w:szCs w:val="24"/>
        </w:rPr>
        <w:t>Štefan Chomistek – právnik a rozhlasový redaktor z Oravského Podzámku</w:t>
      </w:r>
    </w:p>
    <w:p w:rsidR="008A2EBE" w:rsidRDefault="008A2EBE" w:rsidP="008712EE">
      <w:pPr>
        <w:pStyle w:val="Odsekzoznamu"/>
        <w:numPr>
          <w:ilvl w:val="0"/>
          <w:numId w:val="7"/>
        </w:numPr>
        <w:autoSpaceDE w:val="0"/>
        <w:autoSpaceDN w:val="0"/>
        <w:adjustRightInd w:val="0"/>
        <w:spacing w:line="276" w:lineRule="auto"/>
        <w:jc w:val="both"/>
        <w:rPr>
          <w:rFonts w:cs="TimesNewRomanPSMT"/>
          <w:szCs w:val="24"/>
        </w:rPr>
      </w:pPr>
      <w:r>
        <w:rPr>
          <w:rFonts w:cs="TimesNewRomanPSMT"/>
          <w:szCs w:val="24"/>
        </w:rPr>
        <w:t>Mária Jančová – učiteľka a spisovateľka z Oravského Podzámku</w:t>
      </w:r>
    </w:p>
    <w:p w:rsidR="008A2EBE" w:rsidRDefault="008A2EBE" w:rsidP="008712EE">
      <w:pPr>
        <w:pStyle w:val="Odsekzoznamu"/>
        <w:numPr>
          <w:ilvl w:val="0"/>
          <w:numId w:val="7"/>
        </w:numPr>
        <w:autoSpaceDE w:val="0"/>
        <w:autoSpaceDN w:val="0"/>
        <w:adjustRightInd w:val="0"/>
        <w:spacing w:line="276" w:lineRule="auto"/>
        <w:jc w:val="both"/>
        <w:rPr>
          <w:rFonts w:cs="TimesNewRomanPSMT"/>
          <w:szCs w:val="24"/>
        </w:rPr>
      </w:pPr>
      <w:r>
        <w:rPr>
          <w:rFonts w:cs="TimesNewRomanPSMT"/>
          <w:szCs w:val="24"/>
        </w:rPr>
        <w:t>Emil Joštiak – učiteľ, publicista z Oravského Podzámku</w:t>
      </w:r>
    </w:p>
    <w:p w:rsidR="008A2EBE" w:rsidRDefault="008A2EBE" w:rsidP="008712EE">
      <w:pPr>
        <w:pStyle w:val="Odsekzoznamu"/>
        <w:numPr>
          <w:ilvl w:val="0"/>
          <w:numId w:val="7"/>
        </w:numPr>
        <w:autoSpaceDE w:val="0"/>
        <w:autoSpaceDN w:val="0"/>
        <w:adjustRightInd w:val="0"/>
        <w:spacing w:line="276" w:lineRule="auto"/>
        <w:jc w:val="both"/>
        <w:rPr>
          <w:rFonts w:cs="TimesNewRomanPSMT"/>
          <w:szCs w:val="24"/>
        </w:rPr>
      </w:pPr>
      <w:r>
        <w:rPr>
          <w:rFonts w:cs="TimesNewRomanPSMT"/>
          <w:szCs w:val="24"/>
        </w:rPr>
        <w:t>Karol Anton Medvecký – etnograf, historik, cirkevný hodnostár, signatár Martinskej deklarácie z Oravského Podzámku</w:t>
      </w:r>
    </w:p>
    <w:p w:rsidR="008A2EBE" w:rsidRDefault="008A2EBE" w:rsidP="008A2EBE">
      <w:pPr>
        <w:pStyle w:val="Odsekzoznamu"/>
        <w:numPr>
          <w:ilvl w:val="0"/>
          <w:numId w:val="7"/>
        </w:numPr>
        <w:autoSpaceDE w:val="0"/>
        <w:autoSpaceDN w:val="0"/>
        <w:adjustRightInd w:val="0"/>
        <w:spacing w:line="276" w:lineRule="auto"/>
        <w:jc w:val="both"/>
        <w:rPr>
          <w:rFonts w:cs="TimesNewRomanPSMT"/>
          <w:szCs w:val="24"/>
        </w:rPr>
      </w:pPr>
      <w:r>
        <w:rPr>
          <w:rFonts w:cs="TimesNewRomanPSMT"/>
          <w:szCs w:val="24"/>
        </w:rPr>
        <w:t>František Paňák – rímskokatolícky kňaz, publicista a prekladateľ z Oravského Podzámku</w:t>
      </w:r>
    </w:p>
    <w:p w:rsidR="008A2EBE" w:rsidRDefault="008A2EBE" w:rsidP="008712EE">
      <w:pPr>
        <w:pStyle w:val="Odsekzoznamu"/>
        <w:numPr>
          <w:ilvl w:val="0"/>
          <w:numId w:val="7"/>
        </w:numPr>
        <w:autoSpaceDE w:val="0"/>
        <w:autoSpaceDN w:val="0"/>
        <w:adjustRightInd w:val="0"/>
        <w:spacing w:line="276" w:lineRule="auto"/>
        <w:jc w:val="both"/>
        <w:rPr>
          <w:rFonts w:cs="TimesNewRomanPSMT"/>
          <w:szCs w:val="24"/>
        </w:rPr>
      </w:pPr>
      <w:r>
        <w:rPr>
          <w:rFonts w:cs="TimesNewRomanPSMT"/>
          <w:szCs w:val="24"/>
        </w:rPr>
        <w:lastRenderedPageBreak/>
        <w:t>Jozef Benický – notár a prozaik z Oravského Podzámku</w:t>
      </w:r>
    </w:p>
    <w:p w:rsidR="008712EE" w:rsidRDefault="008712EE" w:rsidP="008712EE">
      <w:pPr>
        <w:pStyle w:val="Odsekzoznamu"/>
        <w:numPr>
          <w:ilvl w:val="0"/>
          <w:numId w:val="7"/>
        </w:numPr>
        <w:autoSpaceDE w:val="0"/>
        <w:autoSpaceDN w:val="0"/>
        <w:adjustRightInd w:val="0"/>
        <w:spacing w:line="276" w:lineRule="auto"/>
        <w:jc w:val="both"/>
        <w:rPr>
          <w:rFonts w:cs="TimesNewRomanPSMT"/>
          <w:szCs w:val="24"/>
        </w:rPr>
      </w:pPr>
      <w:r w:rsidRPr="008712EE">
        <w:rPr>
          <w:rFonts w:cs="TimesNewRomanPSMT"/>
          <w:szCs w:val="24"/>
        </w:rPr>
        <w:t>Prof. ThDr. Jozef Janota</w:t>
      </w:r>
      <w:r>
        <w:rPr>
          <w:rFonts w:cs="TimesNewRomanPSMT"/>
          <w:szCs w:val="24"/>
        </w:rPr>
        <w:t xml:space="preserve"> – publicista, kňaz, profesor na gymnáziu</w:t>
      </w:r>
    </w:p>
    <w:p w:rsidR="008712EE" w:rsidRDefault="008712EE" w:rsidP="008712EE">
      <w:pPr>
        <w:pStyle w:val="Odsekzoznamu"/>
        <w:numPr>
          <w:ilvl w:val="0"/>
          <w:numId w:val="7"/>
        </w:numPr>
        <w:autoSpaceDE w:val="0"/>
        <w:autoSpaceDN w:val="0"/>
        <w:adjustRightInd w:val="0"/>
        <w:spacing w:line="276" w:lineRule="auto"/>
        <w:jc w:val="both"/>
        <w:rPr>
          <w:rFonts w:cs="TimesNewRomanPSMT"/>
          <w:szCs w:val="24"/>
        </w:rPr>
      </w:pPr>
      <w:r w:rsidRPr="008712EE">
        <w:rPr>
          <w:rFonts w:cs="TimesNewRomanPSMT"/>
          <w:szCs w:val="24"/>
        </w:rPr>
        <w:t xml:space="preserve">Štefan Suroviak </w:t>
      </w:r>
      <w:r>
        <w:rPr>
          <w:rFonts w:cs="TimesNewRomanPSMT"/>
          <w:szCs w:val="24"/>
        </w:rPr>
        <w:t>-</w:t>
      </w:r>
      <w:r w:rsidRPr="008712EE">
        <w:rPr>
          <w:rFonts w:cs="TimesNewRomanPSMT"/>
          <w:szCs w:val="24"/>
        </w:rPr>
        <w:t xml:space="preserve"> poslanec, redaktor</w:t>
      </w:r>
    </w:p>
    <w:p w:rsidR="008712EE" w:rsidRDefault="008712EE" w:rsidP="008712EE">
      <w:pPr>
        <w:pStyle w:val="Odsekzoznamu"/>
        <w:numPr>
          <w:ilvl w:val="0"/>
          <w:numId w:val="7"/>
        </w:numPr>
        <w:autoSpaceDE w:val="0"/>
        <w:autoSpaceDN w:val="0"/>
        <w:adjustRightInd w:val="0"/>
        <w:spacing w:line="276" w:lineRule="auto"/>
        <w:jc w:val="both"/>
        <w:rPr>
          <w:rFonts w:cs="TimesNewRomanPSMT"/>
          <w:szCs w:val="24"/>
        </w:rPr>
      </w:pPr>
      <w:r w:rsidRPr="008712EE">
        <w:rPr>
          <w:rFonts w:cs="TimesNewRomanPSMT"/>
          <w:szCs w:val="24"/>
        </w:rPr>
        <w:t>Zdenka Schelingová</w:t>
      </w:r>
      <w:r>
        <w:rPr>
          <w:rFonts w:cs="TimesNewRomanPSMT"/>
          <w:szCs w:val="24"/>
        </w:rPr>
        <w:t xml:space="preserve"> – rehoľníčka, </w:t>
      </w:r>
      <w:r w:rsidRPr="008712EE">
        <w:rPr>
          <w:rFonts w:cs="TimesNewRomanPSMT"/>
          <w:szCs w:val="24"/>
        </w:rPr>
        <w:t>obeť prenasledovania katolíckej cirkvi v Česko-Slovensku</w:t>
      </w:r>
    </w:p>
    <w:p w:rsidR="005224CF" w:rsidRPr="005224CF" w:rsidRDefault="005224CF" w:rsidP="005224CF">
      <w:pPr>
        <w:pStyle w:val="Odsekzoznamu"/>
        <w:numPr>
          <w:ilvl w:val="0"/>
          <w:numId w:val="7"/>
        </w:numPr>
        <w:autoSpaceDE w:val="0"/>
        <w:autoSpaceDN w:val="0"/>
        <w:adjustRightInd w:val="0"/>
        <w:spacing w:line="276" w:lineRule="auto"/>
        <w:jc w:val="both"/>
        <w:rPr>
          <w:rFonts w:cs="TimesNewRomanPSMT"/>
          <w:szCs w:val="24"/>
        </w:rPr>
      </w:pPr>
      <w:r w:rsidRPr="005224CF">
        <w:rPr>
          <w:rFonts w:cs="TimesNewRomanPSMT"/>
          <w:szCs w:val="24"/>
        </w:rPr>
        <w:t xml:space="preserve">Rímskokatolícki kňazi – </w:t>
      </w:r>
      <w:r w:rsidRPr="005224CF">
        <w:t>Vdp. Čižmár Martin, Vdp.Čižmár Ondrej, Vdp. Daňko Jozef, Vdp. Haviar Jozef, Vdp. Kaučiarik Jozef, Vdp. Korbeľ Peter, Vdp. Kováč Anton, Vdp. Matis Peter, Vdp. Ťapák Peter, Vdp. Zošťák Jozef,  P. Kováč Ján SVD</w:t>
      </w:r>
      <w:r w:rsidRPr="005224CF">
        <w:rPr>
          <w:i/>
        </w:rPr>
        <w:t xml:space="preserve"> </w:t>
      </w:r>
      <w:r w:rsidRPr="005224CF">
        <w:rPr>
          <w:rFonts w:cs="TimesNewRomanPSMT"/>
          <w:szCs w:val="24"/>
        </w:rPr>
        <w:t>(všetci Dlhá nad Oravou)</w:t>
      </w:r>
    </w:p>
    <w:p w:rsidR="005224CF" w:rsidRPr="005224CF" w:rsidRDefault="005224CF" w:rsidP="005224CF">
      <w:pPr>
        <w:pStyle w:val="Odsekzoznamu"/>
        <w:numPr>
          <w:ilvl w:val="0"/>
          <w:numId w:val="7"/>
        </w:numPr>
        <w:autoSpaceDE w:val="0"/>
        <w:autoSpaceDN w:val="0"/>
        <w:adjustRightInd w:val="0"/>
        <w:spacing w:line="276" w:lineRule="auto"/>
        <w:jc w:val="both"/>
        <w:rPr>
          <w:rFonts w:cs="TimesNewRomanPSMT"/>
          <w:szCs w:val="24"/>
        </w:rPr>
      </w:pPr>
      <w:r>
        <w:t>Anton Gvora</w:t>
      </w:r>
      <w:r w:rsidRPr="005224CF">
        <w:t xml:space="preserve"> rodák zo Sedliackej Dubovej, dobrodinec, ktorý svoj majetok investoval a venoval podiely zo svojho majetku každoročne  obciam Sedliacka Dubová a </w:t>
      </w:r>
      <w:r w:rsidRPr="005224CF">
        <w:rPr>
          <w:rFonts w:cs="TimesNewRomanPSMT"/>
          <w:szCs w:val="24"/>
        </w:rPr>
        <w:t xml:space="preserve"> </w:t>
      </w:r>
      <w:r w:rsidRPr="005224CF">
        <w:t>Dlhá nad Oravou, nakoľko jeho manželka pochádzala z Dlhej nad Oravou. </w:t>
      </w:r>
      <w:r w:rsidRPr="005224CF">
        <w:rPr>
          <w:rFonts w:cs="TimesNewRomanPSMT"/>
          <w:szCs w:val="24"/>
        </w:rPr>
        <w:t xml:space="preserve"> </w:t>
      </w:r>
    </w:p>
    <w:p w:rsidR="008712EE" w:rsidRDefault="008712EE" w:rsidP="008712EE">
      <w:pPr>
        <w:pStyle w:val="Odsekzoznamu"/>
        <w:numPr>
          <w:ilvl w:val="0"/>
          <w:numId w:val="7"/>
        </w:numPr>
        <w:autoSpaceDE w:val="0"/>
        <w:autoSpaceDN w:val="0"/>
        <w:adjustRightInd w:val="0"/>
        <w:spacing w:line="276" w:lineRule="auto"/>
        <w:jc w:val="both"/>
        <w:rPr>
          <w:rFonts w:cs="TimesNewRomanPSMT"/>
          <w:szCs w:val="24"/>
        </w:rPr>
      </w:pPr>
      <w:r w:rsidRPr="008712EE">
        <w:rPr>
          <w:rFonts w:cs="TimesNewRomanPSMT"/>
          <w:szCs w:val="24"/>
        </w:rPr>
        <w:t>Hudec Ján</w:t>
      </w:r>
      <w:r>
        <w:rPr>
          <w:rFonts w:cs="TimesNewRomanPSMT"/>
          <w:szCs w:val="24"/>
        </w:rPr>
        <w:t xml:space="preserve"> – páter pôsobiaci v</w:t>
      </w:r>
      <w:r w:rsidR="00D51525">
        <w:rPr>
          <w:rFonts w:cs="TimesNewRomanPSMT"/>
          <w:szCs w:val="24"/>
        </w:rPr>
        <w:t> </w:t>
      </w:r>
      <w:r>
        <w:rPr>
          <w:rFonts w:cs="TimesNewRomanPSMT"/>
          <w:szCs w:val="24"/>
        </w:rPr>
        <w:t>Indonézii</w:t>
      </w:r>
    </w:p>
    <w:p w:rsidR="00725597" w:rsidRDefault="00725597" w:rsidP="00214DC9">
      <w:pPr>
        <w:pStyle w:val="Odsekzoznamu"/>
        <w:numPr>
          <w:ilvl w:val="0"/>
          <w:numId w:val="7"/>
        </w:numPr>
        <w:autoSpaceDE w:val="0"/>
        <w:autoSpaceDN w:val="0"/>
        <w:adjustRightInd w:val="0"/>
        <w:spacing w:line="276" w:lineRule="auto"/>
        <w:jc w:val="both"/>
        <w:rPr>
          <w:rFonts w:cs="TimesNewRomanPSMT"/>
          <w:szCs w:val="24"/>
        </w:rPr>
      </w:pPr>
      <w:r>
        <w:rPr>
          <w:rFonts w:cs="TimesNewRomanPSMT"/>
          <w:szCs w:val="24"/>
        </w:rPr>
        <w:t>Prof. JUDr. Peter Colotka – dlohoročný predseda vlády SR</w:t>
      </w:r>
      <w:r w:rsidR="001B759E">
        <w:rPr>
          <w:rFonts w:cs="TimesNewRomanPSMT"/>
          <w:szCs w:val="24"/>
        </w:rPr>
        <w:t>, Sedliacka Dubová</w:t>
      </w:r>
    </w:p>
    <w:p w:rsidR="001B759E" w:rsidRDefault="001B759E" w:rsidP="00214DC9">
      <w:pPr>
        <w:pStyle w:val="Odsekzoznamu"/>
        <w:numPr>
          <w:ilvl w:val="0"/>
          <w:numId w:val="7"/>
        </w:numPr>
        <w:autoSpaceDE w:val="0"/>
        <w:autoSpaceDN w:val="0"/>
        <w:adjustRightInd w:val="0"/>
        <w:spacing w:line="276" w:lineRule="auto"/>
        <w:jc w:val="both"/>
        <w:rPr>
          <w:rFonts w:cs="TimesNewRomanPSMT"/>
          <w:szCs w:val="24"/>
        </w:rPr>
      </w:pPr>
      <w:r>
        <w:rPr>
          <w:rFonts w:cs="TimesNewRomanPSMT"/>
          <w:szCs w:val="24"/>
        </w:rPr>
        <w:t>Jozef Staško – bojovník za ľudské práva Sedliacka Dubová</w:t>
      </w:r>
    </w:p>
    <w:p w:rsidR="00047AB1" w:rsidRDefault="00047AB1" w:rsidP="00214DC9">
      <w:pPr>
        <w:pStyle w:val="Odsekzoznamu"/>
        <w:numPr>
          <w:ilvl w:val="0"/>
          <w:numId w:val="7"/>
        </w:numPr>
        <w:autoSpaceDE w:val="0"/>
        <w:autoSpaceDN w:val="0"/>
        <w:adjustRightInd w:val="0"/>
        <w:spacing w:line="276" w:lineRule="auto"/>
        <w:jc w:val="both"/>
        <w:rPr>
          <w:rFonts w:cs="TimesNewRomanPSMT"/>
          <w:szCs w:val="24"/>
        </w:rPr>
      </w:pPr>
      <w:r>
        <w:rPr>
          <w:rFonts w:cs="TimesNewRomanPSMT"/>
          <w:szCs w:val="24"/>
        </w:rPr>
        <w:t>Prof. JUDr. Jozef August Mikuš – diplomat, politológ, publicista, spisovateľ, univerzitný profesor z Krivej</w:t>
      </w:r>
    </w:p>
    <w:p w:rsidR="00047AB1" w:rsidRDefault="00047AB1" w:rsidP="00214DC9">
      <w:pPr>
        <w:pStyle w:val="Odsekzoznamu"/>
        <w:numPr>
          <w:ilvl w:val="0"/>
          <w:numId w:val="7"/>
        </w:numPr>
        <w:autoSpaceDE w:val="0"/>
        <w:autoSpaceDN w:val="0"/>
        <w:adjustRightInd w:val="0"/>
        <w:spacing w:line="276" w:lineRule="auto"/>
        <w:jc w:val="both"/>
        <w:rPr>
          <w:rFonts w:cs="TimesNewRomanPSMT"/>
          <w:szCs w:val="24"/>
        </w:rPr>
      </w:pPr>
      <w:r>
        <w:rPr>
          <w:rFonts w:cs="TimesNewRomanPSMT"/>
          <w:szCs w:val="24"/>
        </w:rPr>
        <w:t xml:space="preserve">Generálporučík </w:t>
      </w:r>
      <w:r w:rsidR="003C1904">
        <w:rPr>
          <w:rFonts w:cs="TimesNewRomanPSMT"/>
          <w:szCs w:val="24"/>
        </w:rPr>
        <w:t>Jozef Kováčik z Krivej</w:t>
      </w:r>
    </w:p>
    <w:p w:rsidR="003C1904" w:rsidRDefault="003C1904" w:rsidP="00214DC9">
      <w:pPr>
        <w:pStyle w:val="Odsekzoznamu"/>
        <w:numPr>
          <w:ilvl w:val="0"/>
          <w:numId w:val="7"/>
        </w:numPr>
        <w:autoSpaceDE w:val="0"/>
        <w:autoSpaceDN w:val="0"/>
        <w:adjustRightInd w:val="0"/>
        <w:spacing w:line="276" w:lineRule="auto"/>
        <w:jc w:val="both"/>
        <w:rPr>
          <w:rFonts w:cs="TimesNewRomanPSMT"/>
          <w:szCs w:val="24"/>
        </w:rPr>
      </w:pPr>
      <w:r>
        <w:rPr>
          <w:rFonts w:cs="TimesNewRomanPSMT"/>
          <w:szCs w:val="24"/>
        </w:rPr>
        <w:t>Prof. PhDr. Jozef Daniel, DrSc. – vedec a psychológ z Krivej</w:t>
      </w:r>
    </w:p>
    <w:p w:rsidR="003C1904" w:rsidRDefault="003C1904" w:rsidP="00214DC9">
      <w:pPr>
        <w:pStyle w:val="Odsekzoznamu"/>
        <w:numPr>
          <w:ilvl w:val="0"/>
          <w:numId w:val="7"/>
        </w:numPr>
        <w:autoSpaceDE w:val="0"/>
        <w:autoSpaceDN w:val="0"/>
        <w:adjustRightInd w:val="0"/>
        <w:spacing w:line="276" w:lineRule="auto"/>
        <w:jc w:val="both"/>
        <w:rPr>
          <w:rFonts w:cs="TimesNewRomanPSMT"/>
          <w:szCs w:val="24"/>
        </w:rPr>
      </w:pPr>
      <w:r>
        <w:rPr>
          <w:rFonts w:cs="TimesNewRomanPSMT"/>
          <w:szCs w:val="24"/>
        </w:rPr>
        <w:t>PhDr. Anton Habovštiak, CSc. – spisovateľ, jazykovedec z Krivej</w:t>
      </w:r>
    </w:p>
    <w:p w:rsidR="003C1904" w:rsidRDefault="003C1904" w:rsidP="00214DC9">
      <w:pPr>
        <w:pStyle w:val="Odsekzoznamu"/>
        <w:numPr>
          <w:ilvl w:val="0"/>
          <w:numId w:val="7"/>
        </w:numPr>
        <w:autoSpaceDE w:val="0"/>
        <w:autoSpaceDN w:val="0"/>
        <w:adjustRightInd w:val="0"/>
        <w:spacing w:line="276" w:lineRule="auto"/>
        <w:jc w:val="both"/>
        <w:rPr>
          <w:rFonts w:cs="TimesNewRomanPSMT"/>
          <w:szCs w:val="24"/>
        </w:rPr>
      </w:pPr>
      <w:r>
        <w:rPr>
          <w:rFonts w:cs="TimesNewRomanPSMT"/>
          <w:szCs w:val="24"/>
        </w:rPr>
        <w:t xml:space="preserve"> Ing. Ján Marušák – ekonóm, zastával vedúce pozície na Ministerstve financií SSR z Krivej</w:t>
      </w:r>
    </w:p>
    <w:p w:rsidR="003C1904" w:rsidRDefault="003C1904" w:rsidP="00214DC9">
      <w:pPr>
        <w:pStyle w:val="Odsekzoznamu"/>
        <w:numPr>
          <w:ilvl w:val="0"/>
          <w:numId w:val="7"/>
        </w:numPr>
        <w:autoSpaceDE w:val="0"/>
        <w:autoSpaceDN w:val="0"/>
        <w:adjustRightInd w:val="0"/>
        <w:spacing w:line="276" w:lineRule="auto"/>
        <w:jc w:val="both"/>
        <w:rPr>
          <w:rFonts w:cs="TimesNewRomanPSMT"/>
          <w:szCs w:val="24"/>
        </w:rPr>
      </w:pPr>
      <w:r>
        <w:rPr>
          <w:rFonts w:cs="TimesNewRomanPSMT"/>
          <w:szCs w:val="24"/>
        </w:rPr>
        <w:t>MUDr. Augustín Hrbka – lekár, virológ z Krivej</w:t>
      </w:r>
    </w:p>
    <w:p w:rsidR="003C1904" w:rsidRDefault="003C1904" w:rsidP="00214DC9">
      <w:pPr>
        <w:pStyle w:val="Odsekzoznamu"/>
        <w:numPr>
          <w:ilvl w:val="0"/>
          <w:numId w:val="7"/>
        </w:numPr>
        <w:autoSpaceDE w:val="0"/>
        <w:autoSpaceDN w:val="0"/>
        <w:adjustRightInd w:val="0"/>
        <w:spacing w:line="276" w:lineRule="auto"/>
        <w:jc w:val="both"/>
        <w:rPr>
          <w:rFonts w:cs="TimesNewRomanPSMT"/>
          <w:szCs w:val="24"/>
        </w:rPr>
      </w:pPr>
      <w:r>
        <w:rPr>
          <w:rFonts w:cs="TimesNewRomanPSMT"/>
          <w:szCs w:val="24"/>
        </w:rPr>
        <w:t>doc. Ing. Peter Zajac, CSc. – vedecký pracovník v oblasti chémie z Krivej</w:t>
      </w:r>
    </w:p>
    <w:p w:rsidR="003C1904" w:rsidRDefault="003C1904" w:rsidP="00214DC9">
      <w:pPr>
        <w:pStyle w:val="Odsekzoznamu"/>
        <w:numPr>
          <w:ilvl w:val="0"/>
          <w:numId w:val="7"/>
        </w:numPr>
        <w:autoSpaceDE w:val="0"/>
        <w:autoSpaceDN w:val="0"/>
        <w:adjustRightInd w:val="0"/>
        <w:spacing w:line="276" w:lineRule="auto"/>
        <w:jc w:val="both"/>
        <w:rPr>
          <w:rFonts w:cs="TimesNewRomanPSMT"/>
          <w:szCs w:val="24"/>
        </w:rPr>
      </w:pPr>
      <w:r>
        <w:rPr>
          <w:rFonts w:cs="TimesNewRomanPSMT"/>
          <w:szCs w:val="24"/>
        </w:rPr>
        <w:t>PhDr. Alojz Habovštiak, DrSc. – vedecký pracovník v Archeologickom ústave SAV z Krivej</w:t>
      </w:r>
    </w:p>
    <w:p w:rsidR="003C1904" w:rsidRDefault="003C1904" w:rsidP="00214DC9">
      <w:pPr>
        <w:pStyle w:val="Odsekzoznamu"/>
        <w:numPr>
          <w:ilvl w:val="0"/>
          <w:numId w:val="7"/>
        </w:numPr>
        <w:autoSpaceDE w:val="0"/>
        <w:autoSpaceDN w:val="0"/>
        <w:adjustRightInd w:val="0"/>
        <w:spacing w:line="276" w:lineRule="auto"/>
        <w:jc w:val="both"/>
        <w:rPr>
          <w:rFonts w:cs="TimesNewRomanPSMT"/>
          <w:szCs w:val="24"/>
        </w:rPr>
      </w:pPr>
      <w:r>
        <w:rPr>
          <w:rFonts w:cs="TimesNewRomanPSMT"/>
          <w:szCs w:val="24"/>
        </w:rPr>
        <w:t>PhDr. Peter Maruniak – pracovník Matice Slovenskej z</w:t>
      </w:r>
      <w:r w:rsidR="00AE3C50">
        <w:rPr>
          <w:rFonts w:cs="TimesNewRomanPSMT"/>
          <w:szCs w:val="24"/>
        </w:rPr>
        <w:t> </w:t>
      </w:r>
      <w:r>
        <w:rPr>
          <w:rFonts w:cs="TimesNewRomanPSMT"/>
          <w:szCs w:val="24"/>
        </w:rPr>
        <w:t>Krivej</w:t>
      </w:r>
    </w:p>
    <w:p w:rsidR="00AE3C50" w:rsidRDefault="00AE3C50" w:rsidP="00214DC9">
      <w:pPr>
        <w:pStyle w:val="Odsekzoznamu"/>
        <w:numPr>
          <w:ilvl w:val="0"/>
          <w:numId w:val="7"/>
        </w:numPr>
        <w:autoSpaceDE w:val="0"/>
        <w:autoSpaceDN w:val="0"/>
        <w:adjustRightInd w:val="0"/>
        <w:spacing w:line="276" w:lineRule="auto"/>
        <w:jc w:val="both"/>
        <w:rPr>
          <w:rFonts w:cs="TimesNewRomanPSMT"/>
          <w:szCs w:val="24"/>
        </w:rPr>
      </w:pPr>
      <w:r>
        <w:rPr>
          <w:rFonts w:cs="TimesNewRomanPSMT"/>
          <w:szCs w:val="24"/>
        </w:rPr>
        <w:t>ThDr. Jozef Ligoš – spišský kapitulný vikár a profesor v Spišskej Kapitule z Chlebníc</w:t>
      </w:r>
    </w:p>
    <w:p w:rsidR="00AE3C50" w:rsidRPr="00214DC9" w:rsidRDefault="00AE3C50" w:rsidP="00214DC9">
      <w:pPr>
        <w:pStyle w:val="Odsekzoznamu"/>
        <w:numPr>
          <w:ilvl w:val="0"/>
          <w:numId w:val="7"/>
        </w:numPr>
        <w:autoSpaceDE w:val="0"/>
        <w:autoSpaceDN w:val="0"/>
        <w:adjustRightInd w:val="0"/>
        <w:spacing w:line="276" w:lineRule="auto"/>
        <w:jc w:val="both"/>
        <w:rPr>
          <w:rFonts w:cs="TimesNewRomanPSMT"/>
          <w:szCs w:val="24"/>
        </w:rPr>
      </w:pPr>
      <w:r>
        <w:rPr>
          <w:rFonts w:cs="TimesNewRomanPSMT"/>
          <w:szCs w:val="24"/>
        </w:rPr>
        <w:t>Alojz Furjel, Ondrej Gerát, Ondrej Suľa, Jozef Mikuška, Andrej Čižmár, Jozef Straka, Jozef Strapec,</w:t>
      </w:r>
      <w:r w:rsidR="00172181">
        <w:rPr>
          <w:rFonts w:cs="TimesNewRomanPSMT"/>
          <w:szCs w:val="24"/>
        </w:rPr>
        <w:t xml:space="preserve"> Július Chalupka, páter Blažej F</w:t>
      </w:r>
      <w:r>
        <w:rPr>
          <w:rFonts w:cs="TimesNewRomanPSMT"/>
          <w:szCs w:val="24"/>
        </w:rPr>
        <w:t>erančík, páter Alojz Sojčák</w:t>
      </w:r>
      <w:r w:rsidR="00172181">
        <w:rPr>
          <w:rFonts w:cs="TimesNewRomanPSMT"/>
          <w:szCs w:val="24"/>
        </w:rPr>
        <w:t xml:space="preserve"> – kňazi a rodáci z Chlebníc</w:t>
      </w:r>
    </w:p>
    <w:p w:rsidR="0042191B" w:rsidRPr="009A1AB3" w:rsidRDefault="0042191B" w:rsidP="009A1AB3">
      <w:pPr>
        <w:autoSpaceDE w:val="0"/>
        <w:autoSpaceDN w:val="0"/>
        <w:adjustRightInd w:val="0"/>
        <w:spacing w:line="276" w:lineRule="auto"/>
        <w:jc w:val="both"/>
        <w:rPr>
          <w:rFonts w:cs="TimesNewRomanPSMT"/>
          <w:szCs w:val="24"/>
        </w:rPr>
      </w:pPr>
    </w:p>
    <w:p w:rsidR="009A1AB3" w:rsidRPr="00D51525" w:rsidRDefault="009A1AB3" w:rsidP="009A1AB3">
      <w:pPr>
        <w:autoSpaceDE w:val="0"/>
        <w:autoSpaceDN w:val="0"/>
        <w:adjustRightInd w:val="0"/>
        <w:spacing w:line="276" w:lineRule="auto"/>
        <w:jc w:val="both"/>
        <w:rPr>
          <w:rFonts w:cs="TimesNewRomanPSMT"/>
          <w:i/>
          <w:szCs w:val="24"/>
        </w:rPr>
      </w:pPr>
      <w:r w:rsidRPr="00D51525">
        <w:rPr>
          <w:rFonts w:cs="TimesNewRomanPSMT"/>
          <w:i/>
          <w:szCs w:val="24"/>
        </w:rPr>
        <w:t>Realizačné predpoklady územia</w:t>
      </w:r>
    </w:p>
    <w:p w:rsidR="009A1AB3" w:rsidRPr="009A1AB3" w:rsidRDefault="009A1AB3" w:rsidP="009A1AB3">
      <w:pPr>
        <w:autoSpaceDE w:val="0"/>
        <w:autoSpaceDN w:val="0"/>
        <w:adjustRightInd w:val="0"/>
        <w:spacing w:line="276" w:lineRule="auto"/>
        <w:jc w:val="both"/>
        <w:rPr>
          <w:rFonts w:cs="TimesNewRomanPSMT"/>
          <w:szCs w:val="24"/>
        </w:rPr>
      </w:pPr>
      <w:r w:rsidRPr="009A1AB3">
        <w:rPr>
          <w:rFonts w:cs="TimesNewRomanPSMT"/>
          <w:szCs w:val="24"/>
        </w:rPr>
        <w:t>Až pôsobením realizačných predpokladov môžeme hovoriť o</w:t>
      </w:r>
      <w:r w:rsidR="001B759E">
        <w:rPr>
          <w:rFonts w:cs="TimesNewRomanPSMT"/>
          <w:szCs w:val="24"/>
        </w:rPr>
        <w:t> </w:t>
      </w:r>
      <w:r w:rsidRPr="009A1AB3">
        <w:rPr>
          <w:rFonts w:cs="TimesNewRomanPSMT"/>
          <w:szCs w:val="24"/>
        </w:rPr>
        <w:t>plne fungujúcom cestovnom</w:t>
      </w:r>
      <w:r w:rsidR="005F63AE">
        <w:rPr>
          <w:rFonts w:cs="TimesNewRomanPSMT"/>
          <w:szCs w:val="24"/>
        </w:rPr>
        <w:t xml:space="preserve"> </w:t>
      </w:r>
      <w:r w:rsidRPr="009A1AB3">
        <w:rPr>
          <w:rFonts w:cs="TimesNewRomanPSMT"/>
          <w:szCs w:val="24"/>
        </w:rPr>
        <w:t>ruchu. Do tohto typu predpokladov môžeme zaradiť pozemné komunikácie a</w:t>
      </w:r>
      <w:r w:rsidR="001B759E">
        <w:rPr>
          <w:rFonts w:cs="TimesNewRomanPSMT"/>
          <w:szCs w:val="24"/>
        </w:rPr>
        <w:t> </w:t>
      </w:r>
      <w:r w:rsidRPr="009A1AB3">
        <w:rPr>
          <w:rFonts w:cs="TimesNewRomanPSMT"/>
          <w:szCs w:val="24"/>
        </w:rPr>
        <w:t>všetky</w:t>
      </w:r>
      <w:r w:rsidR="005F63AE">
        <w:rPr>
          <w:rFonts w:cs="TimesNewRomanPSMT"/>
          <w:szCs w:val="24"/>
        </w:rPr>
        <w:t xml:space="preserve"> </w:t>
      </w:r>
      <w:r w:rsidRPr="009A1AB3">
        <w:rPr>
          <w:rFonts w:cs="TimesNewRomanPSMT"/>
          <w:szCs w:val="24"/>
        </w:rPr>
        <w:t>zariadenia, ktoré potrebuje účastník cestovného ruchu na rekreáciu (</w:t>
      </w:r>
      <w:r w:rsidR="005F63AE">
        <w:rPr>
          <w:rFonts w:cs="TimesNewRomanPSMT"/>
          <w:szCs w:val="24"/>
        </w:rPr>
        <w:t>hote</w:t>
      </w:r>
      <w:r w:rsidR="0042191B">
        <w:rPr>
          <w:rFonts w:cs="TimesNewRomanPSMT"/>
          <w:szCs w:val="24"/>
        </w:rPr>
        <w:t>ly, ubytovne, ubytovanie v</w:t>
      </w:r>
      <w:r w:rsidR="001B759E">
        <w:rPr>
          <w:rFonts w:cs="TimesNewRomanPSMT"/>
          <w:szCs w:val="24"/>
        </w:rPr>
        <w:t> </w:t>
      </w:r>
      <w:r w:rsidR="0042191B">
        <w:rPr>
          <w:rFonts w:cs="TimesNewRomanPSMT"/>
          <w:szCs w:val="24"/>
        </w:rPr>
        <w:t>súkromí, apartmány</w:t>
      </w:r>
      <w:r w:rsidR="005F63AE">
        <w:rPr>
          <w:rFonts w:cs="TimesNewRomanPSMT"/>
          <w:szCs w:val="24"/>
        </w:rPr>
        <w:t xml:space="preserve">, penzióny ale </w:t>
      </w:r>
      <w:r w:rsidRPr="009A1AB3">
        <w:rPr>
          <w:rFonts w:cs="TimesNewRomanPSMT"/>
          <w:szCs w:val="24"/>
        </w:rPr>
        <w:t>napríklad aj lanovky).</w:t>
      </w:r>
      <w:r w:rsidR="00D177B1">
        <w:rPr>
          <w:rFonts w:cs="TimesNewRomanPSMT"/>
          <w:szCs w:val="24"/>
        </w:rPr>
        <w:t xml:space="preserve"> V</w:t>
      </w:r>
      <w:r w:rsidR="001B759E">
        <w:rPr>
          <w:rFonts w:cs="TimesNewRomanPSMT"/>
          <w:szCs w:val="24"/>
        </w:rPr>
        <w:t> </w:t>
      </w:r>
      <w:r w:rsidR="00D177B1">
        <w:rPr>
          <w:rFonts w:cs="TimesNewRomanPSMT"/>
          <w:szCs w:val="24"/>
        </w:rPr>
        <w:t>území sa nachádza jedno novovybudované turistické informačné stredisko (pod Oravským hradom v</w:t>
      </w:r>
      <w:r w:rsidR="001B759E">
        <w:rPr>
          <w:rFonts w:cs="TimesNewRomanPSMT"/>
          <w:szCs w:val="24"/>
        </w:rPr>
        <w:t> </w:t>
      </w:r>
      <w:r w:rsidR="00D177B1">
        <w:rPr>
          <w:rFonts w:cs="TimesNewRomanPSMT"/>
          <w:szCs w:val="24"/>
        </w:rPr>
        <w:t>Oravskom Podzámku)</w:t>
      </w:r>
    </w:p>
    <w:p w:rsidR="009A1AB3" w:rsidRPr="009A1AB3" w:rsidRDefault="009A1AB3" w:rsidP="009A1AB3">
      <w:pPr>
        <w:autoSpaceDE w:val="0"/>
        <w:autoSpaceDN w:val="0"/>
        <w:adjustRightInd w:val="0"/>
        <w:spacing w:line="276" w:lineRule="auto"/>
        <w:jc w:val="both"/>
        <w:rPr>
          <w:rFonts w:cs="TimesNewRomanPSMT"/>
          <w:szCs w:val="24"/>
        </w:rPr>
      </w:pPr>
      <w:r w:rsidRPr="009A1AB3">
        <w:rPr>
          <w:rFonts w:cs="TimesNewRomanPSMT"/>
          <w:szCs w:val="24"/>
        </w:rPr>
        <w:t>Sledované územie má veľmi perspektívnu polohu pre rozvoj cestovného ruchu. Prechádzajú</w:t>
      </w:r>
      <w:r w:rsidR="005F63AE">
        <w:rPr>
          <w:rFonts w:cs="TimesNewRomanPSMT"/>
          <w:szCs w:val="24"/>
        </w:rPr>
        <w:t xml:space="preserve"> </w:t>
      </w:r>
      <w:r w:rsidRPr="009A1AB3">
        <w:rPr>
          <w:rFonts w:cs="TimesNewRomanPSMT"/>
          <w:szCs w:val="24"/>
        </w:rPr>
        <w:t>ním cesty E 77</w:t>
      </w:r>
      <w:r w:rsidR="00824C47">
        <w:rPr>
          <w:rFonts w:cs="TimesNewRomanPSMT"/>
          <w:szCs w:val="24"/>
        </w:rPr>
        <w:t xml:space="preserve"> (I/59)</w:t>
      </w:r>
      <w:r w:rsidRPr="009A1AB3">
        <w:rPr>
          <w:rFonts w:cs="TimesNewRomanPSMT"/>
          <w:szCs w:val="24"/>
        </w:rPr>
        <w:t xml:space="preserve">, </w:t>
      </w:r>
      <w:r w:rsidR="00824C47">
        <w:rPr>
          <w:rFonts w:cs="TimesNewRomanPSMT"/>
          <w:szCs w:val="24"/>
        </w:rPr>
        <w:t>I/78 a</w:t>
      </w:r>
      <w:r w:rsidR="001B759E">
        <w:rPr>
          <w:rFonts w:cs="TimesNewRomanPSMT"/>
          <w:szCs w:val="24"/>
        </w:rPr>
        <w:t> </w:t>
      </w:r>
      <w:r w:rsidR="00824C47">
        <w:rPr>
          <w:rFonts w:cs="TimesNewRomanPSMT"/>
          <w:szCs w:val="24"/>
        </w:rPr>
        <w:t>R3</w:t>
      </w:r>
      <w:r w:rsidRPr="009A1AB3">
        <w:rPr>
          <w:rFonts w:cs="TimesNewRomanPSMT"/>
          <w:szCs w:val="24"/>
        </w:rPr>
        <w:t>, takisto železničná trať regionálneho významu č. 181.</w:t>
      </w:r>
      <w:r w:rsidR="005F63AE">
        <w:rPr>
          <w:rFonts w:cs="TimesNewRomanPSMT"/>
          <w:szCs w:val="24"/>
        </w:rPr>
        <w:t xml:space="preserve"> </w:t>
      </w:r>
      <w:r w:rsidRPr="009A1AB3">
        <w:rPr>
          <w:rFonts w:cs="TimesNewRomanPSMT"/>
          <w:szCs w:val="24"/>
        </w:rPr>
        <w:t>V</w:t>
      </w:r>
      <w:r w:rsidR="001B759E">
        <w:rPr>
          <w:rFonts w:cs="TimesNewRomanPSMT"/>
          <w:szCs w:val="24"/>
        </w:rPr>
        <w:t> </w:t>
      </w:r>
      <w:r w:rsidRPr="009A1AB3">
        <w:rPr>
          <w:rFonts w:cs="TimesNewRomanPSMT"/>
          <w:szCs w:val="24"/>
        </w:rPr>
        <w:t>relatívne malej vzdialenosti sa nachádzajú aj letiská – Žilina a</w:t>
      </w:r>
      <w:r w:rsidR="001B759E">
        <w:rPr>
          <w:rFonts w:cs="TimesNewRomanPSMT"/>
          <w:szCs w:val="24"/>
        </w:rPr>
        <w:t> </w:t>
      </w:r>
      <w:r w:rsidRPr="009A1AB3">
        <w:rPr>
          <w:rFonts w:cs="TimesNewRomanPSMT"/>
          <w:szCs w:val="24"/>
        </w:rPr>
        <w:t>Poprad. Taktiež letisko</w:t>
      </w:r>
      <w:r w:rsidR="005F63AE">
        <w:rPr>
          <w:rFonts w:cs="TimesNewRomanPSMT"/>
          <w:szCs w:val="24"/>
        </w:rPr>
        <w:t xml:space="preserve"> </w:t>
      </w:r>
      <w:r w:rsidRPr="009A1AB3">
        <w:rPr>
          <w:rFonts w:cs="TimesNewRomanPSMT"/>
          <w:szCs w:val="24"/>
        </w:rPr>
        <w:t>v</w:t>
      </w:r>
      <w:r w:rsidR="001B759E">
        <w:rPr>
          <w:rFonts w:cs="TimesNewRomanPSMT"/>
          <w:szCs w:val="24"/>
        </w:rPr>
        <w:t> </w:t>
      </w:r>
      <w:r w:rsidRPr="009A1AB3">
        <w:rPr>
          <w:rFonts w:cs="TimesNewRomanPSMT"/>
          <w:szCs w:val="24"/>
        </w:rPr>
        <w:t>Krakowe. Čo sa týka zariadení potrebných na vykonávanie cestovného ruchu, tak potrebám</w:t>
      </w:r>
      <w:r w:rsidR="005F63AE">
        <w:rPr>
          <w:rFonts w:cs="TimesNewRomanPSMT"/>
          <w:szCs w:val="24"/>
        </w:rPr>
        <w:t xml:space="preserve"> </w:t>
      </w:r>
      <w:r w:rsidRPr="009A1AB3">
        <w:rPr>
          <w:rFonts w:cs="TimesNewRomanPSMT"/>
          <w:szCs w:val="24"/>
        </w:rPr>
        <w:t>návštevníkov cestovného ruchu slúži niekoľko hotelov, penziónov, kempingov a</w:t>
      </w:r>
      <w:r w:rsidR="001B759E">
        <w:rPr>
          <w:rFonts w:cs="TimesNewRomanPSMT"/>
          <w:szCs w:val="24"/>
        </w:rPr>
        <w:t> </w:t>
      </w:r>
      <w:r w:rsidRPr="009A1AB3">
        <w:rPr>
          <w:rFonts w:cs="TimesNewRomanPSMT"/>
          <w:szCs w:val="24"/>
        </w:rPr>
        <w:t>ubytovaní</w:t>
      </w:r>
      <w:r w:rsidR="005F63AE">
        <w:rPr>
          <w:rFonts w:cs="TimesNewRomanPSMT"/>
          <w:szCs w:val="24"/>
        </w:rPr>
        <w:t xml:space="preserve"> </w:t>
      </w:r>
      <w:r w:rsidRPr="009A1AB3">
        <w:rPr>
          <w:rFonts w:cs="TimesNewRomanPSMT"/>
          <w:szCs w:val="24"/>
        </w:rPr>
        <w:t>v</w:t>
      </w:r>
      <w:r w:rsidR="001B759E">
        <w:rPr>
          <w:rFonts w:cs="TimesNewRomanPSMT"/>
          <w:szCs w:val="24"/>
        </w:rPr>
        <w:t> </w:t>
      </w:r>
      <w:r w:rsidRPr="009A1AB3">
        <w:rPr>
          <w:rFonts w:cs="TimesNewRomanPSMT"/>
          <w:szCs w:val="24"/>
        </w:rPr>
        <w:t>súkromí.</w:t>
      </w:r>
      <w:r w:rsidR="00824C47">
        <w:rPr>
          <w:rFonts w:cs="TimesNewRomanPSMT"/>
          <w:szCs w:val="24"/>
        </w:rPr>
        <w:t xml:space="preserve"> Len v</w:t>
      </w:r>
      <w:r w:rsidR="001B759E">
        <w:rPr>
          <w:rFonts w:cs="TimesNewRomanPSMT"/>
          <w:szCs w:val="24"/>
        </w:rPr>
        <w:t> </w:t>
      </w:r>
      <w:r w:rsidR="00824C47">
        <w:rPr>
          <w:rFonts w:cs="TimesNewRomanPSMT"/>
          <w:szCs w:val="24"/>
        </w:rPr>
        <w:t>obciach Oravský Podzámok a</w:t>
      </w:r>
      <w:r w:rsidR="001B759E">
        <w:rPr>
          <w:rFonts w:cs="TimesNewRomanPSMT"/>
          <w:szCs w:val="24"/>
        </w:rPr>
        <w:t> </w:t>
      </w:r>
      <w:r w:rsidR="00824C47">
        <w:rPr>
          <w:rFonts w:cs="TimesNewRomanPSMT"/>
          <w:szCs w:val="24"/>
        </w:rPr>
        <w:t>Dlhá nad Oravou sa nachádza dostatočný počet ubytovacích zariadení, vo zvyšných častiach podhradia je počet ubytovacích zariadení nedostatočný.</w:t>
      </w:r>
    </w:p>
    <w:p w:rsidR="009A1AB3" w:rsidRDefault="009A1AB3" w:rsidP="009A1AB3">
      <w:pPr>
        <w:autoSpaceDE w:val="0"/>
        <w:autoSpaceDN w:val="0"/>
        <w:adjustRightInd w:val="0"/>
        <w:spacing w:line="276" w:lineRule="auto"/>
        <w:jc w:val="both"/>
        <w:rPr>
          <w:rFonts w:cs="TimesNewRomanPSMT"/>
          <w:szCs w:val="24"/>
        </w:rPr>
      </w:pPr>
      <w:r w:rsidRPr="009A1AB3">
        <w:rPr>
          <w:rFonts w:cs="TimesNewRomanPSMT"/>
          <w:szCs w:val="24"/>
        </w:rPr>
        <w:t>Počty a</w:t>
      </w:r>
      <w:r w:rsidR="001B759E">
        <w:rPr>
          <w:rFonts w:cs="TimesNewRomanPSMT"/>
          <w:szCs w:val="24"/>
        </w:rPr>
        <w:t> </w:t>
      </w:r>
      <w:r w:rsidRPr="009A1AB3">
        <w:rPr>
          <w:rFonts w:cs="TimesNewRomanPSMT"/>
          <w:szCs w:val="24"/>
        </w:rPr>
        <w:t xml:space="preserve">kapacity ubytovacích zariadení na území </w:t>
      </w:r>
      <w:r w:rsidR="0042191B">
        <w:rPr>
          <w:rFonts w:cs="TimesNewRomanPSMT"/>
          <w:szCs w:val="24"/>
        </w:rPr>
        <w:t>Oravského podhradia</w:t>
      </w:r>
      <w:r w:rsidRPr="009A1AB3">
        <w:rPr>
          <w:rFonts w:cs="TimesNewRomanPSMT"/>
          <w:szCs w:val="24"/>
        </w:rPr>
        <w:t xml:space="preserve"> (tabuľka č</w:t>
      </w:r>
      <w:r w:rsidR="0042191B">
        <w:rPr>
          <w:rFonts w:cs="TimesNewRomanPSMT"/>
          <w:szCs w:val="24"/>
        </w:rPr>
        <w:t>. 18</w:t>
      </w:r>
      <w:r w:rsidRPr="009A1AB3">
        <w:rPr>
          <w:rFonts w:cs="TimesNewRomanPSMT"/>
          <w:szCs w:val="24"/>
        </w:rPr>
        <w:t>) za</w:t>
      </w:r>
      <w:r w:rsidR="0042191B">
        <w:rPr>
          <w:rFonts w:cs="TimesNewRomanPSMT"/>
          <w:szCs w:val="24"/>
        </w:rPr>
        <w:t xml:space="preserve"> </w:t>
      </w:r>
      <w:r w:rsidRPr="009A1AB3">
        <w:rPr>
          <w:rFonts w:cs="TimesNewRomanPSMT"/>
          <w:szCs w:val="24"/>
        </w:rPr>
        <w:t xml:space="preserve">sledované obdobie 2010 – 2014 </w:t>
      </w:r>
      <w:r w:rsidR="00D51525">
        <w:rPr>
          <w:rFonts w:cs="TimesNewRomanPSMT"/>
          <w:szCs w:val="24"/>
        </w:rPr>
        <w:t>možno oficiálne evidovať len</w:t>
      </w:r>
      <w:r w:rsidR="004B0000">
        <w:rPr>
          <w:rFonts w:cs="TimesNewRomanPSMT"/>
          <w:szCs w:val="24"/>
        </w:rPr>
        <w:t xml:space="preserve"> za obce</w:t>
      </w:r>
      <w:r w:rsidR="00D51525">
        <w:rPr>
          <w:rFonts w:cs="TimesNewRomanPSMT"/>
          <w:szCs w:val="24"/>
        </w:rPr>
        <w:t xml:space="preserve"> Oravský Podzámok</w:t>
      </w:r>
      <w:r w:rsidR="004B0000">
        <w:rPr>
          <w:rFonts w:cs="TimesNewRomanPSMT"/>
          <w:szCs w:val="24"/>
        </w:rPr>
        <w:t>, Krivá, Pribiš</w:t>
      </w:r>
      <w:r w:rsidR="00D51525">
        <w:rPr>
          <w:rFonts w:cs="TimesNewRomanPSMT"/>
          <w:szCs w:val="24"/>
        </w:rPr>
        <w:t>, nakoľko za iné obce Oravského podhradia Štatistický úrad SR ubytovacie zariadenia neeviduje.</w:t>
      </w:r>
      <w:r w:rsidR="004B0000">
        <w:rPr>
          <w:rFonts w:cs="TimesNewRomanPSMT"/>
          <w:szCs w:val="24"/>
        </w:rPr>
        <w:t xml:space="preserve"> V</w:t>
      </w:r>
      <w:r w:rsidR="001B759E">
        <w:rPr>
          <w:rFonts w:cs="TimesNewRomanPSMT"/>
          <w:szCs w:val="24"/>
        </w:rPr>
        <w:t> </w:t>
      </w:r>
      <w:r w:rsidR="004B0000">
        <w:rPr>
          <w:rFonts w:cs="TimesNewRomanPSMT"/>
          <w:szCs w:val="24"/>
        </w:rPr>
        <w:t>Krivej a</w:t>
      </w:r>
      <w:r w:rsidR="001B759E">
        <w:rPr>
          <w:rFonts w:cs="TimesNewRomanPSMT"/>
          <w:szCs w:val="24"/>
        </w:rPr>
        <w:t> </w:t>
      </w:r>
      <w:r w:rsidR="004B0000">
        <w:rPr>
          <w:rFonts w:cs="TimesNewRomanPSMT"/>
          <w:szCs w:val="24"/>
        </w:rPr>
        <w:t xml:space="preserve">Pribiši </w:t>
      </w:r>
      <w:r w:rsidR="004B0000">
        <w:rPr>
          <w:rFonts w:cs="TimesNewRomanPSMT"/>
          <w:szCs w:val="24"/>
        </w:rPr>
        <w:lastRenderedPageBreak/>
        <w:t xml:space="preserve">sú však oficiálne štatistiky </w:t>
      </w:r>
      <w:r w:rsidR="000B1646">
        <w:rPr>
          <w:rFonts w:cs="TimesNewRomanPSMT"/>
          <w:szCs w:val="24"/>
        </w:rPr>
        <w:t>(okrem počtu ubytovacích zariadení v</w:t>
      </w:r>
      <w:r w:rsidR="001B759E">
        <w:rPr>
          <w:rFonts w:cs="TimesNewRomanPSMT"/>
          <w:szCs w:val="24"/>
        </w:rPr>
        <w:t> </w:t>
      </w:r>
      <w:r w:rsidR="000B1646">
        <w:rPr>
          <w:rFonts w:cs="TimesNewRomanPSMT"/>
          <w:szCs w:val="24"/>
        </w:rPr>
        <w:t xml:space="preserve">obci) </w:t>
      </w:r>
      <w:r w:rsidR="004B0000">
        <w:rPr>
          <w:rFonts w:cs="TimesNewRomanPSMT"/>
          <w:szCs w:val="24"/>
        </w:rPr>
        <w:t xml:space="preserve">označené písmenom „D“, čo znamená dôverný údaj. Preto je možné </w:t>
      </w:r>
      <w:r w:rsidR="004E5477">
        <w:rPr>
          <w:rFonts w:cs="TimesNewRomanPSMT"/>
          <w:szCs w:val="24"/>
        </w:rPr>
        <w:t xml:space="preserve">detailnejšie </w:t>
      </w:r>
      <w:r w:rsidR="004B0000">
        <w:rPr>
          <w:rFonts w:cs="TimesNewRomanPSMT"/>
          <w:szCs w:val="24"/>
        </w:rPr>
        <w:t>analyzovať kapacity v</w:t>
      </w:r>
      <w:r w:rsidR="001B759E">
        <w:rPr>
          <w:rFonts w:cs="TimesNewRomanPSMT"/>
          <w:szCs w:val="24"/>
        </w:rPr>
        <w:t> </w:t>
      </w:r>
      <w:r w:rsidR="004B0000">
        <w:rPr>
          <w:rFonts w:cs="TimesNewRomanPSMT"/>
          <w:szCs w:val="24"/>
        </w:rPr>
        <w:t>ubytovacích zariadeniach len v</w:t>
      </w:r>
      <w:r w:rsidR="001B759E">
        <w:rPr>
          <w:rFonts w:cs="TimesNewRomanPSMT"/>
          <w:szCs w:val="24"/>
        </w:rPr>
        <w:t> </w:t>
      </w:r>
      <w:r w:rsidR="004B0000">
        <w:rPr>
          <w:rFonts w:cs="TimesNewRomanPSMT"/>
          <w:szCs w:val="24"/>
        </w:rPr>
        <w:t>obci Oravský Podzámok</w:t>
      </w:r>
      <w:r w:rsidR="000B1646">
        <w:rPr>
          <w:rFonts w:cs="TimesNewRomanPSMT"/>
          <w:szCs w:val="24"/>
        </w:rPr>
        <w:t>.</w:t>
      </w:r>
      <w:r w:rsidR="004E5477">
        <w:rPr>
          <w:rFonts w:cs="TimesNewRomanPSMT"/>
          <w:szCs w:val="24"/>
        </w:rPr>
        <w:t xml:space="preserve"> Tu vidíme pokles </w:t>
      </w:r>
      <w:r w:rsidR="00707607">
        <w:rPr>
          <w:rFonts w:cs="TimesNewRomanPSMT"/>
          <w:szCs w:val="24"/>
        </w:rPr>
        <w:t>ubytovacích zariadení</w:t>
      </w:r>
      <w:r w:rsidR="004E5477">
        <w:rPr>
          <w:rFonts w:cs="TimesNewRomanPSMT"/>
          <w:szCs w:val="24"/>
        </w:rPr>
        <w:t xml:space="preserve"> a aj pokles</w:t>
      </w:r>
      <w:r w:rsidR="00707607">
        <w:rPr>
          <w:rFonts w:cs="TimesNewRomanPSMT"/>
          <w:szCs w:val="24"/>
        </w:rPr>
        <w:t xml:space="preserve"> lôžok a</w:t>
      </w:r>
      <w:r w:rsidR="004E5477">
        <w:rPr>
          <w:rFonts w:cs="TimesNewRomanPSMT"/>
          <w:szCs w:val="24"/>
        </w:rPr>
        <w:t> </w:t>
      </w:r>
      <w:r w:rsidR="00707607">
        <w:rPr>
          <w:rFonts w:cs="TimesNewRomanPSMT"/>
          <w:szCs w:val="24"/>
        </w:rPr>
        <w:t>izieb</w:t>
      </w:r>
      <w:r w:rsidR="004E5477">
        <w:rPr>
          <w:rFonts w:cs="TimesNewRomanPSMT"/>
          <w:szCs w:val="24"/>
        </w:rPr>
        <w:t xml:space="preserve"> do roku 2013</w:t>
      </w:r>
      <w:r w:rsidR="00707607">
        <w:rPr>
          <w:rFonts w:cs="TimesNewRomanPSMT"/>
          <w:szCs w:val="24"/>
        </w:rPr>
        <w:t>. Počet zariadení klesol z</w:t>
      </w:r>
      <w:r w:rsidR="001B759E">
        <w:rPr>
          <w:rFonts w:cs="TimesNewRomanPSMT"/>
          <w:szCs w:val="24"/>
        </w:rPr>
        <w:t> </w:t>
      </w:r>
      <w:r w:rsidR="00707607">
        <w:rPr>
          <w:rFonts w:cs="TimesNewRomanPSMT"/>
          <w:szCs w:val="24"/>
        </w:rPr>
        <w:t>5 v</w:t>
      </w:r>
      <w:r w:rsidR="001B759E">
        <w:rPr>
          <w:rFonts w:cs="TimesNewRomanPSMT"/>
          <w:szCs w:val="24"/>
        </w:rPr>
        <w:t> </w:t>
      </w:r>
      <w:r w:rsidR="00707607">
        <w:rPr>
          <w:rFonts w:cs="TimesNewRomanPSMT"/>
          <w:szCs w:val="24"/>
        </w:rPr>
        <w:t>roku 2010 na 3 v</w:t>
      </w:r>
      <w:r w:rsidR="001B759E">
        <w:rPr>
          <w:rFonts w:cs="TimesNewRomanPSMT"/>
          <w:szCs w:val="24"/>
        </w:rPr>
        <w:t> </w:t>
      </w:r>
      <w:r w:rsidR="00707607">
        <w:rPr>
          <w:rFonts w:cs="TimesNewRomanPSMT"/>
          <w:szCs w:val="24"/>
        </w:rPr>
        <w:t>roku 2014. Počet izieb v</w:t>
      </w:r>
      <w:r w:rsidR="001B759E">
        <w:rPr>
          <w:rFonts w:cs="TimesNewRomanPSMT"/>
          <w:szCs w:val="24"/>
        </w:rPr>
        <w:t> </w:t>
      </w:r>
      <w:r w:rsidR="00707607">
        <w:rPr>
          <w:rFonts w:cs="TimesNewRomanPSMT"/>
          <w:szCs w:val="24"/>
        </w:rPr>
        <w:t>nich klesol zo 41 v</w:t>
      </w:r>
      <w:r w:rsidR="001B759E">
        <w:rPr>
          <w:rFonts w:cs="TimesNewRomanPSMT"/>
          <w:szCs w:val="24"/>
        </w:rPr>
        <w:t> </w:t>
      </w:r>
      <w:r w:rsidR="00707607">
        <w:rPr>
          <w:rFonts w:cs="TimesNewRomanPSMT"/>
          <w:szCs w:val="24"/>
        </w:rPr>
        <w:t>roku 2010 na 36 v</w:t>
      </w:r>
      <w:r w:rsidR="001B759E">
        <w:rPr>
          <w:rFonts w:cs="TimesNewRomanPSMT"/>
          <w:szCs w:val="24"/>
        </w:rPr>
        <w:t> </w:t>
      </w:r>
      <w:r w:rsidR="00707607">
        <w:rPr>
          <w:rFonts w:cs="TimesNewRomanPSMT"/>
          <w:szCs w:val="24"/>
        </w:rPr>
        <w:t>roku 2014. Počet lôžok poklesol zo 106</w:t>
      </w:r>
      <w:r w:rsidR="004E5477">
        <w:rPr>
          <w:rFonts w:cs="TimesNewRomanPSMT"/>
          <w:szCs w:val="24"/>
        </w:rPr>
        <w:t xml:space="preserve"> </w:t>
      </w:r>
      <w:r w:rsidR="00707607">
        <w:rPr>
          <w:rFonts w:cs="TimesNewRomanPSMT"/>
          <w:szCs w:val="24"/>
        </w:rPr>
        <w:t>v roku 2010 na 96 v</w:t>
      </w:r>
      <w:r w:rsidR="001B759E">
        <w:rPr>
          <w:rFonts w:cs="TimesNewRomanPSMT"/>
          <w:szCs w:val="24"/>
        </w:rPr>
        <w:t> </w:t>
      </w:r>
      <w:r w:rsidR="004E5477">
        <w:rPr>
          <w:rFonts w:cs="TimesNewRomanPSMT"/>
          <w:szCs w:val="24"/>
        </w:rPr>
        <w:t>roku 2014</w:t>
      </w:r>
      <w:r w:rsidR="00707607">
        <w:rPr>
          <w:rFonts w:cs="TimesNewRomanPSMT"/>
          <w:szCs w:val="24"/>
        </w:rPr>
        <w:t>.</w:t>
      </w:r>
    </w:p>
    <w:p w:rsidR="00707607" w:rsidRDefault="00707607" w:rsidP="009A1AB3">
      <w:pPr>
        <w:autoSpaceDE w:val="0"/>
        <w:autoSpaceDN w:val="0"/>
        <w:adjustRightInd w:val="0"/>
        <w:spacing w:line="276" w:lineRule="auto"/>
        <w:jc w:val="both"/>
        <w:rPr>
          <w:rFonts w:cs="TimesNewRomanPSMT"/>
          <w:szCs w:val="24"/>
        </w:rPr>
      </w:pPr>
      <w:r>
        <w:rPr>
          <w:rFonts w:cs="TimesNewRomanPSMT"/>
          <w:szCs w:val="24"/>
        </w:rPr>
        <w:t>Z</w:t>
      </w:r>
      <w:r w:rsidR="001B759E">
        <w:rPr>
          <w:rFonts w:cs="TimesNewRomanPSMT"/>
          <w:szCs w:val="24"/>
        </w:rPr>
        <w:t> </w:t>
      </w:r>
      <w:r>
        <w:rPr>
          <w:rFonts w:cs="TimesNewRomanPSMT"/>
          <w:szCs w:val="24"/>
        </w:rPr>
        <w:t>uvedenej tabuľky jasne vyplýva negatívny trend vo vývoji ubytovacích zariadení v</w:t>
      </w:r>
      <w:r w:rsidR="001B759E">
        <w:rPr>
          <w:rFonts w:cs="TimesNewRomanPSMT"/>
          <w:szCs w:val="24"/>
        </w:rPr>
        <w:t> </w:t>
      </w:r>
      <w:r>
        <w:rPr>
          <w:rFonts w:cs="TimesNewRomanPSMT"/>
          <w:szCs w:val="24"/>
        </w:rPr>
        <w:t>regióne.</w:t>
      </w:r>
    </w:p>
    <w:p w:rsidR="004B0000" w:rsidRDefault="004B0000" w:rsidP="009A1AB3">
      <w:pPr>
        <w:autoSpaceDE w:val="0"/>
        <w:autoSpaceDN w:val="0"/>
        <w:adjustRightInd w:val="0"/>
        <w:spacing w:line="276" w:lineRule="auto"/>
        <w:jc w:val="both"/>
        <w:rPr>
          <w:rFonts w:cs="TimesNewRomanPSMT"/>
          <w:szCs w:val="24"/>
        </w:rPr>
      </w:pPr>
    </w:p>
    <w:p w:rsidR="004B0000" w:rsidRPr="00707607" w:rsidRDefault="004B0000" w:rsidP="004B0000">
      <w:pPr>
        <w:pStyle w:val="Popis"/>
        <w:keepNext/>
        <w:rPr>
          <w:sz w:val="20"/>
          <w:szCs w:val="20"/>
        </w:rPr>
      </w:pPr>
      <w:r w:rsidRPr="00707607">
        <w:rPr>
          <w:sz w:val="20"/>
          <w:szCs w:val="20"/>
        </w:rPr>
        <w:t xml:space="preserve">Tabuľka </w:t>
      </w:r>
      <w:r w:rsidR="00262552" w:rsidRPr="00707607">
        <w:rPr>
          <w:sz w:val="20"/>
          <w:szCs w:val="20"/>
        </w:rPr>
        <w:fldChar w:fldCharType="begin"/>
      </w:r>
      <w:r w:rsidRPr="00707607">
        <w:rPr>
          <w:sz w:val="20"/>
          <w:szCs w:val="20"/>
        </w:rPr>
        <w:instrText xml:space="preserve"> SEQ Tabuľka \* ARABIC </w:instrText>
      </w:r>
      <w:r w:rsidR="00262552" w:rsidRPr="00707607">
        <w:rPr>
          <w:sz w:val="20"/>
          <w:szCs w:val="20"/>
        </w:rPr>
        <w:fldChar w:fldCharType="separate"/>
      </w:r>
      <w:r w:rsidR="00A6231E">
        <w:rPr>
          <w:noProof/>
          <w:sz w:val="20"/>
          <w:szCs w:val="20"/>
        </w:rPr>
        <w:t>18</w:t>
      </w:r>
      <w:r w:rsidR="00262552" w:rsidRPr="00707607">
        <w:rPr>
          <w:sz w:val="20"/>
          <w:szCs w:val="20"/>
        </w:rPr>
        <w:fldChar w:fldCharType="end"/>
      </w:r>
      <w:r w:rsidRPr="00707607">
        <w:rPr>
          <w:sz w:val="20"/>
          <w:szCs w:val="20"/>
        </w:rPr>
        <w:t>: Počty a</w:t>
      </w:r>
      <w:r w:rsidR="001B759E">
        <w:rPr>
          <w:sz w:val="20"/>
          <w:szCs w:val="20"/>
        </w:rPr>
        <w:t> </w:t>
      </w:r>
      <w:r w:rsidRPr="00707607">
        <w:rPr>
          <w:sz w:val="20"/>
          <w:szCs w:val="20"/>
        </w:rPr>
        <w:t xml:space="preserve">kapacity ubytovacích zariadení na území Oravského podhradia (2010 </w:t>
      </w:r>
      <w:r w:rsidR="001B759E">
        <w:rPr>
          <w:sz w:val="20"/>
          <w:szCs w:val="20"/>
        </w:rPr>
        <w:t>–</w:t>
      </w:r>
      <w:r w:rsidRPr="00707607">
        <w:rPr>
          <w:sz w:val="20"/>
          <w:szCs w:val="20"/>
        </w:rPr>
        <w:t xml:space="preserve"> 2014)</w:t>
      </w:r>
    </w:p>
    <w:tbl>
      <w:tblPr>
        <w:tblStyle w:val="Svetlpodfarbeniezvraznenie11"/>
        <w:tblW w:w="5000" w:type="pct"/>
        <w:tblLook w:val="04A0"/>
      </w:tblPr>
      <w:tblGrid>
        <w:gridCol w:w="675"/>
        <w:gridCol w:w="1277"/>
        <w:gridCol w:w="710"/>
        <w:gridCol w:w="1276"/>
        <w:gridCol w:w="1559"/>
        <w:gridCol w:w="2125"/>
        <w:gridCol w:w="1666"/>
      </w:tblGrid>
      <w:tr w:rsidR="004B0000" w:rsidRPr="004B0000" w:rsidTr="004B0000">
        <w:trPr>
          <w:cnfStyle w:val="100000000000"/>
        </w:trPr>
        <w:tc>
          <w:tcPr>
            <w:cnfStyle w:val="001000000000"/>
            <w:tcW w:w="363" w:type="pct"/>
          </w:tcPr>
          <w:p w:rsidR="004B0000" w:rsidRPr="004B0000" w:rsidRDefault="004B0000" w:rsidP="009A1AB3">
            <w:pPr>
              <w:autoSpaceDE w:val="0"/>
              <w:autoSpaceDN w:val="0"/>
              <w:adjustRightInd w:val="0"/>
              <w:spacing w:line="276" w:lineRule="auto"/>
              <w:jc w:val="both"/>
              <w:rPr>
                <w:rFonts w:cs="TimesNewRomanPSMT"/>
                <w:color w:val="auto"/>
                <w:szCs w:val="24"/>
              </w:rPr>
            </w:pPr>
            <w:r w:rsidRPr="004B0000">
              <w:rPr>
                <w:rFonts w:cs="TimesNewRomanPSMT"/>
                <w:color w:val="auto"/>
                <w:szCs w:val="24"/>
              </w:rPr>
              <w:t>Rok</w:t>
            </w:r>
          </w:p>
        </w:tc>
        <w:tc>
          <w:tcPr>
            <w:tcW w:w="687" w:type="pct"/>
          </w:tcPr>
          <w:p w:rsidR="004B0000" w:rsidRPr="004B0000" w:rsidRDefault="004B0000" w:rsidP="009A1AB3">
            <w:pPr>
              <w:autoSpaceDE w:val="0"/>
              <w:autoSpaceDN w:val="0"/>
              <w:adjustRightInd w:val="0"/>
              <w:spacing w:line="276" w:lineRule="auto"/>
              <w:jc w:val="both"/>
              <w:cnfStyle w:val="100000000000"/>
              <w:rPr>
                <w:rFonts w:cs="TimesNewRomanPSMT"/>
                <w:color w:val="auto"/>
                <w:szCs w:val="24"/>
              </w:rPr>
            </w:pPr>
            <w:r w:rsidRPr="004B0000">
              <w:rPr>
                <w:rFonts w:cs="TimesNewRomanPSMT"/>
                <w:color w:val="auto"/>
                <w:szCs w:val="24"/>
              </w:rPr>
              <w:t>Ubytovacie zariadenia</w:t>
            </w:r>
          </w:p>
        </w:tc>
        <w:tc>
          <w:tcPr>
            <w:tcW w:w="382" w:type="pct"/>
          </w:tcPr>
          <w:p w:rsidR="004B0000" w:rsidRPr="004B0000" w:rsidRDefault="004B0000" w:rsidP="009A1AB3">
            <w:pPr>
              <w:autoSpaceDE w:val="0"/>
              <w:autoSpaceDN w:val="0"/>
              <w:adjustRightInd w:val="0"/>
              <w:spacing w:line="276" w:lineRule="auto"/>
              <w:jc w:val="both"/>
              <w:cnfStyle w:val="100000000000"/>
              <w:rPr>
                <w:rFonts w:cs="TimesNewRomanPSMT"/>
                <w:color w:val="auto"/>
                <w:szCs w:val="24"/>
              </w:rPr>
            </w:pPr>
            <w:r w:rsidRPr="004B0000">
              <w:rPr>
                <w:rFonts w:cs="TimesNewRomanPSMT"/>
                <w:color w:val="auto"/>
                <w:szCs w:val="24"/>
              </w:rPr>
              <w:t>Izby</w:t>
            </w:r>
          </w:p>
        </w:tc>
        <w:tc>
          <w:tcPr>
            <w:tcW w:w="687" w:type="pct"/>
          </w:tcPr>
          <w:p w:rsidR="004B0000" w:rsidRPr="004B0000" w:rsidRDefault="004B0000" w:rsidP="009A1AB3">
            <w:pPr>
              <w:autoSpaceDE w:val="0"/>
              <w:autoSpaceDN w:val="0"/>
              <w:adjustRightInd w:val="0"/>
              <w:spacing w:line="276" w:lineRule="auto"/>
              <w:jc w:val="both"/>
              <w:cnfStyle w:val="100000000000"/>
              <w:rPr>
                <w:rFonts w:cs="TimesNewRomanPSMT"/>
                <w:color w:val="auto"/>
                <w:szCs w:val="24"/>
              </w:rPr>
            </w:pPr>
            <w:r w:rsidRPr="004B0000">
              <w:rPr>
                <w:rFonts w:cs="TimesNewRomanPSMT"/>
                <w:color w:val="auto"/>
                <w:szCs w:val="24"/>
              </w:rPr>
              <w:t>Lôžka spolu</w:t>
            </w:r>
          </w:p>
        </w:tc>
        <w:tc>
          <w:tcPr>
            <w:tcW w:w="839" w:type="pct"/>
          </w:tcPr>
          <w:p w:rsidR="004B0000" w:rsidRPr="004B0000" w:rsidRDefault="004B0000" w:rsidP="009A1AB3">
            <w:pPr>
              <w:autoSpaceDE w:val="0"/>
              <w:autoSpaceDN w:val="0"/>
              <w:adjustRightInd w:val="0"/>
              <w:spacing w:line="276" w:lineRule="auto"/>
              <w:jc w:val="both"/>
              <w:cnfStyle w:val="100000000000"/>
              <w:rPr>
                <w:rFonts w:cs="TimesNewRomanPSMT"/>
                <w:color w:val="auto"/>
                <w:szCs w:val="24"/>
              </w:rPr>
            </w:pPr>
            <w:r w:rsidRPr="004B0000">
              <w:rPr>
                <w:rFonts w:cs="TimesNewRomanPSMT"/>
                <w:color w:val="auto"/>
                <w:szCs w:val="24"/>
              </w:rPr>
              <w:t>Stále lôžka</w:t>
            </w:r>
          </w:p>
        </w:tc>
        <w:tc>
          <w:tcPr>
            <w:tcW w:w="1144" w:type="pct"/>
          </w:tcPr>
          <w:p w:rsidR="004B0000" w:rsidRPr="004B0000" w:rsidRDefault="004B0000" w:rsidP="009A1AB3">
            <w:pPr>
              <w:autoSpaceDE w:val="0"/>
              <w:autoSpaceDN w:val="0"/>
              <w:adjustRightInd w:val="0"/>
              <w:spacing w:line="276" w:lineRule="auto"/>
              <w:jc w:val="both"/>
              <w:cnfStyle w:val="100000000000"/>
              <w:rPr>
                <w:rFonts w:cs="TimesNewRomanPSMT"/>
                <w:color w:val="auto"/>
                <w:szCs w:val="24"/>
              </w:rPr>
            </w:pPr>
            <w:r w:rsidRPr="004B0000">
              <w:rPr>
                <w:rFonts w:cs="TimesNewRomanPSMT"/>
                <w:color w:val="auto"/>
                <w:szCs w:val="24"/>
              </w:rPr>
              <w:t>Príležitostné lôžka</w:t>
            </w:r>
          </w:p>
        </w:tc>
        <w:tc>
          <w:tcPr>
            <w:tcW w:w="897" w:type="pct"/>
          </w:tcPr>
          <w:p w:rsidR="004B0000" w:rsidRPr="004B0000" w:rsidRDefault="004B0000" w:rsidP="004B0000">
            <w:pPr>
              <w:autoSpaceDE w:val="0"/>
              <w:autoSpaceDN w:val="0"/>
              <w:adjustRightInd w:val="0"/>
              <w:spacing w:line="276" w:lineRule="auto"/>
              <w:cnfStyle w:val="100000000000"/>
              <w:rPr>
                <w:rFonts w:cs="TimesNewRomanPSMT"/>
                <w:color w:val="auto"/>
                <w:szCs w:val="24"/>
              </w:rPr>
            </w:pPr>
            <w:r w:rsidRPr="004B0000">
              <w:rPr>
                <w:rFonts w:cs="TimesNewRomanPSMT"/>
                <w:color w:val="auto"/>
                <w:szCs w:val="24"/>
              </w:rPr>
              <w:t>Miesta na voľnej ploche</w:t>
            </w:r>
          </w:p>
        </w:tc>
      </w:tr>
      <w:tr w:rsidR="004B0000" w:rsidRPr="004B0000" w:rsidTr="004B0000">
        <w:trPr>
          <w:cnfStyle w:val="000000100000"/>
        </w:trPr>
        <w:tc>
          <w:tcPr>
            <w:cnfStyle w:val="001000000000"/>
            <w:tcW w:w="363" w:type="pct"/>
          </w:tcPr>
          <w:p w:rsidR="004B0000" w:rsidRPr="004B0000" w:rsidRDefault="004B0000" w:rsidP="009A1AB3">
            <w:pPr>
              <w:autoSpaceDE w:val="0"/>
              <w:autoSpaceDN w:val="0"/>
              <w:adjustRightInd w:val="0"/>
              <w:spacing w:line="276" w:lineRule="auto"/>
              <w:jc w:val="both"/>
              <w:rPr>
                <w:rFonts w:cs="TimesNewRomanPSMT"/>
                <w:color w:val="auto"/>
                <w:szCs w:val="24"/>
              </w:rPr>
            </w:pPr>
            <w:r w:rsidRPr="004B0000">
              <w:rPr>
                <w:rFonts w:cs="TimesNewRomanPSMT"/>
                <w:color w:val="auto"/>
                <w:szCs w:val="24"/>
              </w:rPr>
              <w:t>2010</w:t>
            </w:r>
          </w:p>
        </w:tc>
        <w:tc>
          <w:tcPr>
            <w:tcW w:w="687" w:type="pct"/>
          </w:tcPr>
          <w:p w:rsidR="000B1646" w:rsidRDefault="000B1646" w:rsidP="009A1AB3">
            <w:pPr>
              <w:autoSpaceDE w:val="0"/>
              <w:autoSpaceDN w:val="0"/>
              <w:adjustRightInd w:val="0"/>
              <w:spacing w:line="276" w:lineRule="auto"/>
              <w:jc w:val="both"/>
              <w:cnfStyle w:val="000000100000"/>
              <w:rPr>
                <w:rFonts w:cs="TimesNewRomanPSMT"/>
                <w:color w:val="auto"/>
                <w:szCs w:val="24"/>
              </w:rPr>
            </w:pPr>
            <w:r>
              <w:rPr>
                <w:rFonts w:cs="TimesNewRomanPSMT"/>
                <w:color w:val="auto"/>
                <w:szCs w:val="24"/>
              </w:rPr>
              <w:t>5</w:t>
            </w:r>
            <w:r w:rsidRPr="000B1646">
              <w:rPr>
                <w:rStyle w:val="Odkaznapoznmkupodiarou"/>
                <w:rFonts w:cs="TimesNewRomanPSMT"/>
                <w:color w:val="auto"/>
                <w:sz w:val="20"/>
                <w:szCs w:val="20"/>
              </w:rPr>
              <w:footnoteReference w:id="2"/>
            </w:r>
          </w:p>
          <w:p w:rsidR="004B0000" w:rsidRPr="004B0000" w:rsidRDefault="004B0000" w:rsidP="009A1AB3">
            <w:pPr>
              <w:autoSpaceDE w:val="0"/>
              <w:autoSpaceDN w:val="0"/>
              <w:adjustRightInd w:val="0"/>
              <w:spacing w:line="276" w:lineRule="auto"/>
              <w:jc w:val="both"/>
              <w:cnfStyle w:val="000000100000"/>
              <w:rPr>
                <w:rFonts w:cs="TimesNewRomanPSMT"/>
                <w:color w:val="auto"/>
                <w:szCs w:val="24"/>
              </w:rPr>
            </w:pPr>
          </w:p>
        </w:tc>
        <w:tc>
          <w:tcPr>
            <w:tcW w:w="382" w:type="pct"/>
          </w:tcPr>
          <w:p w:rsidR="004B0000" w:rsidRPr="004B0000" w:rsidRDefault="004B0000" w:rsidP="009A1AB3">
            <w:pPr>
              <w:autoSpaceDE w:val="0"/>
              <w:autoSpaceDN w:val="0"/>
              <w:adjustRightInd w:val="0"/>
              <w:spacing w:line="276" w:lineRule="auto"/>
              <w:jc w:val="both"/>
              <w:cnfStyle w:val="000000100000"/>
              <w:rPr>
                <w:rFonts w:cs="TimesNewRomanPSMT"/>
                <w:color w:val="auto"/>
                <w:szCs w:val="24"/>
              </w:rPr>
            </w:pPr>
            <w:r>
              <w:rPr>
                <w:rFonts w:cs="TimesNewRomanPSMT"/>
                <w:color w:val="auto"/>
                <w:szCs w:val="24"/>
              </w:rPr>
              <w:t>41</w:t>
            </w:r>
          </w:p>
        </w:tc>
        <w:tc>
          <w:tcPr>
            <w:tcW w:w="687" w:type="pct"/>
          </w:tcPr>
          <w:p w:rsidR="004B0000" w:rsidRPr="004B0000" w:rsidRDefault="004B0000" w:rsidP="009A1AB3">
            <w:pPr>
              <w:autoSpaceDE w:val="0"/>
              <w:autoSpaceDN w:val="0"/>
              <w:adjustRightInd w:val="0"/>
              <w:spacing w:line="276" w:lineRule="auto"/>
              <w:jc w:val="both"/>
              <w:cnfStyle w:val="000000100000"/>
              <w:rPr>
                <w:rFonts w:cs="TimesNewRomanPSMT"/>
                <w:color w:val="auto"/>
                <w:szCs w:val="24"/>
              </w:rPr>
            </w:pPr>
            <w:r>
              <w:rPr>
                <w:rFonts w:cs="TimesNewRomanPSMT"/>
                <w:color w:val="auto"/>
                <w:szCs w:val="24"/>
              </w:rPr>
              <w:t>106</w:t>
            </w:r>
          </w:p>
        </w:tc>
        <w:tc>
          <w:tcPr>
            <w:tcW w:w="839" w:type="pct"/>
          </w:tcPr>
          <w:p w:rsidR="004B0000" w:rsidRPr="004B0000" w:rsidRDefault="004B0000" w:rsidP="009A1AB3">
            <w:pPr>
              <w:autoSpaceDE w:val="0"/>
              <w:autoSpaceDN w:val="0"/>
              <w:adjustRightInd w:val="0"/>
              <w:spacing w:line="276" w:lineRule="auto"/>
              <w:jc w:val="both"/>
              <w:cnfStyle w:val="000000100000"/>
              <w:rPr>
                <w:rFonts w:cs="TimesNewRomanPSMT"/>
                <w:color w:val="auto"/>
                <w:szCs w:val="24"/>
              </w:rPr>
            </w:pPr>
            <w:r>
              <w:rPr>
                <w:rFonts w:cs="TimesNewRomanPSMT"/>
                <w:color w:val="auto"/>
                <w:szCs w:val="24"/>
              </w:rPr>
              <w:t>106</w:t>
            </w:r>
          </w:p>
        </w:tc>
        <w:tc>
          <w:tcPr>
            <w:tcW w:w="1144" w:type="pct"/>
          </w:tcPr>
          <w:p w:rsidR="004B0000" w:rsidRPr="004B0000" w:rsidRDefault="004B0000" w:rsidP="009A1AB3">
            <w:pPr>
              <w:autoSpaceDE w:val="0"/>
              <w:autoSpaceDN w:val="0"/>
              <w:adjustRightInd w:val="0"/>
              <w:spacing w:line="276" w:lineRule="auto"/>
              <w:jc w:val="both"/>
              <w:cnfStyle w:val="000000100000"/>
              <w:rPr>
                <w:rFonts w:cs="TimesNewRomanPSMT"/>
                <w:color w:val="auto"/>
                <w:szCs w:val="24"/>
              </w:rPr>
            </w:pPr>
            <w:r>
              <w:rPr>
                <w:rFonts w:cs="TimesNewRomanPSMT"/>
                <w:color w:val="auto"/>
                <w:szCs w:val="24"/>
              </w:rPr>
              <w:t>0</w:t>
            </w:r>
          </w:p>
        </w:tc>
        <w:tc>
          <w:tcPr>
            <w:tcW w:w="897" w:type="pct"/>
          </w:tcPr>
          <w:p w:rsidR="004B0000" w:rsidRPr="004B0000" w:rsidRDefault="004B0000" w:rsidP="009A1AB3">
            <w:pPr>
              <w:autoSpaceDE w:val="0"/>
              <w:autoSpaceDN w:val="0"/>
              <w:adjustRightInd w:val="0"/>
              <w:spacing w:line="276" w:lineRule="auto"/>
              <w:jc w:val="both"/>
              <w:cnfStyle w:val="000000100000"/>
              <w:rPr>
                <w:rFonts w:cs="TimesNewRomanPSMT"/>
                <w:color w:val="auto"/>
                <w:szCs w:val="24"/>
              </w:rPr>
            </w:pPr>
            <w:r>
              <w:rPr>
                <w:rFonts w:cs="TimesNewRomanPSMT"/>
                <w:color w:val="auto"/>
                <w:szCs w:val="24"/>
              </w:rPr>
              <w:t>0</w:t>
            </w:r>
          </w:p>
        </w:tc>
      </w:tr>
      <w:tr w:rsidR="004B0000" w:rsidRPr="004B0000" w:rsidTr="004B0000">
        <w:tc>
          <w:tcPr>
            <w:cnfStyle w:val="001000000000"/>
            <w:tcW w:w="363" w:type="pct"/>
          </w:tcPr>
          <w:p w:rsidR="004B0000" w:rsidRPr="004B0000" w:rsidRDefault="004B0000" w:rsidP="009A1AB3">
            <w:pPr>
              <w:autoSpaceDE w:val="0"/>
              <w:autoSpaceDN w:val="0"/>
              <w:adjustRightInd w:val="0"/>
              <w:spacing w:line="276" w:lineRule="auto"/>
              <w:jc w:val="both"/>
              <w:rPr>
                <w:rFonts w:cs="TimesNewRomanPSMT"/>
                <w:color w:val="auto"/>
                <w:szCs w:val="24"/>
              </w:rPr>
            </w:pPr>
            <w:r w:rsidRPr="004B0000">
              <w:rPr>
                <w:rFonts w:cs="TimesNewRomanPSMT"/>
                <w:color w:val="auto"/>
                <w:szCs w:val="24"/>
              </w:rPr>
              <w:t>2011</w:t>
            </w:r>
          </w:p>
        </w:tc>
        <w:tc>
          <w:tcPr>
            <w:tcW w:w="687" w:type="pct"/>
          </w:tcPr>
          <w:p w:rsidR="004B0000" w:rsidRPr="004B0000" w:rsidRDefault="000B1646" w:rsidP="009A1AB3">
            <w:pPr>
              <w:autoSpaceDE w:val="0"/>
              <w:autoSpaceDN w:val="0"/>
              <w:adjustRightInd w:val="0"/>
              <w:spacing w:line="276" w:lineRule="auto"/>
              <w:jc w:val="both"/>
              <w:cnfStyle w:val="000000000000"/>
              <w:rPr>
                <w:rFonts w:cs="TimesNewRomanPSMT"/>
                <w:color w:val="auto"/>
                <w:szCs w:val="24"/>
              </w:rPr>
            </w:pPr>
            <w:r>
              <w:rPr>
                <w:rFonts w:cs="TimesNewRomanPSMT"/>
                <w:color w:val="auto"/>
                <w:szCs w:val="24"/>
              </w:rPr>
              <w:t>5</w:t>
            </w:r>
            <w:r w:rsidRPr="000B1646">
              <w:rPr>
                <w:rStyle w:val="Odkaznapoznmkupodiarou"/>
                <w:rFonts w:cs="TimesNewRomanPSMT"/>
                <w:color w:val="auto"/>
                <w:sz w:val="20"/>
                <w:szCs w:val="20"/>
              </w:rPr>
              <w:footnoteReference w:id="3"/>
            </w:r>
          </w:p>
        </w:tc>
        <w:tc>
          <w:tcPr>
            <w:tcW w:w="382" w:type="pct"/>
          </w:tcPr>
          <w:p w:rsidR="004B0000" w:rsidRPr="004B0000" w:rsidRDefault="000B1646" w:rsidP="009A1AB3">
            <w:pPr>
              <w:autoSpaceDE w:val="0"/>
              <w:autoSpaceDN w:val="0"/>
              <w:adjustRightInd w:val="0"/>
              <w:spacing w:line="276" w:lineRule="auto"/>
              <w:jc w:val="both"/>
              <w:cnfStyle w:val="000000000000"/>
              <w:rPr>
                <w:rFonts w:cs="TimesNewRomanPSMT"/>
                <w:color w:val="auto"/>
                <w:szCs w:val="24"/>
              </w:rPr>
            </w:pPr>
            <w:r>
              <w:rPr>
                <w:rFonts w:cs="TimesNewRomanPSMT"/>
                <w:color w:val="auto"/>
                <w:szCs w:val="24"/>
              </w:rPr>
              <w:t>41</w:t>
            </w:r>
          </w:p>
        </w:tc>
        <w:tc>
          <w:tcPr>
            <w:tcW w:w="687" w:type="pct"/>
          </w:tcPr>
          <w:p w:rsidR="004B0000" w:rsidRPr="004B0000" w:rsidRDefault="000B1646" w:rsidP="009A1AB3">
            <w:pPr>
              <w:autoSpaceDE w:val="0"/>
              <w:autoSpaceDN w:val="0"/>
              <w:adjustRightInd w:val="0"/>
              <w:spacing w:line="276" w:lineRule="auto"/>
              <w:jc w:val="both"/>
              <w:cnfStyle w:val="000000000000"/>
              <w:rPr>
                <w:rFonts w:cs="TimesNewRomanPSMT"/>
                <w:color w:val="auto"/>
                <w:szCs w:val="24"/>
              </w:rPr>
            </w:pPr>
            <w:r>
              <w:rPr>
                <w:rFonts w:cs="TimesNewRomanPSMT"/>
                <w:color w:val="auto"/>
                <w:szCs w:val="24"/>
              </w:rPr>
              <w:t>102</w:t>
            </w:r>
          </w:p>
        </w:tc>
        <w:tc>
          <w:tcPr>
            <w:tcW w:w="839" w:type="pct"/>
          </w:tcPr>
          <w:p w:rsidR="004B0000" w:rsidRPr="004B0000" w:rsidRDefault="000B1646" w:rsidP="009A1AB3">
            <w:pPr>
              <w:autoSpaceDE w:val="0"/>
              <w:autoSpaceDN w:val="0"/>
              <w:adjustRightInd w:val="0"/>
              <w:spacing w:line="276" w:lineRule="auto"/>
              <w:jc w:val="both"/>
              <w:cnfStyle w:val="000000000000"/>
              <w:rPr>
                <w:rFonts w:cs="TimesNewRomanPSMT"/>
                <w:color w:val="auto"/>
                <w:szCs w:val="24"/>
              </w:rPr>
            </w:pPr>
            <w:r>
              <w:rPr>
                <w:rFonts w:cs="TimesNewRomanPSMT"/>
                <w:color w:val="auto"/>
                <w:szCs w:val="24"/>
              </w:rPr>
              <w:t>102</w:t>
            </w:r>
          </w:p>
        </w:tc>
        <w:tc>
          <w:tcPr>
            <w:tcW w:w="1144" w:type="pct"/>
          </w:tcPr>
          <w:p w:rsidR="004B0000" w:rsidRPr="004B0000" w:rsidRDefault="000B1646" w:rsidP="009A1AB3">
            <w:pPr>
              <w:autoSpaceDE w:val="0"/>
              <w:autoSpaceDN w:val="0"/>
              <w:adjustRightInd w:val="0"/>
              <w:spacing w:line="276" w:lineRule="auto"/>
              <w:jc w:val="both"/>
              <w:cnfStyle w:val="000000000000"/>
              <w:rPr>
                <w:rFonts w:cs="TimesNewRomanPSMT"/>
                <w:color w:val="auto"/>
                <w:szCs w:val="24"/>
              </w:rPr>
            </w:pPr>
            <w:r>
              <w:rPr>
                <w:rFonts w:cs="TimesNewRomanPSMT"/>
                <w:color w:val="auto"/>
                <w:szCs w:val="24"/>
              </w:rPr>
              <w:t>0</w:t>
            </w:r>
          </w:p>
        </w:tc>
        <w:tc>
          <w:tcPr>
            <w:tcW w:w="897" w:type="pct"/>
          </w:tcPr>
          <w:p w:rsidR="004B0000" w:rsidRPr="004B0000" w:rsidRDefault="000B1646" w:rsidP="009A1AB3">
            <w:pPr>
              <w:autoSpaceDE w:val="0"/>
              <w:autoSpaceDN w:val="0"/>
              <w:adjustRightInd w:val="0"/>
              <w:spacing w:line="276" w:lineRule="auto"/>
              <w:jc w:val="both"/>
              <w:cnfStyle w:val="000000000000"/>
              <w:rPr>
                <w:rFonts w:cs="TimesNewRomanPSMT"/>
                <w:color w:val="auto"/>
                <w:szCs w:val="24"/>
              </w:rPr>
            </w:pPr>
            <w:r>
              <w:rPr>
                <w:rFonts w:cs="TimesNewRomanPSMT"/>
                <w:color w:val="auto"/>
                <w:szCs w:val="24"/>
              </w:rPr>
              <w:t>0</w:t>
            </w:r>
          </w:p>
        </w:tc>
      </w:tr>
      <w:tr w:rsidR="004B0000" w:rsidRPr="004B0000" w:rsidTr="004B0000">
        <w:trPr>
          <w:cnfStyle w:val="000000100000"/>
        </w:trPr>
        <w:tc>
          <w:tcPr>
            <w:cnfStyle w:val="001000000000"/>
            <w:tcW w:w="363" w:type="pct"/>
          </w:tcPr>
          <w:p w:rsidR="004B0000" w:rsidRPr="004B0000" w:rsidRDefault="004B0000" w:rsidP="009A1AB3">
            <w:pPr>
              <w:autoSpaceDE w:val="0"/>
              <w:autoSpaceDN w:val="0"/>
              <w:adjustRightInd w:val="0"/>
              <w:spacing w:line="276" w:lineRule="auto"/>
              <w:jc w:val="both"/>
              <w:rPr>
                <w:rFonts w:cs="TimesNewRomanPSMT"/>
                <w:color w:val="auto"/>
                <w:szCs w:val="24"/>
              </w:rPr>
            </w:pPr>
            <w:r w:rsidRPr="004B0000">
              <w:rPr>
                <w:rFonts w:cs="TimesNewRomanPSMT"/>
                <w:color w:val="auto"/>
                <w:szCs w:val="24"/>
              </w:rPr>
              <w:t>2012</w:t>
            </w:r>
          </w:p>
        </w:tc>
        <w:tc>
          <w:tcPr>
            <w:tcW w:w="687" w:type="pct"/>
          </w:tcPr>
          <w:p w:rsidR="004B0000" w:rsidRPr="004B0000" w:rsidRDefault="000B1646" w:rsidP="009A1AB3">
            <w:pPr>
              <w:autoSpaceDE w:val="0"/>
              <w:autoSpaceDN w:val="0"/>
              <w:adjustRightInd w:val="0"/>
              <w:spacing w:line="276" w:lineRule="auto"/>
              <w:jc w:val="both"/>
              <w:cnfStyle w:val="000000100000"/>
              <w:rPr>
                <w:rFonts w:cs="TimesNewRomanPSMT"/>
                <w:color w:val="auto"/>
                <w:szCs w:val="24"/>
              </w:rPr>
            </w:pPr>
            <w:r>
              <w:rPr>
                <w:rFonts w:cs="TimesNewRomanPSMT"/>
                <w:color w:val="auto"/>
                <w:szCs w:val="24"/>
              </w:rPr>
              <w:t>6</w:t>
            </w:r>
            <w:r w:rsidRPr="000B1646">
              <w:rPr>
                <w:rStyle w:val="Odkaznapoznmkupodiarou"/>
                <w:rFonts w:cs="TimesNewRomanPSMT"/>
                <w:color w:val="auto"/>
                <w:sz w:val="20"/>
                <w:szCs w:val="20"/>
              </w:rPr>
              <w:footnoteReference w:id="4"/>
            </w:r>
          </w:p>
        </w:tc>
        <w:tc>
          <w:tcPr>
            <w:tcW w:w="382" w:type="pct"/>
          </w:tcPr>
          <w:p w:rsidR="004B0000" w:rsidRPr="004B0000" w:rsidRDefault="000B1646" w:rsidP="009A1AB3">
            <w:pPr>
              <w:autoSpaceDE w:val="0"/>
              <w:autoSpaceDN w:val="0"/>
              <w:adjustRightInd w:val="0"/>
              <w:spacing w:line="276" w:lineRule="auto"/>
              <w:jc w:val="both"/>
              <w:cnfStyle w:val="000000100000"/>
              <w:rPr>
                <w:rFonts w:cs="TimesNewRomanPSMT"/>
                <w:color w:val="auto"/>
                <w:szCs w:val="24"/>
              </w:rPr>
            </w:pPr>
            <w:r>
              <w:rPr>
                <w:rFonts w:cs="TimesNewRomanPSMT"/>
                <w:color w:val="auto"/>
                <w:szCs w:val="24"/>
              </w:rPr>
              <w:t>40</w:t>
            </w:r>
          </w:p>
        </w:tc>
        <w:tc>
          <w:tcPr>
            <w:tcW w:w="687" w:type="pct"/>
          </w:tcPr>
          <w:p w:rsidR="004B0000" w:rsidRPr="004B0000" w:rsidRDefault="000B1646" w:rsidP="009A1AB3">
            <w:pPr>
              <w:autoSpaceDE w:val="0"/>
              <w:autoSpaceDN w:val="0"/>
              <w:adjustRightInd w:val="0"/>
              <w:spacing w:line="276" w:lineRule="auto"/>
              <w:jc w:val="both"/>
              <w:cnfStyle w:val="000000100000"/>
              <w:rPr>
                <w:rFonts w:cs="TimesNewRomanPSMT"/>
                <w:color w:val="auto"/>
                <w:szCs w:val="24"/>
              </w:rPr>
            </w:pPr>
            <w:r>
              <w:rPr>
                <w:rFonts w:cs="TimesNewRomanPSMT"/>
                <w:color w:val="auto"/>
                <w:szCs w:val="24"/>
              </w:rPr>
              <w:t>100</w:t>
            </w:r>
          </w:p>
        </w:tc>
        <w:tc>
          <w:tcPr>
            <w:tcW w:w="839" w:type="pct"/>
          </w:tcPr>
          <w:p w:rsidR="004B0000" w:rsidRPr="004B0000" w:rsidRDefault="000B1646" w:rsidP="009A1AB3">
            <w:pPr>
              <w:autoSpaceDE w:val="0"/>
              <w:autoSpaceDN w:val="0"/>
              <w:adjustRightInd w:val="0"/>
              <w:spacing w:line="276" w:lineRule="auto"/>
              <w:jc w:val="both"/>
              <w:cnfStyle w:val="000000100000"/>
              <w:rPr>
                <w:rFonts w:cs="TimesNewRomanPSMT"/>
                <w:color w:val="auto"/>
                <w:szCs w:val="24"/>
              </w:rPr>
            </w:pPr>
            <w:r>
              <w:rPr>
                <w:rFonts w:cs="TimesNewRomanPSMT"/>
                <w:color w:val="auto"/>
                <w:szCs w:val="24"/>
              </w:rPr>
              <w:t>100</w:t>
            </w:r>
          </w:p>
        </w:tc>
        <w:tc>
          <w:tcPr>
            <w:tcW w:w="1144" w:type="pct"/>
          </w:tcPr>
          <w:p w:rsidR="004B0000" w:rsidRPr="004B0000" w:rsidRDefault="000B1646" w:rsidP="009A1AB3">
            <w:pPr>
              <w:autoSpaceDE w:val="0"/>
              <w:autoSpaceDN w:val="0"/>
              <w:adjustRightInd w:val="0"/>
              <w:spacing w:line="276" w:lineRule="auto"/>
              <w:jc w:val="both"/>
              <w:cnfStyle w:val="000000100000"/>
              <w:rPr>
                <w:rFonts w:cs="TimesNewRomanPSMT"/>
                <w:color w:val="auto"/>
                <w:szCs w:val="24"/>
              </w:rPr>
            </w:pPr>
            <w:r>
              <w:rPr>
                <w:rFonts w:cs="TimesNewRomanPSMT"/>
                <w:color w:val="auto"/>
                <w:szCs w:val="24"/>
              </w:rPr>
              <w:t>0</w:t>
            </w:r>
          </w:p>
        </w:tc>
        <w:tc>
          <w:tcPr>
            <w:tcW w:w="897" w:type="pct"/>
          </w:tcPr>
          <w:p w:rsidR="004B0000" w:rsidRPr="004B0000" w:rsidRDefault="000B1646" w:rsidP="009A1AB3">
            <w:pPr>
              <w:autoSpaceDE w:val="0"/>
              <w:autoSpaceDN w:val="0"/>
              <w:adjustRightInd w:val="0"/>
              <w:spacing w:line="276" w:lineRule="auto"/>
              <w:jc w:val="both"/>
              <w:cnfStyle w:val="000000100000"/>
              <w:rPr>
                <w:rFonts w:cs="TimesNewRomanPSMT"/>
                <w:color w:val="auto"/>
                <w:szCs w:val="24"/>
              </w:rPr>
            </w:pPr>
            <w:r>
              <w:rPr>
                <w:rFonts w:cs="TimesNewRomanPSMT"/>
                <w:color w:val="auto"/>
                <w:szCs w:val="24"/>
              </w:rPr>
              <w:t>0</w:t>
            </w:r>
          </w:p>
        </w:tc>
      </w:tr>
      <w:tr w:rsidR="004B0000" w:rsidRPr="004B0000" w:rsidTr="004B0000">
        <w:tc>
          <w:tcPr>
            <w:cnfStyle w:val="001000000000"/>
            <w:tcW w:w="363" w:type="pct"/>
          </w:tcPr>
          <w:p w:rsidR="004B0000" w:rsidRPr="004B0000" w:rsidRDefault="004B0000" w:rsidP="009A1AB3">
            <w:pPr>
              <w:autoSpaceDE w:val="0"/>
              <w:autoSpaceDN w:val="0"/>
              <w:adjustRightInd w:val="0"/>
              <w:spacing w:line="276" w:lineRule="auto"/>
              <w:jc w:val="both"/>
              <w:rPr>
                <w:rFonts w:cs="TimesNewRomanPSMT"/>
                <w:color w:val="auto"/>
                <w:szCs w:val="24"/>
              </w:rPr>
            </w:pPr>
            <w:r w:rsidRPr="004B0000">
              <w:rPr>
                <w:rFonts w:cs="TimesNewRomanPSMT"/>
                <w:color w:val="auto"/>
                <w:szCs w:val="24"/>
              </w:rPr>
              <w:t>2013</w:t>
            </w:r>
          </w:p>
        </w:tc>
        <w:tc>
          <w:tcPr>
            <w:tcW w:w="687" w:type="pct"/>
          </w:tcPr>
          <w:p w:rsidR="004B0000" w:rsidRPr="004B0000" w:rsidRDefault="000B1646" w:rsidP="009A1AB3">
            <w:pPr>
              <w:autoSpaceDE w:val="0"/>
              <w:autoSpaceDN w:val="0"/>
              <w:adjustRightInd w:val="0"/>
              <w:spacing w:line="276" w:lineRule="auto"/>
              <w:jc w:val="both"/>
              <w:cnfStyle w:val="000000000000"/>
              <w:rPr>
                <w:rFonts w:cs="TimesNewRomanPSMT"/>
                <w:color w:val="auto"/>
                <w:szCs w:val="24"/>
              </w:rPr>
            </w:pPr>
            <w:r>
              <w:rPr>
                <w:rFonts w:cs="TimesNewRomanPSMT"/>
                <w:color w:val="auto"/>
                <w:szCs w:val="24"/>
              </w:rPr>
              <w:t>3</w:t>
            </w:r>
          </w:p>
        </w:tc>
        <w:tc>
          <w:tcPr>
            <w:tcW w:w="382" w:type="pct"/>
          </w:tcPr>
          <w:p w:rsidR="004B0000" w:rsidRPr="004B0000" w:rsidRDefault="000B1646" w:rsidP="009A1AB3">
            <w:pPr>
              <w:autoSpaceDE w:val="0"/>
              <w:autoSpaceDN w:val="0"/>
              <w:adjustRightInd w:val="0"/>
              <w:spacing w:line="276" w:lineRule="auto"/>
              <w:jc w:val="both"/>
              <w:cnfStyle w:val="000000000000"/>
              <w:rPr>
                <w:rFonts w:cs="TimesNewRomanPSMT"/>
                <w:color w:val="auto"/>
                <w:szCs w:val="24"/>
              </w:rPr>
            </w:pPr>
            <w:r>
              <w:rPr>
                <w:rFonts w:cs="TimesNewRomanPSMT"/>
                <w:color w:val="auto"/>
                <w:szCs w:val="24"/>
              </w:rPr>
              <w:t>34</w:t>
            </w:r>
          </w:p>
        </w:tc>
        <w:tc>
          <w:tcPr>
            <w:tcW w:w="687" w:type="pct"/>
          </w:tcPr>
          <w:p w:rsidR="004B0000" w:rsidRPr="004B0000" w:rsidRDefault="000B1646" w:rsidP="009A1AB3">
            <w:pPr>
              <w:autoSpaceDE w:val="0"/>
              <w:autoSpaceDN w:val="0"/>
              <w:adjustRightInd w:val="0"/>
              <w:spacing w:line="276" w:lineRule="auto"/>
              <w:jc w:val="both"/>
              <w:cnfStyle w:val="000000000000"/>
              <w:rPr>
                <w:rFonts w:cs="TimesNewRomanPSMT"/>
                <w:color w:val="auto"/>
                <w:szCs w:val="24"/>
              </w:rPr>
            </w:pPr>
            <w:r>
              <w:rPr>
                <w:rFonts w:cs="TimesNewRomanPSMT"/>
                <w:color w:val="auto"/>
                <w:szCs w:val="24"/>
              </w:rPr>
              <w:t>86</w:t>
            </w:r>
          </w:p>
        </w:tc>
        <w:tc>
          <w:tcPr>
            <w:tcW w:w="839" w:type="pct"/>
          </w:tcPr>
          <w:p w:rsidR="004B0000" w:rsidRPr="004B0000" w:rsidRDefault="000B1646" w:rsidP="009A1AB3">
            <w:pPr>
              <w:autoSpaceDE w:val="0"/>
              <w:autoSpaceDN w:val="0"/>
              <w:adjustRightInd w:val="0"/>
              <w:spacing w:line="276" w:lineRule="auto"/>
              <w:jc w:val="both"/>
              <w:cnfStyle w:val="000000000000"/>
              <w:rPr>
                <w:rFonts w:cs="TimesNewRomanPSMT"/>
                <w:color w:val="auto"/>
                <w:szCs w:val="24"/>
              </w:rPr>
            </w:pPr>
            <w:r>
              <w:rPr>
                <w:rFonts w:cs="TimesNewRomanPSMT"/>
                <w:color w:val="auto"/>
                <w:szCs w:val="24"/>
              </w:rPr>
              <w:t>86</w:t>
            </w:r>
          </w:p>
        </w:tc>
        <w:tc>
          <w:tcPr>
            <w:tcW w:w="1144" w:type="pct"/>
          </w:tcPr>
          <w:p w:rsidR="004B0000" w:rsidRPr="004B0000" w:rsidRDefault="000B1646" w:rsidP="009A1AB3">
            <w:pPr>
              <w:autoSpaceDE w:val="0"/>
              <w:autoSpaceDN w:val="0"/>
              <w:adjustRightInd w:val="0"/>
              <w:spacing w:line="276" w:lineRule="auto"/>
              <w:jc w:val="both"/>
              <w:cnfStyle w:val="000000000000"/>
              <w:rPr>
                <w:rFonts w:cs="TimesNewRomanPSMT"/>
                <w:color w:val="auto"/>
                <w:szCs w:val="24"/>
              </w:rPr>
            </w:pPr>
            <w:r>
              <w:rPr>
                <w:rFonts w:cs="TimesNewRomanPSMT"/>
                <w:color w:val="auto"/>
                <w:szCs w:val="24"/>
              </w:rPr>
              <w:t>0</w:t>
            </w:r>
          </w:p>
        </w:tc>
        <w:tc>
          <w:tcPr>
            <w:tcW w:w="897" w:type="pct"/>
          </w:tcPr>
          <w:p w:rsidR="004B0000" w:rsidRPr="004B0000" w:rsidRDefault="000B1646" w:rsidP="009A1AB3">
            <w:pPr>
              <w:autoSpaceDE w:val="0"/>
              <w:autoSpaceDN w:val="0"/>
              <w:adjustRightInd w:val="0"/>
              <w:spacing w:line="276" w:lineRule="auto"/>
              <w:jc w:val="both"/>
              <w:cnfStyle w:val="000000000000"/>
              <w:rPr>
                <w:rFonts w:cs="TimesNewRomanPSMT"/>
                <w:color w:val="auto"/>
                <w:szCs w:val="24"/>
              </w:rPr>
            </w:pPr>
            <w:r>
              <w:rPr>
                <w:rFonts w:cs="TimesNewRomanPSMT"/>
                <w:color w:val="auto"/>
                <w:szCs w:val="24"/>
              </w:rPr>
              <w:t>0</w:t>
            </w:r>
          </w:p>
        </w:tc>
      </w:tr>
      <w:tr w:rsidR="004B0000" w:rsidRPr="004B0000" w:rsidTr="004B0000">
        <w:trPr>
          <w:cnfStyle w:val="000000100000"/>
        </w:trPr>
        <w:tc>
          <w:tcPr>
            <w:cnfStyle w:val="001000000000"/>
            <w:tcW w:w="363" w:type="pct"/>
          </w:tcPr>
          <w:p w:rsidR="004B0000" w:rsidRPr="004B0000" w:rsidRDefault="004B0000" w:rsidP="009A1AB3">
            <w:pPr>
              <w:autoSpaceDE w:val="0"/>
              <w:autoSpaceDN w:val="0"/>
              <w:adjustRightInd w:val="0"/>
              <w:spacing w:line="276" w:lineRule="auto"/>
              <w:jc w:val="both"/>
              <w:rPr>
                <w:rFonts w:cs="TimesNewRomanPSMT"/>
                <w:color w:val="auto"/>
                <w:szCs w:val="24"/>
              </w:rPr>
            </w:pPr>
            <w:r w:rsidRPr="004B0000">
              <w:rPr>
                <w:rFonts w:cs="TimesNewRomanPSMT"/>
                <w:color w:val="auto"/>
                <w:szCs w:val="24"/>
              </w:rPr>
              <w:t>2014</w:t>
            </w:r>
          </w:p>
        </w:tc>
        <w:tc>
          <w:tcPr>
            <w:tcW w:w="687" w:type="pct"/>
          </w:tcPr>
          <w:p w:rsidR="004B0000" w:rsidRPr="004B0000" w:rsidRDefault="00707607" w:rsidP="009A1AB3">
            <w:pPr>
              <w:autoSpaceDE w:val="0"/>
              <w:autoSpaceDN w:val="0"/>
              <w:adjustRightInd w:val="0"/>
              <w:spacing w:line="276" w:lineRule="auto"/>
              <w:jc w:val="both"/>
              <w:cnfStyle w:val="000000100000"/>
              <w:rPr>
                <w:rFonts w:cs="TimesNewRomanPSMT"/>
                <w:color w:val="auto"/>
                <w:szCs w:val="24"/>
              </w:rPr>
            </w:pPr>
            <w:r>
              <w:rPr>
                <w:rFonts w:cs="TimesNewRomanPSMT"/>
                <w:color w:val="auto"/>
                <w:szCs w:val="24"/>
              </w:rPr>
              <w:t>3</w:t>
            </w:r>
          </w:p>
        </w:tc>
        <w:tc>
          <w:tcPr>
            <w:tcW w:w="382" w:type="pct"/>
          </w:tcPr>
          <w:p w:rsidR="004B0000" w:rsidRPr="004B0000" w:rsidRDefault="00707607" w:rsidP="009A1AB3">
            <w:pPr>
              <w:autoSpaceDE w:val="0"/>
              <w:autoSpaceDN w:val="0"/>
              <w:adjustRightInd w:val="0"/>
              <w:spacing w:line="276" w:lineRule="auto"/>
              <w:jc w:val="both"/>
              <w:cnfStyle w:val="000000100000"/>
              <w:rPr>
                <w:rFonts w:cs="TimesNewRomanPSMT"/>
                <w:color w:val="auto"/>
                <w:szCs w:val="24"/>
              </w:rPr>
            </w:pPr>
            <w:r>
              <w:rPr>
                <w:rFonts w:cs="TimesNewRomanPSMT"/>
                <w:color w:val="auto"/>
                <w:szCs w:val="24"/>
              </w:rPr>
              <w:t>36</w:t>
            </w:r>
          </w:p>
        </w:tc>
        <w:tc>
          <w:tcPr>
            <w:tcW w:w="687" w:type="pct"/>
          </w:tcPr>
          <w:p w:rsidR="004B0000" w:rsidRPr="004B0000" w:rsidRDefault="00707607" w:rsidP="009A1AB3">
            <w:pPr>
              <w:autoSpaceDE w:val="0"/>
              <w:autoSpaceDN w:val="0"/>
              <w:adjustRightInd w:val="0"/>
              <w:spacing w:line="276" w:lineRule="auto"/>
              <w:jc w:val="both"/>
              <w:cnfStyle w:val="000000100000"/>
              <w:rPr>
                <w:rFonts w:cs="TimesNewRomanPSMT"/>
                <w:color w:val="auto"/>
                <w:szCs w:val="24"/>
              </w:rPr>
            </w:pPr>
            <w:r>
              <w:rPr>
                <w:rFonts w:cs="TimesNewRomanPSMT"/>
                <w:color w:val="auto"/>
                <w:szCs w:val="24"/>
              </w:rPr>
              <w:t>96</w:t>
            </w:r>
          </w:p>
        </w:tc>
        <w:tc>
          <w:tcPr>
            <w:tcW w:w="839" w:type="pct"/>
          </w:tcPr>
          <w:p w:rsidR="004B0000" w:rsidRPr="004B0000" w:rsidRDefault="00707607" w:rsidP="009A1AB3">
            <w:pPr>
              <w:autoSpaceDE w:val="0"/>
              <w:autoSpaceDN w:val="0"/>
              <w:adjustRightInd w:val="0"/>
              <w:spacing w:line="276" w:lineRule="auto"/>
              <w:jc w:val="both"/>
              <w:cnfStyle w:val="000000100000"/>
              <w:rPr>
                <w:rFonts w:cs="TimesNewRomanPSMT"/>
                <w:color w:val="auto"/>
                <w:szCs w:val="24"/>
              </w:rPr>
            </w:pPr>
            <w:r>
              <w:rPr>
                <w:rFonts w:cs="TimesNewRomanPSMT"/>
                <w:color w:val="auto"/>
                <w:szCs w:val="24"/>
              </w:rPr>
              <w:t>96</w:t>
            </w:r>
          </w:p>
        </w:tc>
        <w:tc>
          <w:tcPr>
            <w:tcW w:w="1144" w:type="pct"/>
          </w:tcPr>
          <w:p w:rsidR="004B0000" w:rsidRPr="004B0000" w:rsidRDefault="00707607" w:rsidP="009A1AB3">
            <w:pPr>
              <w:autoSpaceDE w:val="0"/>
              <w:autoSpaceDN w:val="0"/>
              <w:adjustRightInd w:val="0"/>
              <w:spacing w:line="276" w:lineRule="auto"/>
              <w:jc w:val="both"/>
              <w:cnfStyle w:val="000000100000"/>
              <w:rPr>
                <w:rFonts w:cs="TimesNewRomanPSMT"/>
                <w:color w:val="auto"/>
                <w:szCs w:val="24"/>
              </w:rPr>
            </w:pPr>
            <w:r>
              <w:rPr>
                <w:rFonts w:cs="TimesNewRomanPSMT"/>
                <w:color w:val="auto"/>
                <w:szCs w:val="24"/>
              </w:rPr>
              <w:t>0</w:t>
            </w:r>
          </w:p>
        </w:tc>
        <w:tc>
          <w:tcPr>
            <w:tcW w:w="897" w:type="pct"/>
          </w:tcPr>
          <w:p w:rsidR="004B0000" w:rsidRPr="004B0000" w:rsidRDefault="00707607" w:rsidP="009A1AB3">
            <w:pPr>
              <w:autoSpaceDE w:val="0"/>
              <w:autoSpaceDN w:val="0"/>
              <w:adjustRightInd w:val="0"/>
              <w:spacing w:line="276" w:lineRule="auto"/>
              <w:jc w:val="both"/>
              <w:cnfStyle w:val="000000100000"/>
              <w:rPr>
                <w:rFonts w:cs="TimesNewRomanPSMT"/>
                <w:color w:val="auto"/>
                <w:szCs w:val="24"/>
              </w:rPr>
            </w:pPr>
            <w:r>
              <w:rPr>
                <w:rFonts w:cs="TimesNewRomanPSMT"/>
                <w:color w:val="auto"/>
                <w:szCs w:val="24"/>
              </w:rPr>
              <w:t>0</w:t>
            </w:r>
          </w:p>
        </w:tc>
      </w:tr>
    </w:tbl>
    <w:p w:rsidR="004B0000" w:rsidRPr="00707607" w:rsidRDefault="00707607" w:rsidP="009A1AB3">
      <w:pPr>
        <w:autoSpaceDE w:val="0"/>
        <w:autoSpaceDN w:val="0"/>
        <w:adjustRightInd w:val="0"/>
        <w:spacing w:line="276" w:lineRule="auto"/>
        <w:jc w:val="both"/>
        <w:rPr>
          <w:rFonts w:cs="TimesNewRomanPSMT"/>
          <w:sz w:val="20"/>
          <w:szCs w:val="20"/>
        </w:rPr>
      </w:pPr>
      <w:r w:rsidRPr="00707607">
        <w:rPr>
          <w:rFonts w:cs="TimesNewRomanPSMT"/>
          <w:sz w:val="20"/>
          <w:szCs w:val="20"/>
        </w:rPr>
        <w:t>Zdroj: ŠÚ SR, 2015</w:t>
      </w:r>
    </w:p>
    <w:p w:rsidR="004E5477" w:rsidRDefault="004E5477" w:rsidP="009A1AB3">
      <w:pPr>
        <w:autoSpaceDE w:val="0"/>
        <w:autoSpaceDN w:val="0"/>
        <w:adjustRightInd w:val="0"/>
        <w:spacing w:line="276" w:lineRule="auto"/>
        <w:jc w:val="both"/>
        <w:rPr>
          <w:rFonts w:cs="TimesNewRomanPSMT"/>
          <w:szCs w:val="24"/>
        </w:rPr>
      </w:pPr>
    </w:p>
    <w:p w:rsidR="00707607" w:rsidRDefault="00707607" w:rsidP="009A1AB3">
      <w:pPr>
        <w:autoSpaceDE w:val="0"/>
        <w:autoSpaceDN w:val="0"/>
        <w:adjustRightInd w:val="0"/>
        <w:spacing w:line="276" w:lineRule="auto"/>
        <w:jc w:val="both"/>
        <w:rPr>
          <w:rFonts w:cs="TimesNewRomanPSMT"/>
          <w:szCs w:val="24"/>
        </w:rPr>
      </w:pPr>
      <w:r>
        <w:rPr>
          <w:rFonts w:cs="TimesNewRomanPSMT"/>
          <w:szCs w:val="24"/>
        </w:rPr>
        <w:t>Ak sledujeme počet návštevníkov v</w:t>
      </w:r>
      <w:r w:rsidR="001B759E">
        <w:rPr>
          <w:rFonts w:cs="TimesNewRomanPSMT"/>
          <w:szCs w:val="24"/>
        </w:rPr>
        <w:t> </w:t>
      </w:r>
      <w:r>
        <w:rPr>
          <w:rFonts w:cs="TimesNewRomanPSMT"/>
          <w:szCs w:val="24"/>
        </w:rPr>
        <w:t>ubytovacích zariadeniach, tak už z</w:t>
      </w:r>
      <w:r w:rsidR="001B759E">
        <w:rPr>
          <w:rFonts w:cs="TimesNewRomanPSMT"/>
          <w:szCs w:val="24"/>
        </w:rPr>
        <w:t> </w:t>
      </w:r>
      <w:r>
        <w:rPr>
          <w:rFonts w:cs="TimesNewRomanPSMT"/>
          <w:szCs w:val="24"/>
        </w:rPr>
        <w:t>vyššie uvedeného môžeme vychádzať len z</w:t>
      </w:r>
      <w:r w:rsidR="001B759E">
        <w:rPr>
          <w:rFonts w:cs="TimesNewRomanPSMT"/>
          <w:szCs w:val="24"/>
        </w:rPr>
        <w:t> </w:t>
      </w:r>
      <w:r>
        <w:rPr>
          <w:rFonts w:cs="TimesNewRomanPSMT"/>
          <w:szCs w:val="24"/>
        </w:rPr>
        <w:t>ubytovacích zariadení nachádzajúcich sa v</w:t>
      </w:r>
      <w:r w:rsidR="001B759E">
        <w:rPr>
          <w:rFonts w:cs="TimesNewRomanPSMT"/>
          <w:szCs w:val="24"/>
        </w:rPr>
        <w:t> </w:t>
      </w:r>
      <w:r>
        <w:rPr>
          <w:rFonts w:cs="TimesNewRomanPSMT"/>
          <w:szCs w:val="24"/>
        </w:rPr>
        <w:t>obci Oravský Podzámok, nakoľko zvyšné dve obce uvádzajú tieto údaje ako dôverné (graf č. 4)</w:t>
      </w:r>
      <w:r w:rsidR="00250EEC">
        <w:rPr>
          <w:rFonts w:cs="TimesNewRomanPSMT"/>
          <w:szCs w:val="24"/>
        </w:rPr>
        <w:t>. V</w:t>
      </w:r>
      <w:r w:rsidR="001B759E">
        <w:rPr>
          <w:rFonts w:cs="TimesNewRomanPSMT"/>
          <w:szCs w:val="24"/>
        </w:rPr>
        <w:t> </w:t>
      </w:r>
      <w:r w:rsidR="00250EEC">
        <w:rPr>
          <w:rFonts w:cs="TimesNewRomanPSMT"/>
          <w:szCs w:val="24"/>
        </w:rPr>
        <w:t>prvých troch rokoch sledovania stúpal počet návštevníkov v</w:t>
      </w:r>
      <w:r w:rsidR="001B759E">
        <w:rPr>
          <w:rFonts w:cs="TimesNewRomanPSMT"/>
          <w:szCs w:val="24"/>
        </w:rPr>
        <w:t> </w:t>
      </w:r>
      <w:r w:rsidR="00250EEC">
        <w:rPr>
          <w:rFonts w:cs="TimesNewRomanPSMT"/>
          <w:szCs w:val="24"/>
        </w:rPr>
        <w:t>ubytovacích zariadeniach z</w:t>
      </w:r>
      <w:r w:rsidR="001B759E">
        <w:rPr>
          <w:rFonts w:cs="TimesNewRomanPSMT"/>
          <w:szCs w:val="24"/>
        </w:rPr>
        <w:t> </w:t>
      </w:r>
      <w:r w:rsidR="00250EEC">
        <w:rPr>
          <w:rFonts w:cs="TimesNewRomanPSMT"/>
          <w:szCs w:val="24"/>
        </w:rPr>
        <w:t>1837 v</w:t>
      </w:r>
      <w:r w:rsidR="001B759E">
        <w:rPr>
          <w:rFonts w:cs="TimesNewRomanPSMT"/>
          <w:szCs w:val="24"/>
        </w:rPr>
        <w:t> </w:t>
      </w:r>
      <w:r w:rsidR="00250EEC">
        <w:rPr>
          <w:rFonts w:cs="TimesNewRomanPSMT"/>
          <w:szCs w:val="24"/>
        </w:rPr>
        <w:t>roku 2010 na 2480 v</w:t>
      </w:r>
      <w:r w:rsidR="001B759E">
        <w:rPr>
          <w:rFonts w:cs="TimesNewRomanPSMT"/>
          <w:szCs w:val="24"/>
        </w:rPr>
        <w:t> </w:t>
      </w:r>
      <w:r w:rsidR="00250EEC">
        <w:rPr>
          <w:rFonts w:cs="TimesNewRomanPSMT"/>
          <w:szCs w:val="24"/>
        </w:rPr>
        <w:t>roku 2012. V</w:t>
      </w:r>
      <w:r w:rsidR="001B759E">
        <w:rPr>
          <w:rFonts w:cs="TimesNewRomanPSMT"/>
          <w:szCs w:val="24"/>
        </w:rPr>
        <w:t> </w:t>
      </w:r>
      <w:r w:rsidR="00250EEC">
        <w:rPr>
          <w:rFonts w:cs="TimesNewRomanPSMT"/>
          <w:szCs w:val="24"/>
        </w:rPr>
        <w:t>tomto období stúpal aj počet domácich návštevníkov, aj počet zahraničných návštevníkov (s výnimkou roka 2012, kedy klesol počet zahraničných návštevníkov na 88). Po roku 2012 zaznamenávame pokles počtu návštevníkov v</w:t>
      </w:r>
      <w:r w:rsidR="001B759E">
        <w:rPr>
          <w:rFonts w:cs="TimesNewRomanPSMT"/>
          <w:szCs w:val="24"/>
        </w:rPr>
        <w:t> </w:t>
      </w:r>
      <w:r w:rsidR="00250EEC">
        <w:rPr>
          <w:rFonts w:cs="TimesNewRomanPSMT"/>
          <w:szCs w:val="24"/>
        </w:rPr>
        <w:t>ubytovacích zariadeniach na 2354 v</w:t>
      </w:r>
      <w:r w:rsidR="001B759E">
        <w:rPr>
          <w:rFonts w:cs="TimesNewRomanPSMT"/>
          <w:szCs w:val="24"/>
        </w:rPr>
        <w:t> </w:t>
      </w:r>
      <w:r w:rsidR="00250EEC">
        <w:rPr>
          <w:rFonts w:cs="TimesNewRomanPSMT"/>
          <w:szCs w:val="24"/>
        </w:rPr>
        <w:t>roku 2013 a</w:t>
      </w:r>
      <w:r w:rsidR="001B759E">
        <w:rPr>
          <w:rFonts w:cs="TimesNewRomanPSMT"/>
          <w:szCs w:val="24"/>
        </w:rPr>
        <w:t> </w:t>
      </w:r>
      <w:r w:rsidR="00250EEC">
        <w:rPr>
          <w:rFonts w:cs="TimesNewRomanPSMT"/>
          <w:szCs w:val="24"/>
        </w:rPr>
        <w:t>na 1725, čo je absolútne minimum v</w:t>
      </w:r>
      <w:r w:rsidR="001B759E">
        <w:rPr>
          <w:rFonts w:cs="TimesNewRomanPSMT"/>
          <w:szCs w:val="24"/>
        </w:rPr>
        <w:t> </w:t>
      </w:r>
      <w:r w:rsidR="00250EEC">
        <w:rPr>
          <w:rFonts w:cs="TimesNewRomanPSMT"/>
          <w:szCs w:val="24"/>
        </w:rPr>
        <w:t>sledovanom období</w:t>
      </w:r>
      <w:r w:rsidR="009D32E9">
        <w:rPr>
          <w:rFonts w:cs="TimesNewRomanPSMT"/>
          <w:szCs w:val="24"/>
        </w:rPr>
        <w:t xml:space="preserve"> (za tri roky 2012-2014 poklesol počet návštevníkov o</w:t>
      </w:r>
      <w:r w:rsidR="001B759E">
        <w:rPr>
          <w:rFonts w:cs="TimesNewRomanPSMT"/>
          <w:szCs w:val="24"/>
        </w:rPr>
        <w:t> </w:t>
      </w:r>
      <w:r w:rsidR="009D32E9">
        <w:rPr>
          <w:rFonts w:cs="TimesNewRomanPSMT"/>
          <w:szCs w:val="24"/>
        </w:rPr>
        <w:t>30,5%)</w:t>
      </w:r>
      <w:r w:rsidR="00250EEC">
        <w:rPr>
          <w:rFonts w:cs="TimesNewRomanPSMT"/>
          <w:szCs w:val="24"/>
        </w:rPr>
        <w:t>. Sú to presne tie dva roky, počas ktorých klesal aj počet ubytovacích zariadení, izieb a</w:t>
      </w:r>
      <w:r w:rsidR="001B759E">
        <w:rPr>
          <w:rFonts w:cs="TimesNewRomanPSMT"/>
          <w:szCs w:val="24"/>
        </w:rPr>
        <w:t> </w:t>
      </w:r>
      <w:r w:rsidR="00250EEC">
        <w:rPr>
          <w:rFonts w:cs="TimesNewRomanPSMT"/>
          <w:szCs w:val="24"/>
        </w:rPr>
        <w:t>lôžok v</w:t>
      </w:r>
      <w:r w:rsidR="001B759E">
        <w:rPr>
          <w:rFonts w:cs="TimesNewRomanPSMT"/>
          <w:szCs w:val="24"/>
        </w:rPr>
        <w:t> </w:t>
      </w:r>
      <w:r w:rsidR="00250EEC">
        <w:rPr>
          <w:rFonts w:cs="TimesNewRomanPSMT"/>
          <w:szCs w:val="24"/>
        </w:rPr>
        <w:t>území.</w:t>
      </w:r>
      <w:r w:rsidR="00C77B3F">
        <w:rPr>
          <w:rFonts w:cs="TimesNewRomanPSMT"/>
          <w:szCs w:val="24"/>
        </w:rPr>
        <w:t xml:space="preserve"> Najviac domácich návštevníkov bolo v</w:t>
      </w:r>
      <w:r w:rsidR="001B759E">
        <w:rPr>
          <w:rFonts w:cs="TimesNewRomanPSMT"/>
          <w:szCs w:val="24"/>
        </w:rPr>
        <w:t> </w:t>
      </w:r>
      <w:r w:rsidR="00C77B3F">
        <w:rPr>
          <w:rFonts w:cs="TimesNewRomanPSMT"/>
          <w:szCs w:val="24"/>
        </w:rPr>
        <w:t>roku 2392 a</w:t>
      </w:r>
      <w:r w:rsidR="001B759E">
        <w:rPr>
          <w:rFonts w:cs="TimesNewRomanPSMT"/>
          <w:szCs w:val="24"/>
        </w:rPr>
        <w:t> </w:t>
      </w:r>
      <w:r w:rsidR="00C77B3F">
        <w:rPr>
          <w:rFonts w:cs="TimesNewRomanPSMT"/>
          <w:szCs w:val="24"/>
        </w:rPr>
        <w:t>najviac návštevníkov zo zahraničia evidujeme v</w:t>
      </w:r>
      <w:r w:rsidR="001B759E">
        <w:rPr>
          <w:rFonts w:cs="TimesNewRomanPSMT"/>
          <w:szCs w:val="24"/>
        </w:rPr>
        <w:t> </w:t>
      </w:r>
      <w:r w:rsidR="00C77B3F">
        <w:rPr>
          <w:rFonts w:cs="TimesNewRomanPSMT"/>
          <w:szCs w:val="24"/>
        </w:rPr>
        <w:t>roku 2014 – 323.</w:t>
      </w:r>
    </w:p>
    <w:p w:rsidR="00250EEC" w:rsidRDefault="00250EEC" w:rsidP="00250EEC">
      <w:pPr>
        <w:keepNext/>
        <w:autoSpaceDE w:val="0"/>
        <w:autoSpaceDN w:val="0"/>
        <w:adjustRightInd w:val="0"/>
        <w:spacing w:line="276" w:lineRule="auto"/>
        <w:jc w:val="both"/>
      </w:pPr>
    </w:p>
    <w:p w:rsidR="00381CE5" w:rsidRDefault="00381CE5" w:rsidP="00250EEC">
      <w:pPr>
        <w:keepNext/>
        <w:autoSpaceDE w:val="0"/>
        <w:autoSpaceDN w:val="0"/>
        <w:adjustRightInd w:val="0"/>
        <w:spacing w:line="276" w:lineRule="auto"/>
        <w:jc w:val="both"/>
      </w:pPr>
    </w:p>
    <w:p w:rsidR="00381CE5" w:rsidRDefault="00381CE5" w:rsidP="00250EEC">
      <w:pPr>
        <w:keepNext/>
        <w:autoSpaceDE w:val="0"/>
        <w:autoSpaceDN w:val="0"/>
        <w:adjustRightInd w:val="0"/>
        <w:spacing w:line="276" w:lineRule="auto"/>
        <w:jc w:val="both"/>
      </w:pPr>
    </w:p>
    <w:p w:rsidR="00381CE5" w:rsidRDefault="00381CE5" w:rsidP="00250EEC">
      <w:pPr>
        <w:keepNext/>
        <w:autoSpaceDE w:val="0"/>
        <w:autoSpaceDN w:val="0"/>
        <w:adjustRightInd w:val="0"/>
        <w:spacing w:line="276" w:lineRule="auto"/>
        <w:jc w:val="both"/>
      </w:pPr>
    </w:p>
    <w:p w:rsidR="00381CE5" w:rsidRDefault="00381CE5" w:rsidP="00250EEC">
      <w:pPr>
        <w:keepNext/>
        <w:autoSpaceDE w:val="0"/>
        <w:autoSpaceDN w:val="0"/>
        <w:adjustRightInd w:val="0"/>
        <w:spacing w:line="276" w:lineRule="auto"/>
        <w:jc w:val="both"/>
      </w:pPr>
    </w:p>
    <w:p w:rsidR="00381CE5" w:rsidRDefault="00381CE5" w:rsidP="00250EEC">
      <w:pPr>
        <w:keepNext/>
        <w:autoSpaceDE w:val="0"/>
        <w:autoSpaceDN w:val="0"/>
        <w:adjustRightInd w:val="0"/>
        <w:spacing w:line="276" w:lineRule="auto"/>
        <w:jc w:val="both"/>
      </w:pPr>
    </w:p>
    <w:p w:rsidR="00381CE5" w:rsidRDefault="00381CE5" w:rsidP="00250EEC">
      <w:pPr>
        <w:keepNext/>
        <w:autoSpaceDE w:val="0"/>
        <w:autoSpaceDN w:val="0"/>
        <w:adjustRightInd w:val="0"/>
        <w:spacing w:line="276" w:lineRule="auto"/>
        <w:jc w:val="both"/>
      </w:pPr>
    </w:p>
    <w:p w:rsidR="00381CE5" w:rsidRDefault="00381CE5" w:rsidP="00250EEC">
      <w:pPr>
        <w:keepNext/>
        <w:autoSpaceDE w:val="0"/>
        <w:autoSpaceDN w:val="0"/>
        <w:adjustRightInd w:val="0"/>
        <w:spacing w:line="276" w:lineRule="auto"/>
        <w:jc w:val="both"/>
      </w:pPr>
    </w:p>
    <w:p w:rsidR="00381CE5" w:rsidRDefault="00381CE5" w:rsidP="00250EEC">
      <w:pPr>
        <w:keepNext/>
        <w:autoSpaceDE w:val="0"/>
        <w:autoSpaceDN w:val="0"/>
        <w:adjustRightInd w:val="0"/>
        <w:spacing w:line="276" w:lineRule="auto"/>
        <w:jc w:val="both"/>
      </w:pPr>
    </w:p>
    <w:p w:rsidR="00381CE5" w:rsidRDefault="00381CE5" w:rsidP="00250EEC">
      <w:pPr>
        <w:keepNext/>
        <w:autoSpaceDE w:val="0"/>
        <w:autoSpaceDN w:val="0"/>
        <w:adjustRightInd w:val="0"/>
        <w:spacing w:line="276" w:lineRule="auto"/>
        <w:jc w:val="both"/>
      </w:pPr>
    </w:p>
    <w:p w:rsidR="00381CE5" w:rsidRDefault="00381CE5" w:rsidP="00250EEC">
      <w:pPr>
        <w:keepNext/>
        <w:autoSpaceDE w:val="0"/>
        <w:autoSpaceDN w:val="0"/>
        <w:adjustRightInd w:val="0"/>
        <w:spacing w:line="276" w:lineRule="auto"/>
        <w:jc w:val="both"/>
      </w:pPr>
    </w:p>
    <w:p w:rsidR="00381CE5" w:rsidRDefault="00381CE5" w:rsidP="00250EEC">
      <w:pPr>
        <w:keepNext/>
        <w:autoSpaceDE w:val="0"/>
        <w:autoSpaceDN w:val="0"/>
        <w:adjustRightInd w:val="0"/>
        <w:spacing w:line="276" w:lineRule="auto"/>
        <w:jc w:val="both"/>
      </w:pPr>
    </w:p>
    <w:p w:rsidR="00381CE5" w:rsidRDefault="00381CE5" w:rsidP="00250EEC">
      <w:pPr>
        <w:pStyle w:val="Popis"/>
        <w:jc w:val="both"/>
        <w:rPr>
          <w:sz w:val="20"/>
          <w:szCs w:val="20"/>
        </w:rPr>
      </w:pPr>
    </w:p>
    <w:p w:rsidR="00707607" w:rsidRPr="00C47013" w:rsidRDefault="00250EEC" w:rsidP="00250EEC">
      <w:pPr>
        <w:pStyle w:val="Popis"/>
        <w:jc w:val="both"/>
        <w:rPr>
          <w:sz w:val="20"/>
          <w:szCs w:val="20"/>
        </w:rPr>
      </w:pPr>
      <w:r w:rsidRPr="00C47013">
        <w:rPr>
          <w:sz w:val="20"/>
          <w:szCs w:val="20"/>
        </w:rPr>
        <w:lastRenderedPageBreak/>
        <w:t xml:space="preserve">Graf </w:t>
      </w:r>
      <w:r w:rsidR="00262552" w:rsidRPr="00C47013">
        <w:rPr>
          <w:sz w:val="20"/>
          <w:szCs w:val="20"/>
        </w:rPr>
        <w:fldChar w:fldCharType="begin"/>
      </w:r>
      <w:r w:rsidRPr="00C47013">
        <w:rPr>
          <w:sz w:val="20"/>
          <w:szCs w:val="20"/>
        </w:rPr>
        <w:instrText xml:space="preserve"> SEQ Graf \* ARABIC </w:instrText>
      </w:r>
      <w:r w:rsidR="00262552" w:rsidRPr="00C47013">
        <w:rPr>
          <w:sz w:val="20"/>
          <w:szCs w:val="20"/>
        </w:rPr>
        <w:fldChar w:fldCharType="separate"/>
      </w:r>
      <w:r w:rsidR="00A6231E">
        <w:rPr>
          <w:noProof/>
          <w:sz w:val="20"/>
          <w:szCs w:val="20"/>
        </w:rPr>
        <w:t>4</w:t>
      </w:r>
      <w:r w:rsidR="00262552" w:rsidRPr="00C47013">
        <w:rPr>
          <w:sz w:val="20"/>
          <w:szCs w:val="20"/>
        </w:rPr>
        <w:fldChar w:fldCharType="end"/>
      </w:r>
      <w:r w:rsidRPr="00C47013">
        <w:rPr>
          <w:sz w:val="20"/>
          <w:szCs w:val="20"/>
        </w:rPr>
        <w:t>: Vývoj počtu návštevníkov ubytovacích zariadení Oravského podhradia (2010-2014)</w:t>
      </w:r>
    </w:p>
    <w:p w:rsidR="0042191B" w:rsidRDefault="00250EEC" w:rsidP="009A1AB3">
      <w:pPr>
        <w:autoSpaceDE w:val="0"/>
        <w:autoSpaceDN w:val="0"/>
        <w:adjustRightInd w:val="0"/>
        <w:spacing w:line="276" w:lineRule="auto"/>
        <w:jc w:val="both"/>
        <w:rPr>
          <w:rFonts w:cs="TimesNewRomanPSMT"/>
          <w:szCs w:val="24"/>
        </w:rPr>
      </w:pPr>
      <w:r>
        <w:rPr>
          <w:rFonts w:cs="TimesNewRomanPSMT"/>
          <w:noProof/>
          <w:szCs w:val="24"/>
          <w:lang w:eastAsia="sk-SK"/>
        </w:rPr>
        <w:drawing>
          <wp:inline distT="0" distB="0" distL="0" distR="0">
            <wp:extent cx="5486400" cy="3200400"/>
            <wp:effectExtent l="19050" t="0" r="19050" b="0"/>
            <wp:docPr id="7"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50EEC" w:rsidRPr="00250EEC" w:rsidRDefault="00250EEC" w:rsidP="009A1AB3">
      <w:pPr>
        <w:autoSpaceDE w:val="0"/>
        <w:autoSpaceDN w:val="0"/>
        <w:adjustRightInd w:val="0"/>
        <w:spacing w:line="276" w:lineRule="auto"/>
        <w:jc w:val="both"/>
        <w:rPr>
          <w:rFonts w:cs="TimesNewRomanPSMT"/>
          <w:sz w:val="20"/>
          <w:szCs w:val="20"/>
        </w:rPr>
      </w:pPr>
      <w:r w:rsidRPr="00250EEC">
        <w:rPr>
          <w:rFonts w:cs="TimesNewRomanPSMT"/>
          <w:sz w:val="20"/>
          <w:szCs w:val="20"/>
        </w:rPr>
        <w:t>Zdroj: ŠÚ SR, 2015</w:t>
      </w:r>
    </w:p>
    <w:p w:rsidR="00250EEC" w:rsidRDefault="00250EEC" w:rsidP="009A1AB3">
      <w:pPr>
        <w:autoSpaceDE w:val="0"/>
        <w:autoSpaceDN w:val="0"/>
        <w:adjustRightInd w:val="0"/>
        <w:spacing w:line="276" w:lineRule="auto"/>
        <w:jc w:val="both"/>
        <w:rPr>
          <w:rFonts w:cs="TimesNewRomanPSMT"/>
          <w:szCs w:val="24"/>
        </w:rPr>
      </w:pPr>
    </w:p>
    <w:p w:rsidR="00250EEC" w:rsidRDefault="00250EEC" w:rsidP="009A1AB3">
      <w:pPr>
        <w:autoSpaceDE w:val="0"/>
        <w:autoSpaceDN w:val="0"/>
        <w:adjustRightInd w:val="0"/>
        <w:spacing w:line="276" w:lineRule="auto"/>
        <w:jc w:val="both"/>
        <w:rPr>
          <w:rFonts w:cs="TimesNewRomanPSMT"/>
          <w:szCs w:val="24"/>
        </w:rPr>
      </w:pPr>
      <w:r>
        <w:rPr>
          <w:rFonts w:cs="TimesNewRomanPSMT"/>
          <w:szCs w:val="24"/>
        </w:rPr>
        <w:t xml:space="preserve">Sledovaním </w:t>
      </w:r>
      <w:r w:rsidR="00C47013">
        <w:rPr>
          <w:rFonts w:cs="TimesNewRomanPSMT"/>
          <w:szCs w:val="24"/>
        </w:rPr>
        <w:t xml:space="preserve">vývoja </w:t>
      </w:r>
      <w:r>
        <w:rPr>
          <w:rFonts w:cs="TimesNewRomanPSMT"/>
          <w:szCs w:val="24"/>
        </w:rPr>
        <w:t>počtu prenocovaní v</w:t>
      </w:r>
      <w:r w:rsidR="001B759E">
        <w:rPr>
          <w:rFonts w:cs="TimesNewRomanPSMT"/>
          <w:szCs w:val="24"/>
        </w:rPr>
        <w:t> </w:t>
      </w:r>
      <w:r>
        <w:rPr>
          <w:rFonts w:cs="TimesNewRomanPSMT"/>
          <w:szCs w:val="24"/>
        </w:rPr>
        <w:t>dotknutom území</w:t>
      </w:r>
      <w:r w:rsidR="00C47013">
        <w:rPr>
          <w:rFonts w:cs="TimesNewRomanPSMT"/>
          <w:szCs w:val="24"/>
        </w:rPr>
        <w:t xml:space="preserve"> (graf č. 5)</w:t>
      </w:r>
      <w:r w:rsidR="00C77B3F">
        <w:rPr>
          <w:rFonts w:cs="TimesNewRomanPSMT"/>
          <w:szCs w:val="24"/>
        </w:rPr>
        <w:t xml:space="preserve"> vidíme, že vývojový trend je identický s</w:t>
      </w:r>
      <w:r w:rsidR="001B759E">
        <w:rPr>
          <w:rFonts w:cs="TimesNewRomanPSMT"/>
          <w:szCs w:val="24"/>
        </w:rPr>
        <w:t> </w:t>
      </w:r>
      <w:r w:rsidR="00C77B3F">
        <w:rPr>
          <w:rFonts w:cs="TimesNewRomanPSMT"/>
          <w:szCs w:val="24"/>
        </w:rPr>
        <w:t>predchádzajúcimi dvoma grafmi. Prvé tri roky sledovania kontinuálny rast</w:t>
      </w:r>
      <w:r w:rsidR="009D32E9">
        <w:rPr>
          <w:rFonts w:cs="TimesNewRomanPSMT"/>
          <w:szCs w:val="24"/>
        </w:rPr>
        <w:t xml:space="preserve"> z</w:t>
      </w:r>
      <w:r w:rsidR="001B759E">
        <w:rPr>
          <w:rFonts w:cs="TimesNewRomanPSMT"/>
          <w:szCs w:val="24"/>
        </w:rPr>
        <w:t> </w:t>
      </w:r>
      <w:r w:rsidR="009D32E9">
        <w:rPr>
          <w:rFonts w:cs="TimesNewRomanPSMT"/>
          <w:szCs w:val="24"/>
        </w:rPr>
        <w:t>5818 prenocovaní v</w:t>
      </w:r>
      <w:r w:rsidR="001B759E">
        <w:rPr>
          <w:rFonts w:cs="TimesNewRomanPSMT"/>
          <w:szCs w:val="24"/>
        </w:rPr>
        <w:t> </w:t>
      </w:r>
      <w:r w:rsidR="009D32E9">
        <w:rPr>
          <w:rFonts w:cs="TimesNewRomanPSMT"/>
          <w:szCs w:val="24"/>
        </w:rPr>
        <w:t>roku 2010 až na 9387 prenocovaní v</w:t>
      </w:r>
      <w:r w:rsidR="001B759E">
        <w:rPr>
          <w:rFonts w:cs="TimesNewRomanPSMT"/>
          <w:szCs w:val="24"/>
        </w:rPr>
        <w:t> </w:t>
      </w:r>
      <w:r w:rsidR="009D32E9">
        <w:rPr>
          <w:rFonts w:cs="TimesNewRomanPSMT"/>
          <w:szCs w:val="24"/>
        </w:rPr>
        <w:t>roku 2012. Po roku 2012 pokles až na 5220 prenocovaní, čo predstavuje pokles v</w:t>
      </w:r>
      <w:r w:rsidR="001B759E">
        <w:rPr>
          <w:rFonts w:cs="TimesNewRomanPSMT"/>
          <w:szCs w:val="24"/>
        </w:rPr>
        <w:t> </w:t>
      </w:r>
      <w:r w:rsidR="009D32E9">
        <w:rPr>
          <w:rFonts w:cs="TimesNewRomanPSMT"/>
          <w:szCs w:val="24"/>
        </w:rPr>
        <w:t>rokoch 2012 – 2014 o</w:t>
      </w:r>
      <w:r w:rsidR="001B759E">
        <w:rPr>
          <w:rFonts w:cs="TimesNewRomanPSMT"/>
          <w:szCs w:val="24"/>
        </w:rPr>
        <w:t> </w:t>
      </w:r>
      <w:r w:rsidR="009D32E9">
        <w:rPr>
          <w:rFonts w:cs="TimesNewRomanPSMT"/>
          <w:szCs w:val="24"/>
        </w:rPr>
        <w:t>44,4 % prenocovaní. Napriek tomu, že počet lôžok a</w:t>
      </w:r>
      <w:r w:rsidR="001B759E">
        <w:rPr>
          <w:rFonts w:cs="TimesNewRomanPSMT"/>
          <w:szCs w:val="24"/>
        </w:rPr>
        <w:t> </w:t>
      </w:r>
      <w:r w:rsidR="009D32E9">
        <w:rPr>
          <w:rFonts w:cs="TimesNewRomanPSMT"/>
          <w:szCs w:val="24"/>
        </w:rPr>
        <w:t>izieb sa v</w:t>
      </w:r>
      <w:r w:rsidR="001B759E">
        <w:rPr>
          <w:rFonts w:cs="TimesNewRomanPSMT"/>
          <w:szCs w:val="24"/>
        </w:rPr>
        <w:t> </w:t>
      </w:r>
      <w:r w:rsidR="009D32E9">
        <w:rPr>
          <w:rFonts w:cs="TimesNewRomanPSMT"/>
          <w:szCs w:val="24"/>
        </w:rPr>
        <w:t>tomto období až tak dramaticky nezmenil, aby prenocovanie ovplyvnil práve faktor znižovania ponuky ubytovania.</w:t>
      </w:r>
      <w:r w:rsidR="00221B5E">
        <w:rPr>
          <w:rFonts w:cs="TimesNewRomanPSMT"/>
          <w:szCs w:val="24"/>
        </w:rPr>
        <w:t xml:space="preserve"> Skôr treba pokles počtu prenocovaní </w:t>
      </w:r>
      <w:r w:rsidR="00005F67">
        <w:rPr>
          <w:rFonts w:cs="TimesNewRomanPSMT"/>
          <w:szCs w:val="24"/>
        </w:rPr>
        <w:t xml:space="preserve">(ale aj počtu návštevníkov) </w:t>
      </w:r>
      <w:r w:rsidR="00221B5E">
        <w:rPr>
          <w:rFonts w:cs="TimesNewRomanPSMT"/>
          <w:szCs w:val="24"/>
        </w:rPr>
        <w:t xml:space="preserve">pripísať nedostatočnej </w:t>
      </w:r>
      <w:r w:rsidR="00005F67">
        <w:rPr>
          <w:rFonts w:cs="TimesNewRomanPSMT"/>
          <w:szCs w:val="24"/>
        </w:rPr>
        <w:t>propagácii a</w:t>
      </w:r>
      <w:r w:rsidR="001B759E">
        <w:rPr>
          <w:rFonts w:cs="TimesNewRomanPSMT"/>
          <w:szCs w:val="24"/>
        </w:rPr>
        <w:t> </w:t>
      </w:r>
      <w:r w:rsidR="00221B5E">
        <w:rPr>
          <w:rFonts w:cs="TimesNewRomanPSMT"/>
          <w:szCs w:val="24"/>
        </w:rPr>
        <w:t>ponuke aktivít cestovného ruchu, ktoré by dokázali zdržať návštevníka</w:t>
      </w:r>
      <w:r w:rsidR="00694A86">
        <w:rPr>
          <w:rFonts w:cs="TimesNewRomanPSMT"/>
          <w:szCs w:val="24"/>
        </w:rPr>
        <w:t xml:space="preserve"> do takej miery, že vyhľadá ubytovacie služby v</w:t>
      </w:r>
      <w:r w:rsidR="001B759E">
        <w:rPr>
          <w:rFonts w:cs="TimesNewRomanPSMT"/>
          <w:szCs w:val="24"/>
        </w:rPr>
        <w:t> </w:t>
      </w:r>
      <w:r w:rsidR="00694A86">
        <w:rPr>
          <w:rFonts w:cs="TimesNewRomanPSMT"/>
          <w:szCs w:val="24"/>
        </w:rPr>
        <w:t>regióne</w:t>
      </w:r>
      <w:r w:rsidR="00221B5E">
        <w:rPr>
          <w:rFonts w:cs="TimesNewRomanPSMT"/>
          <w:szCs w:val="24"/>
        </w:rPr>
        <w:t>. Navyše treba podotknúť, že počet návštevníkov sa po roku 2012 znižoval v</w:t>
      </w:r>
      <w:r w:rsidR="001B759E">
        <w:rPr>
          <w:rFonts w:cs="TimesNewRomanPSMT"/>
          <w:szCs w:val="24"/>
        </w:rPr>
        <w:t> </w:t>
      </w:r>
      <w:r w:rsidR="00221B5E">
        <w:rPr>
          <w:rFonts w:cs="TimesNewRomanPSMT"/>
          <w:szCs w:val="24"/>
        </w:rPr>
        <w:t>segmente domáceho obyvateľstva, nie medzi zahraničnými návštevníkmi, ten je paradoxne najvyšší za celé sledované obdobie práve v</w:t>
      </w:r>
      <w:r w:rsidR="001B759E">
        <w:rPr>
          <w:rFonts w:cs="TimesNewRomanPSMT"/>
          <w:szCs w:val="24"/>
        </w:rPr>
        <w:t> </w:t>
      </w:r>
      <w:r w:rsidR="00221B5E">
        <w:rPr>
          <w:rFonts w:cs="TimesNewRomanPSMT"/>
          <w:szCs w:val="24"/>
        </w:rPr>
        <w:t>roku 2014.</w:t>
      </w:r>
    </w:p>
    <w:p w:rsidR="009D32E9" w:rsidRDefault="009D32E9" w:rsidP="009A1AB3">
      <w:pPr>
        <w:autoSpaceDE w:val="0"/>
        <w:autoSpaceDN w:val="0"/>
        <w:adjustRightInd w:val="0"/>
        <w:spacing w:line="276" w:lineRule="auto"/>
        <w:jc w:val="both"/>
        <w:rPr>
          <w:rFonts w:cs="TimesNewRomanPSMT"/>
          <w:szCs w:val="24"/>
        </w:rPr>
      </w:pPr>
      <w:r>
        <w:rPr>
          <w:rFonts w:cs="TimesNewRomanPSMT"/>
          <w:szCs w:val="24"/>
        </w:rPr>
        <w:t>Najviac domácich návštevníkov bolo zaznamenaných</w:t>
      </w:r>
      <w:r w:rsidR="00221B5E">
        <w:rPr>
          <w:rFonts w:cs="TimesNewRomanPSMT"/>
          <w:szCs w:val="24"/>
        </w:rPr>
        <w:t xml:space="preserve"> v</w:t>
      </w:r>
      <w:r w:rsidR="001B759E">
        <w:rPr>
          <w:rFonts w:cs="TimesNewRomanPSMT"/>
          <w:szCs w:val="24"/>
        </w:rPr>
        <w:t> </w:t>
      </w:r>
      <w:r w:rsidR="00221B5E">
        <w:rPr>
          <w:rFonts w:cs="TimesNewRomanPSMT"/>
          <w:szCs w:val="24"/>
        </w:rPr>
        <w:t>roku 2012 – 9190 návštevníkov, naopak najmenej v</w:t>
      </w:r>
      <w:r w:rsidR="001B759E">
        <w:rPr>
          <w:rFonts w:cs="TimesNewRomanPSMT"/>
          <w:szCs w:val="24"/>
        </w:rPr>
        <w:t> </w:t>
      </w:r>
      <w:r w:rsidR="00221B5E">
        <w:rPr>
          <w:rFonts w:cs="TimesNewRomanPSMT"/>
          <w:szCs w:val="24"/>
        </w:rPr>
        <w:t>roku 2014 – 4577 návštevníkov.</w:t>
      </w:r>
    </w:p>
    <w:p w:rsidR="00221B5E" w:rsidRDefault="00221B5E" w:rsidP="009A1AB3">
      <w:pPr>
        <w:autoSpaceDE w:val="0"/>
        <w:autoSpaceDN w:val="0"/>
        <w:adjustRightInd w:val="0"/>
        <w:spacing w:line="276" w:lineRule="auto"/>
        <w:jc w:val="both"/>
        <w:rPr>
          <w:rFonts w:cs="TimesNewRomanPSMT"/>
          <w:szCs w:val="24"/>
        </w:rPr>
      </w:pPr>
      <w:r>
        <w:rPr>
          <w:rFonts w:cs="TimesNewRomanPSMT"/>
          <w:szCs w:val="24"/>
        </w:rPr>
        <w:t>Najviac zahraničných návštevníkov bolo zaznamenaných v</w:t>
      </w:r>
      <w:r w:rsidR="001B759E">
        <w:rPr>
          <w:rFonts w:cs="TimesNewRomanPSMT"/>
          <w:szCs w:val="24"/>
        </w:rPr>
        <w:t> </w:t>
      </w:r>
      <w:r>
        <w:rPr>
          <w:rFonts w:cs="TimesNewRomanPSMT"/>
          <w:szCs w:val="24"/>
        </w:rPr>
        <w:t>roku 2014 – 643 návštevníkov, naopak najmenej v</w:t>
      </w:r>
      <w:r w:rsidR="001B759E">
        <w:rPr>
          <w:rFonts w:cs="TimesNewRomanPSMT"/>
          <w:szCs w:val="24"/>
        </w:rPr>
        <w:t> </w:t>
      </w:r>
      <w:r>
        <w:rPr>
          <w:rFonts w:cs="TimesNewRomanPSMT"/>
          <w:szCs w:val="24"/>
        </w:rPr>
        <w:t>roku 2012 – 197 návštevníkov.</w:t>
      </w:r>
    </w:p>
    <w:p w:rsidR="00221B5E" w:rsidRDefault="00221B5E" w:rsidP="009A1AB3">
      <w:pPr>
        <w:autoSpaceDE w:val="0"/>
        <w:autoSpaceDN w:val="0"/>
        <w:adjustRightInd w:val="0"/>
        <w:spacing w:line="276" w:lineRule="auto"/>
        <w:jc w:val="both"/>
        <w:rPr>
          <w:rFonts w:cs="TimesNewRomanPSMT"/>
          <w:szCs w:val="24"/>
        </w:rPr>
      </w:pPr>
      <w:r>
        <w:rPr>
          <w:rFonts w:cs="TimesNewRomanPSMT"/>
          <w:szCs w:val="24"/>
        </w:rPr>
        <w:t>Vidíme teda, že roky 2012 a</w:t>
      </w:r>
      <w:r w:rsidR="001B759E">
        <w:rPr>
          <w:rFonts w:cs="TimesNewRomanPSMT"/>
          <w:szCs w:val="24"/>
        </w:rPr>
        <w:t> </w:t>
      </w:r>
      <w:r>
        <w:rPr>
          <w:rFonts w:cs="TimesNewRomanPSMT"/>
          <w:szCs w:val="24"/>
        </w:rPr>
        <w:t>2014 sú vo svojej podstate extrémami. Rok 2012 je najsilnejší z</w:t>
      </w:r>
      <w:r w:rsidR="001B759E">
        <w:rPr>
          <w:rFonts w:cs="TimesNewRomanPSMT"/>
          <w:szCs w:val="24"/>
        </w:rPr>
        <w:t> </w:t>
      </w:r>
      <w:r>
        <w:rPr>
          <w:rFonts w:cs="TimesNewRomanPSMT"/>
          <w:szCs w:val="24"/>
        </w:rPr>
        <w:t>pohľadu prenocovania domácich obyvateľov a</w:t>
      </w:r>
      <w:r w:rsidR="001B759E">
        <w:rPr>
          <w:rFonts w:cs="TimesNewRomanPSMT"/>
          <w:szCs w:val="24"/>
        </w:rPr>
        <w:t> </w:t>
      </w:r>
      <w:r>
        <w:rPr>
          <w:rFonts w:cs="TimesNewRomanPSMT"/>
          <w:szCs w:val="24"/>
        </w:rPr>
        <w:t>najslabší z</w:t>
      </w:r>
      <w:r w:rsidR="001B759E">
        <w:rPr>
          <w:rFonts w:cs="TimesNewRomanPSMT"/>
          <w:szCs w:val="24"/>
        </w:rPr>
        <w:t> </w:t>
      </w:r>
      <w:r>
        <w:rPr>
          <w:rFonts w:cs="TimesNewRomanPSMT"/>
          <w:szCs w:val="24"/>
        </w:rPr>
        <w:t>pohľadu prenocovania zahraničných návštevníkov a</w:t>
      </w:r>
      <w:r w:rsidR="001B759E">
        <w:rPr>
          <w:rFonts w:cs="TimesNewRomanPSMT"/>
          <w:szCs w:val="24"/>
        </w:rPr>
        <w:t> </w:t>
      </w:r>
      <w:r>
        <w:rPr>
          <w:rFonts w:cs="TimesNewRomanPSMT"/>
          <w:szCs w:val="24"/>
        </w:rPr>
        <w:t>rok 2014 je najslabší z</w:t>
      </w:r>
      <w:r w:rsidR="001B759E">
        <w:rPr>
          <w:rFonts w:cs="TimesNewRomanPSMT"/>
          <w:szCs w:val="24"/>
        </w:rPr>
        <w:t> </w:t>
      </w:r>
      <w:r>
        <w:rPr>
          <w:rFonts w:cs="TimesNewRomanPSMT"/>
          <w:szCs w:val="24"/>
        </w:rPr>
        <w:t>pohľadu prenocovania domácich návštevníkov a</w:t>
      </w:r>
      <w:r w:rsidR="001B759E">
        <w:rPr>
          <w:rFonts w:cs="TimesNewRomanPSMT"/>
          <w:szCs w:val="24"/>
        </w:rPr>
        <w:t> </w:t>
      </w:r>
      <w:r>
        <w:rPr>
          <w:rFonts w:cs="TimesNewRomanPSMT"/>
          <w:szCs w:val="24"/>
        </w:rPr>
        <w:t>najsilnejší z</w:t>
      </w:r>
      <w:r w:rsidR="001B759E">
        <w:rPr>
          <w:rFonts w:cs="TimesNewRomanPSMT"/>
          <w:szCs w:val="24"/>
        </w:rPr>
        <w:t> </w:t>
      </w:r>
      <w:r>
        <w:rPr>
          <w:rFonts w:cs="TimesNewRomanPSMT"/>
          <w:szCs w:val="24"/>
        </w:rPr>
        <w:t>pohľadu prenocovania zahraničných návštevníkov – čo sa premietlo do zníženia celkového počtu prenocovaní v</w:t>
      </w:r>
      <w:r w:rsidR="001B759E">
        <w:rPr>
          <w:rFonts w:cs="TimesNewRomanPSMT"/>
          <w:szCs w:val="24"/>
        </w:rPr>
        <w:t> </w:t>
      </w:r>
      <w:r w:rsidR="00694A86">
        <w:rPr>
          <w:rFonts w:cs="TimesNewRomanPSMT"/>
          <w:szCs w:val="24"/>
        </w:rPr>
        <w:t>období</w:t>
      </w:r>
      <w:r>
        <w:rPr>
          <w:rFonts w:cs="TimesNewRomanPSMT"/>
          <w:szCs w:val="24"/>
        </w:rPr>
        <w:t xml:space="preserve"> 2012-2014 až o</w:t>
      </w:r>
      <w:r w:rsidR="001B759E">
        <w:rPr>
          <w:rFonts w:cs="TimesNewRomanPSMT"/>
          <w:szCs w:val="24"/>
        </w:rPr>
        <w:t> </w:t>
      </w:r>
      <w:r>
        <w:rPr>
          <w:rFonts w:cs="TimesNewRomanPSMT"/>
          <w:szCs w:val="24"/>
        </w:rPr>
        <w:t>44,4%.</w:t>
      </w:r>
    </w:p>
    <w:p w:rsidR="003C1904" w:rsidRDefault="003C1904" w:rsidP="00C47013">
      <w:pPr>
        <w:pStyle w:val="Popis"/>
        <w:jc w:val="both"/>
        <w:rPr>
          <w:sz w:val="20"/>
          <w:szCs w:val="20"/>
        </w:rPr>
      </w:pPr>
    </w:p>
    <w:p w:rsidR="00381CE5" w:rsidRDefault="00381CE5" w:rsidP="00381CE5"/>
    <w:p w:rsidR="00381CE5" w:rsidRDefault="00381CE5" w:rsidP="00381CE5"/>
    <w:p w:rsidR="00381CE5" w:rsidRDefault="00381CE5" w:rsidP="00381CE5"/>
    <w:p w:rsidR="00381CE5" w:rsidRDefault="00381CE5" w:rsidP="00381CE5"/>
    <w:p w:rsidR="00381CE5" w:rsidRPr="00381CE5" w:rsidRDefault="00381CE5" w:rsidP="00381CE5"/>
    <w:p w:rsidR="00C47013" w:rsidRPr="00C47013" w:rsidRDefault="00C47013" w:rsidP="00C47013">
      <w:pPr>
        <w:pStyle w:val="Popis"/>
        <w:jc w:val="both"/>
        <w:rPr>
          <w:rFonts w:cs="TimesNewRomanPSMT"/>
          <w:sz w:val="20"/>
          <w:szCs w:val="20"/>
        </w:rPr>
      </w:pPr>
      <w:r w:rsidRPr="00C47013">
        <w:rPr>
          <w:sz w:val="20"/>
          <w:szCs w:val="20"/>
        </w:rPr>
        <w:lastRenderedPageBreak/>
        <w:t xml:space="preserve">Graf </w:t>
      </w:r>
      <w:r w:rsidR="00262552" w:rsidRPr="00C47013">
        <w:rPr>
          <w:sz w:val="20"/>
          <w:szCs w:val="20"/>
        </w:rPr>
        <w:fldChar w:fldCharType="begin"/>
      </w:r>
      <w:r w:rsidRPr="00C47013">
        <w:rPr>
          <w:sz w:val="20"/>
          <w:szCs w:val="20"/>
        </w:rPr>
        <w:instrText xml:space="preserve"> SEQ Graf \* ARABIC </w:instrText>
      </w:r>
      <w:r w:rsidR="00262552" w:rsidRPr="00C47013">
        <w:rPr>
          <w:sz w:val="20"/>
          <w:szCs w:val="20"/>
        </w:rPr>
        <w:fldChar w:fldCharType="separate"/>
      </w:r>
      <w:r w:rsidR="00A6231E">
        <w:rPr>
          <w:noProof/>
          <w:sz w:val="20"/>
          <w:szCs w:val="20"/>
        </w:rPr>
        <w:t>5</w:t>
      </w:r>
      <w:r w:rsidR="00262552" w:rsidRPr="00C47013">
        <w:rPr>
          <w:sz w:val="20"/>
          <w:szCs w:val="20"/>
        </w:rPr>
        <w:fldChar w:fldCharType="end"/>
      </w:r>
      <w:r w:rsidRPr="00C47013">
        <w:rPr>
          <w:sz w:val="20"/>
          <w:szCs w:val="20"/>
        </w:rPr>
        <w:t>: Vývoj počtu prenocovaní návštevníkov Oravského podhradia (2010-2014)</w:t>
      </w:r>
      <w:r w:rsidRPr="00C47013">
        <w:rPr>
          <w:rFonts w:cs="TimesNewRomanPSMT"/>
          <w:sz w:val="20"/>
          <w:szCs w:val="20"/>
        </w:rPr>
        <w:t xml:space="preserve"> </w:t>
      </w:r>
    </w:p>
    <w:p w:rsidR="00C47013" w:rsidRDefault="00C47013" w:rsidP="00C77B3F">
      <w:pPr>
        <w:pStyle w:val="Popis"/>
        <w:jc w:val="both"/>
        <w:rPr>
          <w:rFonts w:cs="TimesNewRomanPSMT"/>
          <w:szCs w:val="24"/>
        </w:rPr>
      </w:pPr>
      <w:r w:rsidRPr="00C47013">
        <w:rPr>
          <w:noProof/>
          <w:lang w:eastAsia="sk-SK"/>
        </w:rPr>
        <w:drawing>
          <wp:inline distT="0" distB="0" distL="0" distR="0">
            <wp:extent cx="5486400" cy="3200400"/>
            <wp:effectExtent l="19050" t="0" r="19050" b="0"/>
            <wp:docPr id="10"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47013" w:rsidRPr="00250EEC" w:rsidRDefault="00C47013" w:rsidP="00C77B3F">
      <w:pPr>
        <w:autoSpaceDE w:val="0"/>
        <w:autoSpaceDN w:val="0"/>
        <w:adjustRightInd w:val="0"/>
        <w:jc w:val="both"/>
        <w:rPr>
          <w:rFonts w:cs="TimesNewRomanPSMT"/>
          <w:sz w:val="20"/>
          <w:szCs w:val="20"/>
        </w:rPr>
      </w:pPr>
      <w:r w:rsidRPr="00250EEC">
        <w:rPr>
          <w:rFonts w:cs="TimesNewRomanPSMT"/>
          <w:sz w:val="20"/>
          <w:szCs w:val="20"/>
        </w:rPr>
        <w:t xml:space="preserve">Zdroj: </w:t>
      </w:r>
      <w:r w:rsidR="00C77B3F">
        <w:rPr>
          <w:rFonts w:cs="TimesNewRomanPSMT"/>
          <w:sz w:val="20"/>
          <w:szCs w:val="20"/>
        </w:rPr>
        <w:t>ŠÚ</w:t>
      </w:r>
      <w:r w:rsidRPr="00250EEC">
        <w:rPr>
          <w:rFonts w:cs="TimesNewRomanPSMT"/>
          <w:sz w:val="20"/>
          <w:szCs w:val="20"/>
        </w:rPr>
        <w:t xml:space="preserve"> SR, 2015</w:t>
      </w:r>
    </w:p>
    <w:p w:rsidR="00C47013" w:rsidRDefault="00C47013" w:rsidP="00C47013"/>
    <w:p w:rsidR="00694A86" w:rsidRDefault="00694A86" w:rsidP="00005F67">
      <w:pPr>
        <w:spacing w:line="276" w:lineRule="auto"/>
        <w:jc w:val="both"/>
      </w:pPr>
      <w:r>
        <w:t>Ak budeme analyzovať priemern</w:t>
      </w:r>
      <w:r w:rsidR="00005F67">
        <w:t>ý počet</w:t>
      </w:r>
      <w:r>
        <w:t xml:space="preserve"> prenocovaní v</w:t>
      </w:r>
      <w:r w:rsidR="001B759E">
        <w:t> </w:t>
      </w:r>
      <w:r>
        <w:t>období 2010 – 2014 (graf č. 6), tak vidíme,</w:t>
      </w:r>
      <w:r w:rsidR="00005F67">
        <w:t xml:space="preserve"> že tento ukazovateľ sa počas sledovaného obdobia nejako výrazne nemenil. Tí návštevníci, ktorí sa rozhodli využiť ubytovacie služby v</w:t>
      </w:r>
      <w:r w:rsidR="001B759E">
        <w:t> </w:t>
      </w:r>
      <w:r w:rsidR="00005F67">
        <w:t>opisovanom území sa v</w:t>
      </w:r>
      <w:r w:rsidR="001B759E">
        <w:t> </w:t>
      </w:r>
      <w:r w:rsidR="00005F67">
        <w:t>priemere zdržali v</w:t>
      </w:r>
      <w:r w:rsidR="001B759E">
        <w:t> </w:t>
      </w:r>
      <w:r w:rsidR="00005F67">
        <w:t>ubytovacích zariadeniach 3 až 3,8 noci.</w:t>
      </w:r>
    </w:p>
    <w:p w:rsidR="00694A86" w:rsidRDefault="00694A86" w:rsidP="00C47013"/>
    <w:p w:rsidR="00694A86" w:rsidRDefault="00694A86" w:rsidP="00694A86">
      <w:pPr>
        <w:pStyle w:val="Popis"/>
        <w:rPr>
          <w:szCs w:val="22"/>
        </w:rPr>
      </w:pPr>
      <w:r w:rsidRPr="00694A86">
        <w:rPr>
          <w:sz w:val="20"/>
          <w:szCs w:val="20"/>
        </w:rPr>
        <w:t xml:space="preserve">Graf </w:t>
      </w:r>
      <w:r w:rsidR="00262552" w:rsidRPr="00694A86">
        <w:rPr>
          <w:sz w:val="20"/>
          <w:szCs w:val="20"/>
        </w:rPr>
        <w:fldChar w:fldCharType="begin"/>
      </w:r>
      <w:r w:rsidRPr="00694A86">
        <w:rPr>
          <w:sz w:val="20"/>
          <w:szCs w:val="20"/>
        </w:rPr>
        <w:instrText xml:space="preserve"> SEQ Graf \* ARABIC </w:instrText>
      </w:r>
      <w:r w:rsidR="00262552" w:rsidRPr="00694A86">
        <w:rPr>
          <w:sz w:val="20"/>
          <w:szCs w:val="20"/>
        </w:rPr>
        <w:fldChar w:fldCharType="separate"/>
      </w:r>
      <w:r w:rsidR="00A6231E">
        <w:rPr>
          <w:noProof/>
          <w:sz w:val="20"/>
          <w:szCs w:val="20"/>
        </w:rPr>
        <w:t>6</w:t>
      </w:r>
      <w:r w:rsidR="00262552" w:rsidRPr="00694A86">
        <w:rPr>
          <w:sz w:val="20"/>
          <w:szCs w:val="20"/>
        </w:rPr>
        <w:fldChar w:fldCharType="end"/>
      </w:r>
      <w:r w:rsidRPr="00694A86">
        <w:rPr>
          <w:sz w:val="20"/>
          <w:szCs w:val="20"/>
        </w:rPr>
        <w:t>: Vývoj priemernej dĺžky počtu prenocovaní v</w:t>
      </w:r>
      <w:r w:rsidR="001B759E">
        <w:rPr>
          <w:sz w:val="20"/>
          <w:szCs w:val="20"/>
        </w:rPr>
        <w:t> </w:t>
      </w:r>
      <w:r w:rsidRPr="00694A86">
        <w:rPr>
          <w:sz w:val="20"/>
          <w:szCs w:val="20"/>
        </w:rPr>
        <w:t>Oravskom podhradí (2010-2014)</w:t>
      </w:r>
      <w:r w:rsidRPr="00694A86">
        <w:rPr>
          <w:szCs w:val="22"/>
        </w:rPr>
        <w:t xml:space="preserve"> </w:t>
      </w:r>
    </w:p>
    <w:p w:rsidR="00694A86" w:rsidRDefault="00694A86" w:rsidP="00694A86">
      <w:pPr>
        <w:pStyle w:val="Popis"/>
        <w:rPr>
          <w:sz w:val="20"/>
          <w:szCs w:val="20"/>
        </w:rPr>
      </w:pPr>
      <w:r w:rsidRPr="00694A86">
        <w:rPr>
          <w:noProof/>
          <w:sz w:val="20"/>
          <w:szCs w:val="20"/>
          <w:lang w:eastAsia="sk-SK"/>
        </w:rPr>
        <w:drawing>
          <wp:inline distT="0" distB="0" distL="0" distR="0">
            <wp:extent cx="5475078" cy="2562045"/>
            <wp:effectExtent l="19050" t="0" r="11322" b="0"/>
            <wp:docPr id="1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94A86" w:rsidRDefault="00694A86" w:rsidP="00694A86">
      <w:pPr>
        <w:autoSpaceDE w:val="0"/>
        <w:autoSpaceDN w:val="0"/>
        <w:adjustRightInd w:val="0"/>
        <w:jc w:val="both"/>
        <w:rPr>
          <w:rFonts w:cs="TimesNewRomanPSMT"/>
          <w:sz w:val="20"/>
          <w:szCs w:val="20"/>
        </w:rPr>
      </w:pPr>
      <w:r w:rsidRPr="00250EEC">
        <w:rPr>
          <w:rFonts w:cs="TimesNewRomanPSMT"/>
          <w:sz w:val="20"/>
          <w:szCs w:val="20"/>
        </w:rPr>
        <w:t xml:space="preserve">Zdroj: </w:t>
      </w:r>
      <w:r>
        <w:rPr>
          <w:rFonts w:cs="TimesNewRomanPSMT"/>
          <w:sz w:val="20"/>
          <w:szCs w:val="20"/>
        </w:rPr>
        <w:t>ŠÚ</w:t>
      </w:r>
      <w:r w:rsidRPr="00250EEC">
        <w:rPr>
          <w:rFonts w:cs="TimesNewRomanPSMT"/>
          <w:sz w:val="20"/>
          <w:szCs w:val="20"/>
        </w:rPr>
        <w:t xml:space="preserve"> SR, 2015</w:t>
      </w:r>
    </w:p>
    <w:p w:rsidR="003C1904" w:rsidRDefault="003C1904" w:rsidP="00412D7F">
      <w:pPr>
        <w:autoSpaceDE w:val="0"/>
        <w:autoSpaceDN w:val="0"/>
        <w:adjustRightInd w:val="0"/>
        <w:spacing w:line="276" w:lineRule="auto"/>
        <w:jc w:val="both"/>
        <w:rPr>
          <w:rFonts w:cs="TimesNewRomanPSMT"/>
          <w:i/>
          <w:szCs w:val="24"/>
        </w:rPr>
      </w:pPr>
    </w:p>
    <w:p w:rsidR="00005F67" w:rsidRPr="003C1904" w:rsidRDefault="00005F67" w:rsidP="00412D7F">
      <w:pPr>
        <w:autoSpaceDE w:val="0"/>
        <w:autoSpaceDN w:val="0"/>
        <w:adjustRightInd w:val="0"/>
        <w:spacing w:line="276" w:lineRule="auto"/>
        <w:jc w:val="both"/>
        <w:rPr>
          <w:rFonts w:cs="TimesNewRomanPSMT"/>
          <w:i/>
          <w:szCs w:val="24"/>
        </w:rPr>
      </w:pPr>
      <w:r w:rsidRPr="003C1904">
        <w:rPr>
          <w:rFonts w:cs="TimesNewRomanPSMT"/>
          <w:i/>
          <w:szCs w:val="24"/>
        </w:rPr>
        <w:t>Selektívne predpoklady územia</w:t>
      </w:r>
    </w:p>
    <w:p w:rsidR="00005F67" w:rsidRPr="00412D7F" w:rsidRDefault="00005F67" w:rsidP="00412D7F">
      <w:pPr>
        <w:autoSpaceDE w:val="0"/>
        <w:autoSpaceDN w:val="0"/>
        <w:adjustRightInd w:val="0"/>
        <w:spacing w:line="276" w:lineRule="auto"/>
        <w:jc w:val="both"/>
        <w:rPr>
          <w:rFonts w:cs="TimesNewRomanPSMT"/>
          <w:szCs w:val="24"/>
        </w:rPr>
      </w:pPr>
      <w:r w:rsidRPr="00412D7F">
        <w:rPr>
          <w:rFonts w:cs="TimesNewRomanPSMT"/>
          <w:szCs w:val="24"/>
        </w:rPr>
        <w:t>Tieto predpoklady nám hovoria o</w:t>
      </w:r>
      <w:r w:rsidR="001B759E">
        <w:rPr>
          <w:rFonts w:cs="TimesNewRomanPSMT"/>
          <w:szCs w:val="24"/>
        </w:rPr>
        <w:t> </w:t>
      </w:r>
      <w:r w:rsidRPr="00412D7F">
        <w:rPr>
          <w:rFonts w:cs="TimesNewRomanPSMT"/>
          <w:szCs w:val="24"/>
        </w:rPr>
        <w:t>tom, kto a</w:t>
      </w:r>
      <w:r w:rsidR="001B759E">
        <w:rPr>
          <w:rFonts w:cs="TimesNewRomanPSMT"/>
          <w:szCs w:val="24"/>
        </w:rPr>
        <w:t> </w:t>
      </w:r>
      <w:r w:rsidRPr="00412D7F">
        <w:rPr>
          <w:rFonts w:cs="TimesNewRomanPSMT"/>
          <w:szCs w:val="24"/>
        </w:rPr>
        <w:t>ako často sa môže cestovného ruchu zúčastniť a</w:t>
      </w:r>
      <w:r w:rsidR="001B759E">
        <w:rPr>
          <w:rFonts w:cs="TimesNewRomanPSMT"/>
          <w:szCs w:val="24"/>
        </w:rPr>
        <w:t> </w:t>
      </w:r>
      <w:r w:rsidRPr="00412D7F">
        <w:rPr>
          <w:rFonts w:cs="TimesNewRomanPSMT"/>
          <w:szCs w:val="24"/>
        </w:rPr>
        <w:t>z</w:t>
      </w:r>
      <w:r w:rsidR="001B759E">
        <w:rPr>
          <w:rFonts w:cs="TimesNewRomanPSMT"/>
          <w:szCs w:val="24"/>
        </w:rPr>
        <w:t> </w:t>
      </w:r>
      <w:r w:rsidRPr="00412D7F">
        <w:rPr>
          <w:rFonts w:cs="TimesNewRomanPSMT"/>
          <w:szCs w:val="24"/>
        </w:rPr>
        <w:t>akého dôvodu sa cestovného ruchu zúčastňuje. V</w:t>
      </w:r>
      <w:r w:rsidR="001B759E">
        <w:rPr>
          <w:rFonts w:cs="TimesNewRomanPSMT"/>
          <w:szCs w:val="24"/>
        </w:rPr>
        <w:t> </w:t>
      </w:r>
      <w:r w:rsidRPr="00412D7F">
        <w:rPr>
          <w:rFonts w:cs="TimesNewRomanPSMT"/>
          <w:szCs w:val="24"/>
        </w:rPr>
        <w:t>letných mesiacoch trávi</w:t>
      </w:r>
      <w:r w:rsidR="00412D7F">
        <w:rPr>
          <w:rFonts w:cs="TimesNewRomanPSMT"/>
          <w:szCs w:val="24"/>
        </w:rPr>
        <w:t xml:space="preserve"> </w:t>
      </w:r>
      <w:r w:rsidRPr="00412D7F">
        <w:rPr>
          <w:rFonts w:cs="TimesNewRomanPSMT"/>
          <w:szCs w:val="24"/>
        </w:rPr>
        <w:t xml:space="preserve">obyvateľstvo regiónu svoj voľný čas </w:t>
      </w:r>
      <w:r w:rsidRPr="00412D7F">
        <w:rPr>
          <w:rFonts w:cs="TimesNewRomanPSMT"/>
          <w:szCs w:val="24"/>
        </w:rPr>
        <w:lastRenderedPageBreak/>
        <w:t>na záhradách alebo chatkách. Niektorí z</w:t>
      </w:r>
      <w:r w:rsidR="001B759E">
        <w:rPr>
          <w:rFonts w:cs="TimesNewRomanPSMT"/>
          <w:szCs w:val="24"/>
        </w:rPr>
        <w:t> </w:t>
      </w:r>
      <w:r w:rsidRPr="00412D7F">
        <w:rPr>
          <w:rFonts w:cs="TimesNewRomanPSMT"/>
          <w:szCs w:val="24"/>
        </w:rPr>
        <w:t>nich navštevujú</w:t>
      </w:r>
      <w:r w:rsidR="00412D7F">
        <w:rPr>
          <w:rFonts w:cs="TimesNewRomanPSMT"/>
          <w:szCs w:val="24"/>
        </w:rPr>
        <w:t xml:space="preserve"> </w:t>
      </w:r>
      <w:r w:rsidRPr="00412D7F">
        <w:rPr>
          <w:rFonts w:cs="TimesNewRomanPSMT"/>
          <w:szCs w:val="24"/>
        </w:rPr>
        <w:t xml:space="preserve">Oravský hrad, Vodnú nádrž Oravská priehrada, rôzne </w:t>
      </w:r>
      <w:r w:rsidR="00412D7F">
        <w:rPr>
          <w:rFonts w:cs="TimesNewRomanPSMT"/>
          <w:szCs w:val="24"/>
        </w:rPr>
        <w:t xml:space="preserve">obecné </w:t>
      </w:r>
      <w:r w:rsidRPr="00412D7F">
        <w:rPr>
          <w:rFonts w:cs="TimesNewRomanPSMT"/>
          <w:szCs w:val="24"/>
        </w:rPr>
        <w:t>kultúrne podujatia a</w:t>
      </w:r>
      <w:r w:rsidR="001B759E">
        <w:rPr>
          <w:rFonts w:cs="TimesNewRomanPSMT"/>
          <w:szCs w:val="24"/>
        </w:rPr>
        <w:t> </w:t>
      </w:r>
      <w:r w:rsidRPr="00412D7F">
        <w:rPr>
          <w:rFonts w:cs="TimesNewRomanPSMT"/>
          <w:szCs w:val="24"/>
        </w:rPr>
        <w:t>taktiež obľubujú</w:t>
      </w:r>
      <w:r w:rsidR="00412D7F">
        <w:rPr>
          <w:rFonts w:cs="TimesNewRomanPSMT"/>
          <w:szCs w:val="24"/>
        </w:rPr>
        <w:t xml:space="preserve"> </w:t>
      </w:r>
      <w:r w:rsidRPr="00412D7F">
        <w:rPr>
          <w:rFonts w:cs="TimesNewRomanPSMT"/>
          <w:szCs w:val="24"/>
        </w:rPr>
        <w:t>turistické výlety do okolia. Tento druh voľnočasovej aktivity vykonávajú ako počas</w:t>
      </w:r>
      <w:r w:rsidR="00412D7F">
        <w:rPr>
          <w:rFonts w:cs="TimesNewRomanPSMT"/>
          <w:szCs w:val="24"/>
        </w:rPr>
        <w:t xml:space="preserve"> </w:t>
      </w:r>
      <w:r w:rsidRPr="00412D7F">
        <w:rPr>
          <w:rFonts w:cs="TimesNewRomanPSMT"/>
          <w:szCs w:val="24"/>
        </w:rPr>
        <w:t>pracovného dňa, tak aj cez víkendy. V</w:t>
      </w:r>
      <w:r w:rsidR="001B759E">
        <w:rPr>
          <w:rFonts w:cs="TimesNewRomanPSMT"/>
          <w:szCs w:val="24"/>
        </w:rPr>
        <w:t> </w:t>
      </w:r>
      <w:r w:rsidRPr="00412D7F">
        <w:rPr>
          <w:rFonts w:cs="TimesNewRomanPSMT"/>
          <w:szCs w:val="24"/>
        </w:rPr>
        <w:t>zimných mesiacoch navštevujú niekoľko lyžiarskych stredísk, klziská v</w:t>
      </w:r>
      <w:r w:rsidR="001B759E">
        <w:rPr>
          <w:rFonts w:cs="TimesNewRomanPSMT"/>
          <w:szCs w:val="24"/>
        </w:rPr>
        <w:t> </w:t>
      </w:r>
      <w:r w:rsidRPr="00412D7F">
        <w:rPr>
          <w:rFonts w:cs="TimesNewRomanPSMT"/>
          <w:szCs w:val="24"/>
        </w:rPr>
        <w:t>mestách, veľkej obľube sa teší bežecké lyžovanie, ktoré má na území</w:t>
      </w:r>
      <w:r w:rsidR="00412D7F">
        <w:rPr>
          <w:rFonts w:cs="TimesNewRomanPSMT"/>
          <w:szCs w:val="24"/>
        </w:rPr>
        <w:t xml:space="preserve"> </w:t>
      </w:r>
      <w:r w:rsidRPr="00412D7F">
        <w:rPr>
          <w:rFonts w:cs="TimesNewRomanPSMT"/>
          <w:szCs w:val="24"/>
        </w:rPr>
        <w:t>partnerstva priam ideálne podmienky pre rozvoj a</w:t>
      </w:r>
      <w:r w:rsidR="001B759E">
        <w:rPr>
          <w:rFonts w:cs="TimesNewRomanPSMT"/>
          <w:szCs w:val="24"/>
        </w:rPr>
        <w:t> </w:t>
      </w:r>
      <w:r w:rsidRPr="00412D7F">
        <w:rPr>
          <w:rFonts w:cs="TimesNewRomanPSMT"/>
          <w:szCs w:val="24"/>
        </w:rPr>
        <w:t>podobne.</w:t>
      </w:r>
    </w:p>
    <w:p w:rsidR="00005F67" w:rsidRPr="00412D7F" w:rsidRDefault="00005F67" w:rsidP="00412D7F">
      <w:pPr>
        <w:autoSpaceDE w:val="0"/>
        <w:autoSpaceDN w:val="0"/>
        <w:adjustRightInd w:val="0"/>
        <w:spacing w:line="276" w:lineRule="auto"/>
        <w:jc w:val="both"/>
        <w:rPr>
          <w:rFonts w:cs="TimesNewRomanPSMT"/>
          <w:szCs w:val="24"/>
        </w:rPr>
      </w:pPr>
      <w:r w:rsidRPr="00412D7F">
        <w:rPr>
          <w:rFonts w:cs="TimesNewRomanPSMT"/>
          <w:szCs w:val="24"/>
        </w:rPr>
        <w:t>Pokiaľ budeme hovoriť o</w:t>
      </w:r>
      <w:r w:rsidR="001B759E">
        <w:rPr>
          <w:rFonts w:cs="TimesNewRomanPSMT"/>
          <w:szCs w:val="24"/>
        </w:rPr>
        <w:t> </w:t>
      </w:r>
      <w:r w:rsidRPr="00412D7F">
        <w:rPr>
          <w:rFonts w:cs="TimesNewRomanPSMT"/>
          <w:szCs w:val="24"/>
        </w:rPr>
        <w:t>pasívnom cestovnom ruchu, tak u</w:t>
      </w:r>
      <w:r w:rsidR="001B759E">
        <w:rPr>
          <w:rFonts w:cs="TimesNewRomanPSMT"/>
          <w:szCs w:val="24"/>
        </w:rPr>
        <w:t> </w:t>
      </w:r>
      <w:r w:rsidRPr="00412D7F">
        <w:rPr>
          <w:rFonts w:cs="TimesNewRomanPSMT"/>
          <w:szCs w:val="24"/>
        </w:rPr>
        <w:t>obyvateľstva regiónu prevláda</w:t>
      </w:r>
      <w:r w:rsidR="00412D7F">
        <w:rPr>
          <w:rFonts w:cs="TimesNewRomanPSMT"/>
          <w:szCs w:val="24"/>
        </w:rPr>
        <w:t xml:space="preserve"> </w:t>
      </w:r>
      <w:r w:rsidRPr="00412D7F">
        <w:rPr>
          <w:rFonts w:cs="TimesNewRomanPSMT"/>
          <w:szCs w:val="24"/>
        </w:rPr>
        <w:t>navštevovanie oblastí Stredozemného mora počas letných mesiacov (snáď aj z</w:t>
      </w:r>
      <w:r w:rsidR="001B759E">
        <w:rPr>
          <w:rFonts w:cs="TimesNewRomanPSMT"/>
          <w:szCs w:val="24"/>
        </w:rPr>
        <w:t> </w:t>
      </w:r>
      <w:r w:rsidRPr="00412D7F">
        <w:rPr>
          <w:rFonts w:cs="TimesNewRomanPSMT"/>
          <w:szCs w:val="24"/>
        </w:rPr>
        <w:t>toho dôvodu,</w:t>
      </w:r>
      <w:r w:rsidR="00412D7F">
        <w:rPr>
          <w:rFonts w:cs="TimesNewRomanPSMT"/>
          <w:szCs w:val="24"/>
        </w:rPr>
        <w:t xml:space="preserve"> </w:t>
      </w:r>
      <w:r w:rsidRPr="00412D7F">
        <w:rPr>
          <w:rFonts w:cs="TimesNewRomanPSMT"/>
          <w:szCs w:val="24"/>
        </w:rPr>
        <w:t xml:space="preserve">že tieto destinácie </w:t>
      </w:r>
      <w:r w:rsidR="00412D7F">
        <w:rPr>
          <w:rFonts w:cs="TimesNewRomanPSMT"/>
          <w:szCs w:val="24"/>
        </w:rPr>
        <w:t xml:space="preserve">nie </w:t>
      </w:r>
      <w:r w:rsidRPr="00412D7F">
        <w:rPr>
          <w:rFonts w:cs="TimesNewRomanPSMT"/>
          <w:szCs w:val="24"/>
        </w:rPr>
        <w:t xml:space="preserve">sú </w:t>
      </w:r>
      <w:r w:rsidR="00412D7F">
        <w:rPr>
          <w:rFonts w:cs="TimesNewRomanPSMT"/>
          <w:szCs w:val="24"/>
        </w:rPr>
        <w:t xml:space="preserve">až tak </w:t>
      </w:r>
      <w:r w:rsidRPr="00412D7F">
        <w:rPr>
          <w:rFonts w:cs="TimesNewRomanPSMT"/>
          <w:szCs w:val="24"/>
        </w:rPr>
        <w:t>finanč</w:t>
      </w:r>
      <w:r w:rsidR="00412D7F">
        <w:rPr>
          <w:rFonts w:cs="TimesNewRomanPSMT"/>
          <w:szCs w:val="24"/>
        </w:rPr>
        <w:t xml:space="preserve">ne </w:t>
      </w:r>
      <w:r w:rsidRPr="00412D7F">
        <w:rPr>
          <w:rFonts w:cs="TimesNewRomanPSMT"/>
          <w:szCs w:val="24"/>
        </w:rPr>
        <w:t>náročné). V</w:t>
      </w:r>
      <w:r w:rsidR="001B759E">
        <w:rPr>
          <w:rFonts w:cs="TimesNewRomanPSMT"/>
          <w:szCs w:val="24"/>
        </w:rPr>
        <w:t> </w:t>
      </w:r>
      <w:r w:rsidRPr="00412D7F">
        <w:rPr>
          <w:rFonts w:cs="TimesNewRomanPSMT"/>
          <w:szCs w:val="24"/>
        </w:rPr>
        <w:t>zimných mesiacoch sa niektorí obyvatelia</w:t>
      </w:r>
      <w:r w:rsidR="00412D7F">
        <w:rPr>
          <w:rFonts w:cs="TimesNewRomanPSMT"/>
          <w:szCs w:val="24"/>
        </w:rPr>
        <w:t xml:space="preserve"> </w:t>
      </w:r>
      <w:r w:rsidRPr="00412D7F">
        <w:rPr>
          <w:rFonts w:cs="TimesNewRomanPSMT"/>
          <w:szCs w:val="24"/>
        </w:rPr>
        <w:t>vydávajú do lyžiarskych stredísk v</w:t>
      </w:r>
      <w:r w:rsidR="001B759E">
        <w:rPr>
          <w:rFonts w:cs="TimesNewRomanPSMT"/>
          <w:szCs w:val="24"/>
        </w:rPr>
        <w:t> </w:t>
      </w:r>
      <w:r w:rsidRPr="00412D7F">
        <w:rPr>
          <w:rFonts w:cs="TimesNewRomanPSMT"/>
          <w:szCs w:val="24"/>
        </w:rPr>
        <w:t>rakúskych Alpách, prípadne poľskej strany Tatier</w:t>
      </w:r>
      <w:r w:rsidR="00412D7F">
        <w:rPr>
          <w:rFonts w:cs="TimesNewRomanPSMT"/>
          <w:szCs w:val="24"/>
        </w:rPr>
        <w:t>, akvaparkov</w:t>
      </w:r>
      <w:r w:rsidRPr="00412D7F">
        <w:rPr>
          <w:rFonts w:cs="TimesNewRomanPSMT"/>
          <w:szCs w:val="24"/>
        </w:rPr>
        <w:t>.</w:t>
      </w:r>
    </w:p>
    <w:p w:rsidR="00005F67" w:rsidRPr="00412D7F" w:rsidRDefault="00005F67" w:rsidP="00412D7F">
      <w:pPr>
        <w:autoSpaceDE w:val="0"/>
        <w:autoSpaceDN w:val="0"/>
        <w:adjustRightInd w:val="0"/>
        <w:spacing w:line="276" w:lineRule="auto"/>
        <w:jc w:val="both"/>
        <w:rPr>
          <w:rFonts w:cs="TimesNewRomanPSMT"/>
          <w:szCs w:val="24"/>
        </w:rPr>
      </w:pPr>
      <w:r w:rsidRPr="00412D7F">
        <w:rPr>
          <w:rFonts w:cs="TimesNewRomanPSMT"/>
          <w:szCs w:val="24"/>
        </w:rPr>
        <w:t>Selektívne predpoklady sú úzko spojené s</w:t>
      </w:r>
      <w:r w:rsidR="001B759E">
        <w:rPr>
          <w:rFonts w:cs="TimesNewRomanPSMT"/>
          <w:szCs w:val="24"/>
        </w:rPr>
        <w:t> </w:t>
      </w:r>
      <w:r w:rsidRPr="00412D7F">
        <w:rPr>
          <w:rFonts w:cs="TimesNewRomanPSMT"/>
          <w:szCs w:val="24"/>
        </w:rPr>
        <w:t>hustotou obyvateľstva, vekovou štruktúrou</w:t>
      </w:r>
      <w:r w:rsidR="00412D7F">
        <w:rPr>
          <w:rFonts w:cs="TimesNewRomanPSMT"/>
          <w:szCs w:val="24"/>
        </w:rPr>
        <w:t xml:space="preserve"> </w:t>
      </w:r>
      <w:r w:rsidRPr="00412D7F">
        <w:rPr>
          <w:rFonts w:cs="TimesNewRomanPSMT"/>
          <w:szCs w:val="24"/>
        </w:rPr>
        <w:t>obyvateľstva, jeho kúpyschopnosťou, celkovými sociálnymi pomermi, vzdelaním,</w:t>
      </w:r>
      <w:r w:rsidR="00412D7F">
        <w:rPr>
          <w:rFonts w:cs="TimesNewRomanPSMT"/>
          <w:szCs w:val="24"/>
        </w:rPr>
        <w:t xml:space="preserve"> </w:t>
      </w:r>
      <w:r w:rsidRPr="00412D7F">
        <w:rPr>
          <w:rFonts w:cs="TimesNewRomanPSMT"/>
          <w:szCs w:val="24"/>
        </w:rPr>
        <w:t>vlastníctvom auta alebo objektu cestovného ruchu, priemerného mesačného príjmu rodiny</w:t>
      </w:r>
      <w:r w:rsidR="00412D7F">
        <w:rPr>
          <w:rFonts w:cs="TimesNewRomanPSMT"/>
          <w:szCs w:val="24"/>
        </w:rPr>
        <w:t xml:space="preserve"> </w:t>
      </w:r>
      <w:r w:rsidRPr="00412D7F">
        <w:rPr>
          <w:rFonts w:cs="TimesNewRomanPSMT"/>
          <w:szCs w:val="24"/>
        </w:rPr>
        <w:t>a</w:t>
      </w:r>
      <w:r w:rsidR="001B759E">
        <w:rPr>
          <w:rFonts w:cs="TimesNewRomanPSMT"/>
          <w:szCs w:val="24"/>
        </w:rPr>
        <w:t> </w:t>
      </w:r>
      <w:r w:rsidRPr="00412D7F">
        <w:rPr>
          <w:rFonts w:cs="TimesNewRomanPSMT"/>
          <w:szCs w:val="24"/>
        </w:rPr>
        <w:t>podobne.</w:t>
      </w:r>
    </w:p>
    <w:p w:rsidR="00412D7F" w:rsidRDefault="00412D7F" w:rsidP="00412D7F">
      <w:pPr>
        <w:autoSpaceDE w:val="0"/>
        <w:autoSpaceDN w:val="0"/>
        <w:adjustRightInd w:val="0"/>
        <w:spacing w:line="276" w:lineRule="auto"/>
        <w:jc w:val="both"/>
        <w:rPr>
          <w:rFonts w:cs="TimesNewRomanPSMT"/>
          <w:i/>
          <w:szCs w:val="24"/>
        </w:rPr>
      </w:pPr>
    </w:p>
    <w:p w:rsidR="00005F67" w:rsidRPr="00412D7F" w:rsidRDefault="00005F67" w:rsidP="007D37EF">
      <w:pPr>
        <w:autoSpaceDE w:val="0"/>
        <w:autoSpaceDN w:val="0"/>
        <w:adjustRightInd w:val="0"/>
        <w:spacing w:line="276" w:lineRule="auto"/>
        <w:jc w:val="both"/>
        <w:rPr>
          <w:rFonts w:cs="TimesNewRomanPSMT"/>
          <w:i/>
          <w:szCs w:val="24"/>
        </w:rPr>
      </w:pPr>
      <w:r w:rsidRPr="00412D7F">
        <w:rPr>
          <w:rFonts w:cs="TimesNewRomanPSMT"/>
          <w:i/>
          <w:szCs w:val="24"/>
        </w:rPr>
        <w:t>Trendy v</w:t>
      </w:r>
      <w:r w:rsidR="001B759E">
        <w:rPr>
          <w:rFonts w:cs="TimesNewRomanPSMT"/>
          <w:i/>
          <w:szCs w:val="24"/>
        </w:rPr>
        <w:t> </w:t>
      </w:r>
      <w:r w:rsidRPr="00412D7F">
        <w:rPr>
          <w:rFonts w:cs="TimesNewRomanPSMT"/>
          <w:i/>
          <w:szCs w:val="24"/>
        </w:rPr>
        <w:t xml:space="preserve">cestovnom ruchu </w:t>
      </w:r>
      <w:r w:rsidR="00412D7F">
        <w:rPr>
          <w:rFonts w:cs="TimesNewRomanPSMT"/>
          <w:i/>
          <w:szCs w:val="24"/>
        </w:rPr>
        <w:t>Oravského podhradia</w:t>
      </w:r>
    </w:p>
    <w:p w:rsidR="00005F67" w:rsidRPr="00412D7F" w:rsidRDefault="00005F67" w:rsidP="007D37EF">
      <w:pPr>
        <w:autoSpaceDE w:val="0"/>
        <w:autoSpaceDN w:val="0"/>
        <w:adjustRightInd w:val="0"/>
        <w:spacing w:line="276" w:lineRule="auto"/>
        <w:jc w:val="both"/>
        <w:rPr>
          <w:rFonts w:cs="TimesNewRomanPSMT"/>
          <w:szCs w:val="24"/>
        </w:rPr>
      </w:pPr>
      <w:r w:rsidRPr="00412D7F">
        <w:rPr>
          <w:rFonts w:cs="TimesNewRomanPSMT"/>
          <w:szCs w:val="24"/>
        </w:rPr>
        <w:t>Najnovšie trendy v</w:t>
      </w:r>
      <w:r w:rsidR="001B759E">
        <w:rPr>
          <w:rFonts w:cs="TimesNewRomanPSMT"/>
          <w:szCs w:val="24"/>
        </w:rPr>
        <w:t> </w:t>
      </w:r>
      <w:r w:rsidRPr="00412D7F">
        <w:rPr>
          <w:rFonts w:cs="TimesNewRomanPSMT"/>
          <w:szCs w:val="24"/>
        </w:rPr>
        <w:t>oblasti cestovného ruchu by sa dali zhrnúť do niekoľkých bodov:</w:t>
      </w:r>
    </w:p>
    <w:p w:rsidR="00005F67" w:rsidRPr="00C718B0" w:rsidRDefault="00005F67" w:rsidP="00C718B0">
      <w:pPr>
        <w:pStyle w:val="Odsekzoznamu"/>
        <w:numPr>
          <w:ilvl w:val="0"/>
          <w:numId w:val="9"/>
        </w:numPr>
        <w:autoSpaceDE w:val="0"/>
        <w:autoSpaceDN w:val="0"/>
        <w:adjustRightInd w:val="0"/>
        <w:spacing w:line="276" w:lineRule="auto"/>
        <w:jc w:val="both"/>
        <w:rPr>
          <w:rFonts w:cs="TimesNewRomanPSMT"/>
          <w:szCs w:val="24"/>
        </w:rPr>
      </w:pPr>
      <w:r w:rsidRPr="00C718B0">
        <w:rPr>
          <w:rFonts w:cs="TimesNewRomanPSMT"/>
          <w:szCs w:val="24"/>
        </w:rPr>
        <w:t>neustále skracovanie dĺžky dovolenky, viac kratších dovoleniek do roka (predĺžené</w:t>
      </w:r>
      <w:r w:rsidR="00412D7F" w:rsidRPr="00C718B0">
        <w:rPr>
          <w:rFonts w:cs="TimesNewRomanPSMT"/>
          <w:szCs w:val="24"/>
        </w:rPr>
        <w:t xml:space="preserve"> </w:t>
      </w:r>
      <w:r w:rsidRPr="00C718B0">
        <w:rPr>
          <w:rFonts w:cs="TimesNewRomanPSMT"/>
          <w:szCs w:val="24"/>
        </w:rPr>
        <w:t>víkendy),</w:t>
      </w:r>
    </w:p>
    <w:p w:rsidR="00005F67" w:rsidRPr="00C718B0" w:rsidRDefault="00005F67" w:rsidP="00C718B0">
      <w:pPr>
        <w:pStyle w:val="Odsekzoznamu"/>
        <w:numPr>
          <w:ilvl w:val="0"/>
          <w:numId w:val="9"/>
        </w:numPr>
        <w:autoSpaceDE w:val="0"/>
        <w:autoSpaceDN w:val="0"/>
        <w:adjustRightInd w:val="0"/>
        <w:spacing w:line="276" w:lineRule="auto"/>
        <w:jc w:val="both"/>
        <w:rPr>
          <w:rFonts w:cs="TimesNewRomanPSMT"/>
          <w:szCs w:val="24"/>
        </w:rPr>
      </w:pPr>
      <w:r w:rsidRPr="00C718B0">
        <w:rPr>
          <w:rFonts w:cs="TimesNewRomanPSMT"/>
          <w:szCs w:val="24"/>
        </w:rPr>
        <w:t>zvyšuje sa dopyt po dovolenkách na objednávku, vplýva na to aj väčšia možnosť</w:t>
      </w:r>
      <w:r w:rsidR="00412D7F" w:rsidRPr="00C718B0">
        <w:rPr>
          <w:rFonts w:cs="TimesNewRomanPSMT"/>
          <w:szCs w:val="24"/>
        </w:rPr>
        <w:t xml:space="preserve"> </w:t>
      </w:r>
      <w:r w:rsidRPr="00C718B0">
        <w:rPr>
          <w:rFonts w:cs="TimesNewRomanPSMT"/>
          <w:szCs w:val="24"/>
        </w:rPr>
        <w:t>používania informačných technológií a</w:t>
      </w:r>
      <w:r w:rsidR="001B759E">
        <w:rPr>
          <w:rFonts w:cs="TimesNewRomanPSMT"/>
          <w:szCs w:val="24"/>
        </w:rPr>
        <w:t> </w:t>
      </w:r>
      <w:r w:rsidRPr="00C718B0">
        <w:rPr>
          <w:rFonts w:cs="TimesNewRomanPSMT"/>
          <w:szCs w:val="24"/>
        </w:rPr>
        <w:t>tzv. Generácia Y,</w:t>
      </w:r>
    </w:p>
    <w:p w:rsidR="00005F67" w:rsidRPr="00C718B0" w:rsidRDefault="00005F67" w:rsidP="00C718B0">
      <w:pPr>
        <w:pStyle w:val="Odsekzoznamu"/>
        <w:numPr>
          <w:ilvl w:val="0"/>
          <w:numId w:val="9"/>
        </w:numPr>
        <w:autoSpaceDE w:val="0"/>
        <w:autoSpaceDN w:val="0"/>
        <w:adjustRightInd w:val="0"/>
        <w:spacing w:line="276" w:lineRule="auto"/>
        <w:jc w:val="both"/>
        <w:rPr>
          <w:rFonts w:cs="TimesNewRomanPSMT"/>
          <w:szCs w:val="24"/>
        </w:rPr>
      </w:pPr>
      <w:r w:rsidRPr="00C718B0">
        <w:rPr>
          <w:rFonts w:cs="TimesNewRomanPSMT"/>
          <w:szCs w:val="24"/>
        </w:rPr>
        <w:t>nárast záujmu o</w:t>
      </w:r>
      <w:r w:rsidR="001B759E">
        <w:rPr>
          <w:rFonts w:cs="TimesNewRomanPSMT"/>
          <w:szCs w:val="24"/>
        </w:rPr>
        <w:t> </w:t>
      </w:r>
      <w:r w:rsidRPr="00C718B0">
        <w:rPr>
          <w:rFonts w:cs="TimesNewRomanPSMT"/>
          <w:szCs w:val="24"/>
        </w:rPr>
        <w:t>nehotelové ubytovanie (penzióny, kempy, ubytovanie v</w:t>
      </w:r>
      <w:r w:rsidR="001B759E">
        <w:rPr>
          <w:rFonts w:cs="TimesNewRomanPSMT"/>
          <w:szCs w:val="24"/>
        </w:rPr>
        <w:t> </w:t>
      </w:r>
      <w:r w:rsidRPr="00C718B0">
        <w:rPr>
          <w:rFonts w:cs="TimesNewRomanPSMT"/>
          <w:szCs w:val="24"/>
        </w:rPr>
        <w:t>súkromí.</w:t>
      </w:r>
      <w:r w:rsidR="00412D7F" w:rsidRPr="00C718B0">
        <w:rPr>
          <w:rFonts w:cs="TimesNewRomanPSMT"/>
          <w:szCs w:val="24"/>
        </w:rPr>
        <w:t>.</w:t>
      </w:r>
      <w:r w:rsidRPr="00C718B0">
        <w:rPr>
          <w:rFonts w:cs="TimesNewRomanPSMT"/>
          <w:szCs w:val="24"/>
        </w:rPr>
        <w:t>.),</w:t>
      </w:r>
    </w:p>
    <w:p w:rsidR="00005F67" w:rsidRPr="00C718B0" w:rsidRDefault="00005F67" w:rsidP="00C718B0">
      <w:pPr>
        <w:pStyle w:val="Odsekzoznamu"/>
        <w:numPr>
          <w:ilvl w:val="0"/>
          <w:numId w:val="9"/>
        </w:numPr>
        <w:autoSpaceDE w:val="0"/>
        <w:autoSpaceDN w:val="0"/>
        <w:adjustRightInd w:val="0"/>
        <w:spacing w:line="276" w:lineRule="auto"/>
        <w:jc w:val="both"/>
        <w:rPr>
          <w:rFonts w:cs="TimesNewRomanPSMT"/>
          <w:szCs w:val="24"/>
        </w:rPr>
      </w:pPr>
      <w:r w:rsidRPr="00C718B0">
        <w:rPr>
          <w:rFonts w:cs="TimesNewRomanPSMT"/>
          <w:szCs w:val="24"/>
        </w:rPr>
        <w:t>rastie počet turistov v</w:t>
      </w:r>
      <w:r w:rsidR="001B759E">
        <w:rPr>
          <w:rFonts w:cs="TimesNewRomanPSMT"/>
          <w:szCs w:val="24"/>
        </w:rPr>
        <w:t> </w:t>
      </w:r>
      <w:r w:rsidRPr="00C718B0">
        <w:rPr>
          <w:rFonts w:cs="TimesNewRomanPSMT"/>
          <w:szCs w:val="24"/>
        </w:rPr>
        <w:t>poproduktívnom veku, čomu treba prispôsobiť aj ponuku,</w:t>
      </w:r>
    </w:p>
    <w:p w:rsidR="00005F67" w:rsidRPr="00C718B0" w:rsidRDefault="00005F67" w:rsidP="00C718B0">
      <w:pPr>
        <w:pStyle w:val="Odsekzoznamu"/>
        <w:numPr>
          <w:ilvl w:val="0"/>
          <w:numId w:val="9"/>
        </w:numPr>
        <w:autoSpaceDE w:val="0"/>
        <w:autoSpaceDN w:val="0"/>
        <w:adjustRightInd w:val="0"/>
        <w:spacing w:line="276" w:lineRule="auto"/>
        <w:jc w:val="both"/>
        <w:rPr>
          <w:rFonts w:cs="TimesNewRomanPSMT"/>
          <w:szCs w:val="24"/>
        </w:rPr>
      </w:pPr>
      <w:r w:rsidRPr="00C718B0">
        <w:rPr>
          <w:rFonts w:cs="TimesNewRomanPSMT"/>
          <w:szCs w:val="24"/>
        </w:rPr>
        <w:t>aktívne prežitie dovoleniek: cykloturistika, adrenalínové športy (rafting, bungee jumping,</w:t>
      </w:r>
      <w:r w:rsidR="00412D7F" w:rsidRPr="00C718B0">
        <w:rPr>
          <w:rFonts w:cs="TimesNewRomanPSMT"/>
          <w:szCs w:val="24"/>
        </w:rPr>
        <w:t xml:space="preserve"> </w:t>
      </w:r>
      <w:r w:rsidRPr="00C718B0">
        <w:rPr>
          <w:rFonts w:cs="TimesNewRomanPSMT"/>
          <w:szCs w:val="24"/>
        </w:rPr>
        <w:t>hipoturistika...),</w:t>
      </w:r>
    </w:p>
    <w:p w:rsidR="00005F67" w:rsidRPr="00C718B0" w:rsidRDefault="00005F67" w:rsidP="00C718B0">
      <w:pPr>
        <w:pStyle w:val="Odsekzoznamu"/>
        <w:numPr>
          <w:ilvl w:val="0"/>
          <w:numId w:val="9"/>
        </w:numPr>
        <w:autoSpaceDE w:val="0"/>
        <w:autoSpaceDN w:val="0"/>
        <w:adjustRightInd w:val="0"/>
        <w:spacing w:line="276" w:lineRule="auto"/>
        <w:jc w:val="both"/>
        <w:rPr>
          <w:rFonts w:cs="TimesNewRomanPSMT"/>
          <w:szCs w:val="24"/>
        </w:rPr>
      </w:pPr>
      <w:r w:rsidRPr="00C718B0">
        <w:rPr>
          <w:rFonts w:cs="TimesNewRomanPSMT"/>
          <w:szCs w:val="24"/>
        </w:rPr>
        <w:t>neustály nárast foriem cestovného ruchu, akými sú agroturistika a</w:t>
      </w:r>
      <w:r w:rsidR="001B759E">
        <w:rPr>
          <w:rFonts w:cs="TimesNewRomanPSMT"/>
          <w:szCs w:val="24"/>
        </w:rPr>
        <w:t> </w:t>
      </w:r>
      <w:r w:rsidRPr="00C718B0">
        <w:rPr>
          <w:rFonts w:cs="TimesNewRomanPSMT"/>
          <w:szCs w:val="24"/>
        </w:rPr>
        <w:t>vidiecky cestovný ruch,</w:t>
      </w:r>
    </w:p>
    <w:p w:rsidR="00005F67" w:rsidRPr="00C718B0" w:rsidRDefault="00005F67" w:rsidP="00C718B0">
      <w:pPr>
        <w:pStyle w:val="Odsekzoznamu"/>
        <w:numPr>
          <w:ilvl w:val="0"/>
          <w:numId w:val="9"/>
        </w:numPr>
        <w:autoSpaceDE w:val="0"/>
        <w:autoSpaceDN w:val="0"/>
        <w:adjustRightInd w:val="0"/>
        <w:spacing w:line="276" w:lineRule="auto"/>
        <w:jc w:val="both"/>
        <w:rPr>
          <w:rFonts w:cs="TimesNewRomanPSMT"/>
          <w:szCs w:val="24"/>
        </w:rPr>
      </w:pPr>
      <w:r w:rsidRPr="00C718B0">
        <w:rPr>
          <w:rFonts w:cs="TimesNewRomanPSMT"/>
          <w:szCs w:val="24"/>
        </w:rPr>
        <w:t>tematicky zamerané náučné okruhy (pivná cesta, cesta remesiel, cesta tradičnej kuchyne</w:t>
      </w:r>
      <w:r w:rsidR="00C718B0">
        <w:rPr>
          <w:rFonts w:cs="TimesNewRomanPSMT"/>
          <w:szCs w:val="24"/>
        </w:rPr>
        <w:t xml:space="preserve"> </w:t>
      </w:r>
      <w:r w:rsidRPr="00C718B0">
        <w:rPr>
          <w:rFonts w:cs="TimesNewRomanPSMT"/>
          <w:szCs w:val="24"/>
        </w:rPr>
        <w:t>a</w:t>
      </w:r>
      <w:r w:rsidR="001B759E">
        <w:rPr>
          <w:rFonts w:cs="TimesNewRomanPSMT"/>
          <w:szCs w:val="24"/>
        </w:rPr>
        <w:t> </w:t>
      </w:r>
      <w:r w:rsidRPr="00C718B0">
        <w:rPr>
          <w:rFonts w:cs="TimesNewRomanPSMT"/>
          <w:szCs w:val="24"/>
        </w:rPr>
        <w:t>výrobkov...),</w:t>
      </w:r>
    </w:p>
    <w:p w:rsidR="00005F67" w:rsidRPr="00C718B0" w:rsidRDefault="00005F67" w:rsidP="00C718B0">
      <w:pPr>
        <w:pStyle w:val="Odsekzoznamu"/>
        <w:numPr>
          <w:ilvl w:val="0"/>
          <w:numId w:val="9"/>
        </w:numPr>
        <w:autoSpaceDE w:val="0"/>
        <w:autoSpaceDN w:val="0"/>
        <w:adjustRightInd w:val="0"/>
        <w:spacing w:line="276" w:lineRule="auto"/>
        <w:jc w:val="both"/>
        <w:rPr>
          <w:rFonts w:cs="TimesNewRomanPSMT"/>
          <w:szCs w:val="24"/>
        </w:rPr>
      </w:pPr>
      <w:r w:rsidRPr="00C718B0">
        <w:rPr>
          <w:rFonts w:cs="TimesNewRomanPSMT"/>
          <w:szCs w:val="24"/>
        </w:rPr>
        <w:t>hipoturistika, animoterapia,</w:t>
      </w:r>
    </w:p>
    <w:p w:rsidR="00005F67" w:rsidRPr="00C718B0" w:rsidRDefault="00005F67" w:rsidP="00C718B0">
      <w:pPr>
        <w:pStyle w:val="Odsekzoznamu"/>
        <w:numPr>
          <w:ilvl w:val="0"/>
          <w:numId w:val="9"/>
        </w:numPr>
        <w:autoSpaceDE w:val="0"/>
        <w:autoSpaceDN w:val="0"/>
        <w:adjustRightInd w:val="0"/>
        <w:spacing w:line="276" w:lineRule="auto"/>
        <w:jc w:val="both"/>
        <w:rPr>
          <w:rFonts w:cs="TimesNewRomanPSMT"/>
          <w:szCs w:val="24"/>
        </w:rPr>
      </w:pPr>
      <w:r w:rsidRPr="00C718B0">
        <w:rPr>
          <w:rFonts w:cs="TimesNewRomanPSMT"/>
          <w:szCs w:val="24"/>
        </w:rPr>
        <w:t>wellness cestovný ruch,</w:t>
      </w:r>
    </w:p>
    <w:p w:rsidR="00005F67" w:rsidRPr="00C718B0" w:rsidRDefault="00005F67" w:rsidP="00C718B0">
      <w:pPr>
        <w:pStyle w:val="Odsekzoznamu"/>
        <w:numPr>
          <w:ilvl w:val="0"/>
          <w:numId w:val="9"/>
        </w:numPr>
        <w:autoSpaceDE w:val="0"/>
        <w:autoSpaceDN w:val="0"/>
        <w:adjustRightInd w:val="0"/>
        <w:spacing w:line="276" w:lineRule="auto"/>
        <w:jc w:val="both"/>
        <w:rPr>
          <w:rFonts w:cs="TimesNewRomanPSMT"/>
          <w:szCs w:val="24"/>
        </w:rPr>
      </w:pPr>
      <w:r w:rsidRPr="00C718B0">
        <w:rPr>
          <w:rFonts w:cs="TimesNewRomanPSMT"/>
          <w:szCs w:val="24"/>
        </w:rPr>
        <w:t>lyžovanie a</w:t>
      </w:r>
      <w:r w:rsidR="001B759E">
        <w:rPr>
          <w:rFonts w:cs="TimesNewRomanPSMT"/>
          <w:szCs w:val="24"/>
        </w:rPr>
        <w:t> </w:t>
      </w:r>
      <w:r w:rsidRPr="00C718B0">
        <w:rPr>
          <w:rFonts w:cs="TimesNewRomanPSMT"/>
          <w:szCs w:val="24"/>
        </w:rPr>
        <w:t>letná turistika v</w:t>
      </w:r>
      <w:r w:rsidR="001B759E">
        <w:rPr>
          <w:rFonts w:cs="TimesNewRomanPSMT"/>
          <w:szCs w:val="24"/>
        </w:rPr>
        <w:t> </w:t>
      </w:r>
      <w:r w:rsidRPr="00C718B0">
        <w:rPr>
          <w:rFonts w:cs="TimesNewRomanPSMT"/>
          <w:szCs w:val="24"/>
        </w:rPr>
        <w:t>kombinácii napríklad s</w:t>
      </w:r>
      <w:r w:rsidR="001B759E">
        <w:rPr>
          <w:rFonts w:cs="TimesNewRomanPSMT"/>
          <w:szCs w:val="24"/>
        </w:rPr>
        <w:t> </w:t>
      </w:r>
      <w:r w:rsidRPr="00C718B0">
        <w:rPr>
          <w:rFonts w:cs="TimesNewRomanPSMT"/>
          <w:szCs w:val="24"/>
        </w:rPr>
        <w:t>wellness a</w:t>
      </w:r>
      <w:r w:rsidR="001B759E">
        <w:rPr>
          <w:rFonts w:cs="TimesNewRomanPSMT"/>
          <w:szCs w:val="24"/>
        </w:rPr>
        <w:t> </w:t>
      </w:r>
      <w:r w:rsidRPr="00C718B0">
        <w:rPr>
          <w:rFonts w:cs="TimesNewRomanPSMT"/>
          <w:szCs w:val="24"/>
        </w:rPr>
        <w:t>podobne,</w:t>
      </w:r>
    </w:p>
    <w:p w:rsidR="00005F67" w:rsidRPr="00C718B0" w:rsidRDefault="00005F67" w:rsidP="00C718B0">
      <w:pPr>
        <w:pStyle w:val="Odsekzoznamu"/>
        <w:numPr>
          <w:ilvl w:val="0"/>
          <w:numId w:val="9"/>
        </w:numPr>
        <w:autoSpaceDE w:val="0"/>
        <w:autoSpaceDN w:val="0"/>
        <w:adjustRightInd w:val="0"/>
        <w:spacing w:line="276" w:lineRule="auto"/>
        <w:jc w:val="both"/>
        <w:rPr>
          <w:rFonts w:cs="TimesNewRomanPSMT"/>
          <w:szCs w:val="24"/>
        </w:rPr>
      </w:pPr>
      <w:r w:rsidRPr="00C718B0">
        <w:rPr>
          <w:rFonts w:cs="TimesNewRomanPSMT"/>
          <w:szCs w:val="24"/>
        </w:rPr>
        <w:t xml:space="preserve">predstava ideálnej dovolenky (7-14 dňovej) </w:t>
      </w:r>
      <w:r w:rsidR="001B759E">
        <w:rPr>
          <w:rFonts w:cs="TimesNewRomanPSMT"/>
          <w:szCs w:val="24"/>
        </w:rPr>
        <w:t>–</w:t>
      </w:r>
      <w:r w:rsidRPr="00C718B0">
        <w:rPr>
          <w:rFonts w:cs="TimesNewRomanPSMT"/>
          <w:szCs w:val="24"/>
        </w:rPr>
        <w:t xml:space="preserve"> kombinácia hôr a</w:t>
      </w:r>
      <w:r w:rsidR="001B759E">
        <w:rPr>
          <w:rFonts w:cs="TimesNewRomanPSMT"/>
          <w:szCs w:val="24"/>
        </w:rPr>
        <w:t> </w:t>
      </w:r>
      <w:r w:rsidRPr="00C718B0">
        <w:rPr>
          <w:rFonts w:cs="TimesNewRomanPSMT"/>
          <w:szCs w:val="24"/>
        </w:rPr>
        <w:t>kúpania v</w:t>
      </w:r>
      <w:r w:rsidR="001B759E">
        <w:rPr>
          <w:rFonts w:cs="TimesNewRomanPSMT"/>
          <w:szCs w:val="24"/>
        </w:rPr>
        <w:t> </w:t>
      </w:r>
      <w:r w:rsidRPr="00C718B0">
        <w:rPr>
          <w:rFonts w:cs="TimesNewRomanPSMT"/>
          <w:szCs w:val="24"/>
        </w:rPr>
        <w:t>regiónoch a</w:t>
      </w:r>
      <w:r w:rsidR="001B759E">
        <w:rPr>
          <w:rFonts w:cs="TimesNewRomanPSMT"/>
          <w:szCs w:val="24"/>
        </w:rPr>
        <w:t> </w:t>
      </w:r>
      <w:r w:rsidRPr="00C718B0">
        <w:rPr>
          <w:rFonts w:cs="TimesNewRomanPSMT"/>
          <w:szCs w:val="24"/>
        </w:rPr>
        <w:t xml:space="preserve">návštev hradov, múzeí, kultúrno </w:t>
      </w:r>
      <w:r w:rsidR="001B759E">
        <w:rPr>
          <w:rFonts w:cs="TimesNewRomanPSMT"/>
          <w:szCs w:val="24"/>
        </w:rPr>
        <w:t>–</w:t>
      </w:r>
      <w:r w:rsidRPr="00C718B0">
        <w:rPr>
          <w:rFonts w:cs="TimesNewRomanPSMT"/>
          <w:szCs w:val="24"/>
        </w:rPr>
        <w:t xml:space="preserve"> historických pamiatok,</w:t>
      </w:r>
    </w:p>
    <w:p w:rsidR="00005F67" w:rsidRPr="00C718B0" w:rsidRDefault="00005F67" w:rsidP="00C718B0">
      <w:pPr>
        <w:pStyle w:val="Odsekzoznamu"/>
        <w:numPr>
          <w:ilvl w:val="0"/>
          <w:numId w:val="9"/>
        </w:numPr>
        <w:autoSpaceDE w:val="0"/>
        <w:autoSpaceDN w:val="0"/>
        <w:adjustRightInd w:val="0"/>
        <w:spacing w:line="276" w:lineRule="auto"/>
        <w:jc w:val="both"/>
        <w:rPr>
          <w:rFonts w:cs="TimesNewRomanPSMT"/>
          <w:szCs w:val="24"/>
        </w:rPr>
      </w:pPr>
      <w:r w:rsidRPr="00C718B0">
        <w:rPr>
          <w:rFonts w:cs="TimesNewRomanPSMT"/>
          <w:szCs w:val="24"/>
        </w:rPr>
        <w:t>znižovanie počtu ubytovacích zariadení, lôžok a</w:t>
      </w:r>
      <w:r w:rsidR="001B759E">
        <w:rPr>
          <w:rFonts w:cs="TimesNewRomanPSMT"/>
          <w:szCs w:val="24"/>
        </w:rPr>
        <w:t> </w:t>
      </w:r>
      <w:r w:rsidRPr="00C718B0">
        <w:rPr>
          <w:rFonts w:cs="TimesNewRomanPSMT"/>
          <w:szCs w:val="24"/>
        </w:rPr>
        <w:t>izieb,</w:t>
      </w:r>
    </w:p>
    <w:p w:rsidR="00412D7F" w:rsidRPr="00C718B0" w:rsidRDefault="00412D7F" w:rsidP="00C718B0">
      <w:pPr>
        <w:pStyle w:val="Odsekzoznamu"/>
        <w:numPr>
          <w:ilvl w:val="0"/>
          <w:numId w:val="9"/>
        </w:numPr>
        <w:autoSpaceDE w:val="0"/>
        <w:autoSpaceDN w:val="0"/>
        <w:adjustRightInd w:val="0"/>
        <w:spacing w:line="276" w:lineRule="auto"/>
        <w:jc w:val="both"/>
        <w:rPr>
          <w:rFonts w:cs="TimesNewRomanPSMT"/>
          <w:szCs w:val="24"/>
        </w:rPr>
      </w:pPr>
      <w:r w:rsidRPr="00C718B0">
        <w:rPr>
          <w:rFonts w:cs="TimesNewRomanPSMT"/>
          <w:szCs w:val="24"/>
        </w:rPr>
        <w:t>znižovanie počtu prenocovaní domácich návštevníkov v</w:t>
      </w:r>
      <w:r w:rsidR="001B759E">
        <w:rPr>
          <w:rFonts w:cs="TimesNewRomanPSMT"/>
          <w:szCs w:val="24"/>
        </w:rPr>
        <w:t> </w:t>
      </w:r>
      <w:r w:rsidRPr="00C718B0">
        <w:rPr>
          <w:rFonts w:cs="TimesNewRomanPSMT"/>
          <w:szCs w:val="24"/>
        </w:rPr>
        <w:t>sledovanom území,</w:t>
      </w:r>
    </w:p>
    <w:p w:rsidR="00412D7F" w:rsidRPr="00C718B0" w:rsidRDefault="00412D7F" w:rsidP="00C718B0">
      <w:pPr>
        <w:pStyle w:val="Odsekzoznamu"/>
        <w:numPr>
          <w:ilvl w:val="0"/>
          <w:numId w:val="9"/>
        </w:numPr>
        <w:autoSpaceDE w:val="0"/>
        <w:autoSpaceDN w:val="0"/>
        <w:adjustRightInd w:val="0"/>
        <w:spacing w:line="276" w:lineRule="auto"/>
        <w:jc w:val="both"/>
        <w:rPr>
          <w:rFonts w:cs="TimesNewRomanPSMT"/>
          <w:szCs w:val="24"/>
        </w:rPr>
      </w:pPr>
      <w:r w:rsidRPr="00C718B0">
        <w:rPr>
          <w:rFonts w:cs="TimesNewRomanPSMT"/>
          <w:szCs w:val="24"/>
        </w:rPr>
        <w:t>zvyšovanie počtu prenocovaní zahraničných návštevníkov v</w:t>
      </w:r>
      <w:r w:rsidR="001B759E">
        <w:rPr>
          <w:rFonts w:cs="TimesNewRomanPSMT"/>
          <w:szCs w:val="24"/>
        </w:rPr>
        <w:t> </w:t>
      </w:r>
      <w:r w:rsidRPr="00C718B0">
        <w:rPr>
          <w:rFonts w:cs="TimesNewRomanPSMT"/>
          <w:szCs w:val="24"/>
        </w:rPr>
        <w:t>sledovanom území,</w:t>
      </w:r>
    </w:p>
    <w:p w:rsidR="00412D7F" w:rsidRPr="00C718B0" w:rsidRDefault="00412D7F" w:rsidP="00C718B0">
      <w:pPr>
        <w:pStyle w:val="Odsekzoznamu"/>
        <w:numPr>
          <w:ilvl w:val="0"/>
          <w:numId w:val="9"/>
        </w:numPr>
        <w:autoSpaceDE w:val="0"/>
        <w:autoSpaceDN w:val="0"/>
        <w:adjustRightInd w:val="0"/>
        <w:spacing w:line="276" w:lineRule="auto"/>
        <w:jc w:val="both"/>
        <w:rPr>
          <w:rFonts w:cs="TimesNewRomanPSMT"/>
          <w:szCs w:val="24"/>
        </w:rPr>
      </w:pPr>
      <w:r w:rsidRPr="00C718B0">
        <w:rPr>
          <w:rFonts w:cs="TimesNewRomanPSMT"/>
          <w:szCs w:val="24"/>
        </w:rPr>
        <w:t>priemerné výdavky obyvateľa regiónu na domáci dovolenkový pobyt síce rastú, sú však neustále v</w:t>
      </w:r>
      <w:r w:rsidR="001B759E">
        <w:rPr>
          <w:rFonts w:cs="TimesNewRomanPSMT"/>
          <w:szCs w:val="24"/>
        </w:rPr>
        <w:t> </w:t>
      </w:r>
      <w:r w:rsidRPr="00C718B0">
        <w:rPr>
          <w:rFonts w:cs="TimesNewRomanPSMT"/>
          <w:szCs w:val="24"/>
        </w:rPr>
        <w:t>priemere až trojnásobne nižšie ako výdavky na dovolenkový pobyt v</w:t>
      </w:r>
      <w:r w:rsidR="001B759E">
        <w:rPr>
          <w:rFonts w:cs="TimesNewRomanPSMT"/>
          <w:szCs w:val="24"/>
        </w:rPr>
        <w:t> </w:t>
      </w:r>
      <w:r w:rsidRPr="00C718B0">
        <w:rPr>
          <w:rFonts w:cs="TimesNewRomanPSMT"/>
          <w:szCs w:val="24"/>
        </w:rPr>
        <w:t>zahraničí,</w:t>
      </w:r>
    </w:p>
    <w:p w:rsidR="00412D7F" w:rsidRPr="00C718B0" w:rsidRDefault="00412D7F" w:rsidP="00C718B0">
      <w:pPr>
        <w:pStyle w:val="Odsekzoznamu"/>
        <w:numPr>
          <w:ilvl w:val="0"/>
          <w:numId w:val="9"/>
        </w:numPr>
        <w:autoSpaceDE w:val="0"/>
        <w:autoSpaceDN w:val="0"/>
        <w:adjustRightInd w:val="0"/>
        <w:spacing w:line="276" w:lineRule="auto"/>
        <w:jc w:val="both"/>
        <w:rPr>
          <w:rFonts w:cs="TimesNewRomanPSMT"/>
          <w:szCs w:val="24"/>
        </w:rPr>
      </w:pPr>
      <w:r w:rsidRPr="00C718B0">
        <w:rPr>
          <w:rFonts w:cs="TimesNewRomanPSMT"/>
          <w:szCs w:val="24"/>
        </w:rPr>
        <w:t>záujem zahraničných návštevníkov sa sústreďuje na zimné športy v</w:t>
      </w:r>
      <w:r w:rsidR="001B759E">
        <w:rPr>
          <w:rFonts w:cs="TimesNewRomanPSMT"/>
          <w:szCs w:val="24"/>
        </w:rPr>
        <w:t> </w:t>
      </w:r>
      <w:r w:rsidRPr="00C718B0">
        <w:rPr>
          <w:rFonts w:cs="TimesNewRomanPSMT"/>
          <w:szCs w:val="24"/>
        </w:rPr>
        <w:t>lyžiarskych strediskách, dovolenky na horách a</w:t>
      </w:r>
      <w:r w:rsidR="001B759E">
        <w:rPr>
          <w:rFonts w:cs="TimesNewRomanPSMT"/>
          <w:szCs w:val="24"/>
        </w:rPr>
        <w:t> </w:t>
      </w:r>
      <w:r w:rsidRPr="00C718B0">
        <w:rPr>
          <w:rFonts w:cs="TimesNewRomanPSMT"/>
          <w:szCs w:val="24"/>
        </w:rPr>
        <w:t>pri vode, wellness pobyty, poznávanie pamiatok,</w:t>
      </w:r>
    </w:p>
    <w:p w:rsidR="00412D7F" w:rsidRPr="00C718B0" w:rsidRDefault="00412D7F" w:rsidP="00C718B0">
      <w:pPr>
        <w:pStyle w:val="Odsekzoznamu"/>
        <w:numPr>
          <w:ilvl w:val="0"/>
          <w:numId w:val="9"/>
        </w:numPr>
        <w:autoSpaceDE w:val="0"/>
        <w:autoSpaceDN w:val="0"/>
        <w:adjustRightInd w:val="0"/>
        <w:spacing w:line="276" w:lineRule="auto"/>
        <w:jc w:val="both"/>
        <w:rPr>
          <w:rFonts w:cs="TimesNewRomanPSMT"/>
          <w:szCs w:val="24"/>
        </w:rPr>
      </w:pPr>
      <w:r w:rsidRPr="00C718B0">
        <w:rPr>
          <w:rFonts w:cs="TimesNewRomanPSMT"/>
          <w:szCs w:val="24"/>
        </w:rPr>
        <w:t>nárast mobility a</w:t>
      </w:r>
      <w:r w:rsidR="001B759E">
        <w:rPr>
          <w:rFonts w:cs="TimesNewRomanPSMT"/>
          <w:szCs w:val="24"/>
        </w:rPr>
        <w:t> </w:t>
      </w:r>
      <w:r w:rsidRPr="00C718B0">
        <w:rPr>
          <w:rFonts w:cs="TimesNewRomanPSMT"/>
          <w:szCs w:val="24"/>
        </w:rPr>
        <w:t>dopytu po požičovniach áut, motocyklov a</w:t>
      </w:r>
      <w:r w:rsidR="001B759E">
        <w:rPr>
          <w:rFonts w:cs="TimesNewRomanPSMT"/>
          <w:szCs w:val="24"/>
        </w:rPr>
        <w:t> </w:t>
      </w:r>
      <w:r w:rsidRPr="00C718B0">
        <w:rPr>
          <w:rFonts w:cs="TimesNewRomanPSMT"/>
          <w:szCs w:val="24"/>
        </w:rPr>
        <w:t>bicyklov,</w:t>
      </w:r>
    </w:p>
    <w:p w:rsidR="00412D7F" w:rsidRPr="00C718B0" w:rsidRDefault="00412D7F" w:rsidP="00C718B0">
      <w:pPr>
        <w:pStyle w:val="Odsekzoznamu"/>
        <w:numPr>
          <w:ilvl w:val="0"/>
          <w:numId w:val="9"/>
        </w:numPr>
        <w:autoSpaceDE w:val="0"/>
        <w:autoSpaceDN w:val="0"/>
        <w:adjustRightInd w:val="0"/>
        <w:spacing w:line="276" w:lineRule="auto"/>
        <w:jc w:val="both"/>
        <w:rPr>
          <w:rFonts w:cs="TimesNewRomanPSMT"/>
          <w:szCs w:val="24"/>
        </w:rPr>
      </w:pPr>
      <w:r w:rsidRPr="00C718B0">
        <w:rPr>
          <w:rFonts w:cs="TimesNewRomanPSMT"/>
          <w:szCs w:val="24"/>
        </w:rPr>
        <w:t>význam kamenných cestovných agentúr klesá, balíky služieb budú stále viac nakupované cez internet,</w:t>
      </w:r>
    </w:p>
    <w:p w:rsidR="00412D7F" w:rsidRPr="00C718B0" w:rsidRDefault="00412D7F" w:rsidP="00C718B0">
      <w:pPr>
        <w:pStyle w:val="Odsekzoznamu"/>
        <w:numPr>
          <w:ilvl w:val="0"/>
          <w:numId w:val="9"/>
        </w:numPr>
        <w:autoSpaceDE w:val="0"/>
        <w:autoSpaceDN w:val="0"/>
        <w:adjustRightInd w:val="0"/>
        <w:spacing w:line="276" w:lineRule="auto"/>
        <w:jc w:val="both"/>
        <w:rPr>
          <w:rFonts w:cs="TimesNewRomanPSMT"/>
          <w:szCs w:val="24"/>
        </w:rPr>
      </w:pPr>
      <w:r w:rsidRPr="00C718B0">
        <w:rPr>
          <w:rFonts w:cs="TimesNewRomanPSMT"/>
          <w:szCs w:val="24"/>
        </w:rPr>
        <w:t>nutnosť identifikácie regiónu ako jednotného a</w:t>
      </w:r>
      <w:r w:rsidR="001B759E">
        <w:rPr>
          <w:rFonts w:cs="TimesNewRomanPSMT"/>
          <w:szCs w:val="24"/>
        </w:rPr>
        <w:t> </w:t>
      </w:r>
      <w:r w:rsidRPr="00C718B0">
        <w:rPr>
          <w:rFonts w:cs="TimesNewRomanPSMT"/>
          <w:szCs w:val="24"/>
        </w:rPr>
        <w:t>uceleného produktu cestovného ruchu (spoločná značka kvality a</w:t>
      </w:r>
      <w:r w:rsidR="001B759E">
        <w:rPr>
          <w:rFonts w:cs="TimesNewRomanPSMT"/>
          <w:szCs w:val="24"/>
        </w:rPr>
        <w:t> </w:t>
      </w:r>
      <w:r w:rsidRPr="00C718B0">
        <w:rPr>
          <w:rFonts w:cs="TimesNewRomanPSMT"/>
          <w:szCs w:val="24"/>
        </w:rPr>
        <w:t>pod, zľavové karty, jedna vstupenka platí do viacerých zariadení...),</w:t>
      </w:r>
    </w:p>
    <w:p w:rsidR="00412D7F" w:rsidRPr="00C718B0" w:rsidRDefault="00412D7F" w:rsidP="00C718B0">
      <w:pPr>
        <w:pStyle w:val="Odsekzoznamu"/>
        <w:numPr>
          <w:ilvl w:val="0"/>
          <w:numId w:val="9"/>
        </w:numPr>
        <w:autoSpaceDE w:val="0"/>
        <w:autoSpaceDN w:val="0"/>
        <w:adjustRightInd w:val="0"/>
        <w:spacing w:line="276" w:lineRule="auto"/>
        <w:jc w:val="both"/>
        <w:rPr>
          <w:rFonts w:cs="TimesNewRomanPSMT"/>
          <w:szCs w:val="24"/>
        </w:rPr>
      </w:pPr>
      <w:r w:rsidRPr="00C718B0">
        <w:rPr>
          <w:rFonts w:cs="TimesNewRomanPSMT"/>
          <w:szCs w:val="24"/>
        </w:rPr>
        <w:t>v</w:t>
      </w:r>
      <w:r w:rsidR="001B759E">
        <w:rPr>
          <w:rFonts w:cs="TimesNewRomanPSMT"/>
          <w:szCs w:val="24"/>
        </w:rPr>
        <w:t> </w:t>
      </w:r>
      <w:r w:rsidRPr="00C718B0">
        <w:rPr>
          <w:rFonts w:cs="TimesNewRomanPSMT"/>
          <w:szCs w:val="24"/>
        </w:rPr>
        <w:t>oblasti zimných športov je významný nárast rekreačného bežeckého lyžovania,</w:t>
      </w:r>
    </w:p>
    <w:p w:rsidR="00412D7F" w:rsidRPr="00C718B0" w:rsidRDefault="00412D7F" w:rsidP="00C718B0">
      <w:pPr>
        <w:pStyle w:val="Odsekzoznamu"/>
        <w:numPr>
          <w:ilvl w:val="0"/>
          <w:numId w:val="9"/>
        </w:numPr>
        <w:autoSpaceDE w:val="0"/>
        <w:autoSpaceDN w:val="0"/>
        <w:adjustRightInd w:val="0"/>
        <w:spacing w:line="276" w:lineRule="auto"/>
        <w:jc w:val="both"/>
        <w:rPr>
          <w:rFonts w:cs="TimesNewRomanPSMT"/>
          <w:szCs w:val="24"/>
        </w:rPr>
      </w:pPr>
      <w:r w:rsidRPr="00C718B0">
        <w:rPr>
          <w:rFonts w:cs="TimesNewRomanPSMT"/>
          <w:szCs w:val="24"/>
        </w:rPr>
        <w:t>výrazné tendencie posilňovať cykloturistiku aj na medzištátnej úrovni (najmä s</w:t>
      </w:r>
      <w:r w:rsidR="001B759E">
        <w:rPr>
          <w:rFonts w:cs="TimesNewRomanPSMT"/>
          <w:szCs w:val="24"/>
        </w:rPr>
        <w:t> </w:t>
      </w:r>
      <w:r w:rsidRPr="00C718B0">
        <w:rPr>
          <w:rFonts w:cs="TimesNewRomanPSMT"/>
          <w:szCs w:val="24"/>
        </w:rPr>
        <w:t>Poľskom).</w:t>
      </w:r>
    </w:p>
    <w:p w:rsidR="0083673F" w:rsidRDefault="0083673F" w:rsidP="0083673F">
      <w:pPr>
        <w:pStyle w:val="Nadpis3"/>
      </w:pPr>
      <w:bookmarkStart w:id="10" w:name="_Toc443384431"/>
      <w:r>
        <w:lastRenderedPageBreak/>
        <w:t>1.8 Dotazníkový prieskum a</w:t>
      </w:r>
      <w:r w:rsidR="001B759E">
        <w:t> </w:t>
      </w:r>
      <w:r>
        <w:t>šetrenia</w:t>
      </w:r>
      <w:bookmarkEnd w:id="10"/>
    </w:p>
    <w:p w:rsidR="00D357A4" w:rsidRDefault="00D357A4" w:rsidP="00D357A4">
      <w:pPr>
        <w:spacing w:line="276" w:lineRule="auto"/>
        <w:jc w:val="both"/>
      </w:pPr>
    </w:p>
    <w:p w:rsidR="00005F67" w:rsidRDefault="007D37EF" w:rsidP="00D506E1">
      <w:pPr>
        <w:spacing w:line="276" w:lineRule="auto"/>
        <w:jc w:val="both"/>
      </w:pPr>
      <w:r w:rsidRPr="00D506E1">
        <w:t>Okrem dotazníkov, ktoré</w:t>
      </w:r>
      <w:r w:rsidR="00C718B0" w:rsidRPr="00D506E1">
        <w:t xml:space="preserve"> boli určené starostom obcí, rovnako boli vytvorené </w:t>
      </w:r>
      <w:r w:rsidR="00677DCB" w:rsidRPr="00D506E1">
        <w:t xml:space="preserve">neanonymné </w:t>
      </w:r>
      <w:r w:rsidR="00C718B0" w:rsidRPr="00D506E1">
        <w:t>dotazníky aj pre volených zástupcov jednotlivých samospráv – poslancom obecných zastupiteľstiev</w:t>
      </w:r>
      <w:r w:rsidR="00D776B1">
        <w:t xml:space="preserve"> (bez obce Pokryváč, návratnosť dotazníkov bola 0)</w:t>
      </w:r>
      <w:r w:rsidR="00C718B0" w:rsidRPr="00D506E1">
        <w:t>. Tieto dotazníky mohol taktiež vyplniť ktokoľvek z</w:t>
      </w:r>
      <w:r w:rsidR="001B759E">
        <w:t> </w:t>
      </w:r>
      <w:r w:rsidR="00C718B0" w:rsidRPr="00D506E1">
        <w:t>obyvateľov obce prostredníctvom svojho voleného zástupcu. Zámerom bolo čo najefektívnejším spôsobom zapojiť obecných poslancov do procesu tvorby dokumentu a</w:t>
      </w:r>
      <w:r w:rsidR="001B759E">
        <w:t> </w:t>
      </w:r>
      <w:r w:rsidR="00C718B0" w:rsidRPr="00D506E1">
        <w:t>delegovať komunikáciu ohľadom celého dokumentu na poslancov. Z</w:t>
      </w:r>
      <w:r w:rsidR="001B759E">
        <w:t> </w:t>
      </w:r>
      <w:r w:rsidR="00C718B0" w:rsidRPr="00D506E1">
        <w:t xml:space="preserve">takto zozbieraných dotazníkov bolo možné získať </w:t>
      </w:r>
      <w:r w:rsidR="009C7F64">
        <w:t>relevantné údaje pre strategickú časť.</w:t>
      </w:r>
    </w:p>
    <w:p w:rsidR="009C7F64" w:rsidRPr="00D506E1" w:rsidRDefault="009C7F64" w:rsidP="00D506E1">
      <w:pPr>
        <w:spacing w:line="276" w:lineRule="auto"/>
        <w:jc w:val="both"/>
      </w:pPr>
      <w:r>
        <w:t>Pre rozsiahlosť otázok a</w:t>
      </w:r>
      <w:r w:rsidR="001B759E">
        <w:t> </w:t>
      </w:r>
      <w:r>
        <w:t>odpovedí sú niektoré odpovede uvedené v</w:t>
      </w:r>
      <w:r w:rsidR="001B759E">
        <w:t> </w:t>
      </w:r>
      <w:r>
        <w:t>samostatnej Prílohe č. 1, ktorá je neoddeliteľnou súčasťou tohto dokumentu. Menej rozsiahle odpovede na otázky z</w:t>
      </w:r>
      <w:r w:rsidR="001B759E">
        <w:t> </w:t>
      </w:r>
      <w:r>
        <w:t>dotazníka uvádzame priamo v</w:t>
      </w:r>
      <w:r w:rsidR="001B759E">
        <w:t> </w:t>
      </w:r>
      <w:r>
        <w:t>tejto podkapitole</w:t>
      </w:r>
      <w:r w:rsidR="00D776B1">
        <w:t>.</w:t>
      </w:r>
    </w:p>
    <w:p w:rsidR="00C718B0" w:rsidRPr="00D506E1" w:rsidRDefault="00C718B0" w:rsidP="00D506E1">
      <w:pPr>
        <w:spacing w:line="276" w:lineRule="auto"/>
        <w:jc w:val="both"/>
        <w:rPr>
          <w:b/>
        </w:rPr>
      </w:pPr>
      <w:r w:rsidRPr="00D506E1">
        <w:rPr>
          <w:b/>
        </w:rPr>
        <w:t>Otázka č. 1</w:t>
      </w:r>
      <w:r w:rsidR="00911458" w:rsidRPr="00D506E1">
        <w:rPr>
          <w:b/>
        </w:rPr>
        <w:t xml:space="preserve"> Respondent je muž/žena</w:t>
      </w:r>
    </w:p>
    <w:p w:rsidR="00C718B0" w:rsidRPr="00D506E1" w:rsidRDefault="00911458" w:rsidP="00D506E1">
      <w:pPr>
        <w:spacing w:line="276" w:lineRule="auto"/>
        <w:jc w:val="both"/>
      </w:pPr>
      <w:r w:rsidRPr="00D506E1">
        <w:t>Spomedzi všetkých vyplnených dotazníkov bolo 81% vyplnených mužmi a</w:t>
      </w:r>
      <w:r w:rsidR="001B759E">
        <w:t> </w:t>
      </w:r>
      <w:r w:rsidRPr="00D506E1">
        <w:t>19% vyplnených ženami.</w:t>
      </w:r>
    </w:p>
    <w:p w:rsidR="00812377" w:rsidRPr="00D506E1" w:rsidRDefault="00812377" w:rsidP="00D506E1">
      <w:pPr>
        <w:spacing w:line="276" w:lineRule="auto"/>
        <w:jc w:val="both"/>
        <w:rPr>
          <w:b/>
        </w:rPr>
      </w:pPr>
    </w:p>
    <w:p w:rsidR="00677DCB" w:rsidRPr="00D506E1" w:rsidRDefault="00677DCB" w:rsidP="00D506E1">
      <w:pPr>
        <w:spacing w:line="276" w:lineRule="auto"/>
        <w:jc w:val="both"/>
      </w:pPr>
      <w:r w:rsidRPr="00D506E1">
        <w:rPr>
          <w:b/>
        </w:rPr>
        <w:t>Otázka č. 2</w:t>
      </w:r>
      <w:r w:rsidRPr="00D506E1">
        <w:t xml:space="preserve"> sa týkala mena a</w:t>
      </w:r>
      <w:r w:rsidR="001B759E">
        <w:t> </w:t>
      </w:r>
      <w:r w:rsidRPr="00D506E1">
        <w:t>priezviska respondenta.</w:t>
      </w:r>
    </w:p>
    <w:p w:rsidR="00812377" w:rsidRPr="00D506E1" w:rsidRDefault="00812377" w:rsidP="00D506E1">
      <w:pPr>
        <w:spacing w:line="276" w:lineRule="auto"/>
        <w:jc w:val="both"/>
        <w:rPr>
          <w:b/>
        </w:rPr>
      </w:pPr>
    </w:p>
    <w:p w:rsidR="00911458" w:rsidRPr="00D506E1" w:rsidRDefault="00911458" w:rsidP="00D506E1">
      <w:pPr>
        <w:spacing w:line="276" w:lineRule="auto"/>
        <w:jc w:val="both"/>
        <w:rPr>
          <w:b/>
        </w:rPr>
      </w:pPr>
      <w:r w:rsidRPr="00D506E1">
        <w:rPr>
          <w:b/>
        </w:rPr>
        <w:t>Otázka č. 3 Bývam v</w:t>
      </w:r>
      <w:r w:rsidR="001B759E">
        <w:rPr>
          <w:b/>
        </w:rPr>
        <w:t> </w:t>
      </w:r>
      <w:r w:rsidRPr="00D506E1">
        <w:rPr>
          <w:b/>
        </w:rPr>
        <w:t>obci</w:t>
      </w:r>
    </w:p>
    <w:p w:rsidR="00911458" w:rsidRPr="00D506E1" w:rsidRDefault="00911458" w:rsidP="00D506E1">
      <w:pPr>
        <w:spacing w:line="276" w:lineRule="auto"/>
        <w:jc w:val="both"/>
      </w:pPr>
      <w:r w:rsidRPr="00D506E1">
        <w:t>21,4% respondentov bolo z</w:t>
      </w:r>
      <w:r w:rsidR="001B759E">
        <w:t> </w:t>
      </w:r>
      <w:r w:rsidRPr="00D506E1">
        <w:t>obcí Dlhá nad Oravou a</w:t>
      </w:r>
      <w:r w:rsidR="001B759E">
        <w:t> </w:t>
      </w:r>
      <w:r w:rsidRPr="00D506E1">
        <w:t>Chlebnice, 9,5% bolo z</w:t>
      </w:r>
      <w:r w:rsidR="001B759E">
        <w:t> </w:t>
      </w:r>
      <w:r w:rsidRPr="00D506E1">
        <w:t>obce Horná Lehota a</w:t>
      </w:r>
      <w:r w:rsidR="001B759E">
        <w:t> </w:t>
      </w:r>
      <w:r w:rsidRPr="00D506E1">
        <w:t>Krivá, 4,8% z</w:t>
      </w:r>
      <w:r w:rsidR="001B759E">
        <w:t> </w:t>
      </w:r>
      <w:r w:rsidRPr="00D506E1">
        <w:t>obce Malatiná a</w:t>
      </w:r>
      <w:r w:rsidR="001B759E">
        <w:t> </w:t>
      </w:r>
      <w:r w:rsidRPr="00D506E1">
        <w:t>Medzibrodie nad Oravou, 11,9% z</w:t>
      </w:r>
      <w:r w:rsidR="001B759E">
        <w:t> </w:t>
      </w:r>
      <w:r w:rsidRPr="00D506E1">
        <w:t>Oravského Podzámku, 14,3% z</w:t>
      </w:r>
      <w:r w:rsidR="001B759E">
        <w:t> </w:t>
      </w:r>
      <w:r w:rsidRPr="00D506E1">
        <w:t>Pribiša a</w:t>
      </w:r>
      <w:r w:rsidR="001B759E">
        <w:t> </w:t>
      </w:r>
      <w:r w:rsidRPr="00D506E1">
        <w:t>len 2,4% z</w:t>
      </w:r>
      <w:r w:rsidR="001B759E">
        <w:t> </w:t>
      </w:r>
      <w:r w:rsidRPr="00D506E1">
        <w:t>obce Sedliacka Dubová.</w:t>
      </w:r>
    </w:p>
    <w:p w:rsidR="00812377" w:rsidRPr="00D506E1" w:rsidRDefault="00812377" w:rsidP="00D506E1">
      <w:pPr>
        <w:spacing w:line="276" w:lineRule="auto"/>
        <w:jc w:val="both"/>
        <w:rPr>
          <w:b/>
        </w:rPr>
      </w:pPr>
    </w:p>
    <w:p w:rsidR="00911458" w:rsidRPr="00D506E1" w:rsidRDefault="00911458" w:rsidP="00D506E1">
      <w:pPr>
        <w:spacing w:line="276" w:lineRule="auto"/>
        <w:jc w:val="both"/>
        <w:rPr>
          <w:b/>
        </w:rPr>
      </w:pPr>
      <w:r w:rsidRPr="00D506E1">
        <w:rPr>
          <w:b/>
        </w:rPr>
        <w:t>Otázka č. 4</w:t>
      </w:r>
      <w:r w:rsidR="00677DCB" w:rsidRPr="00D506E1">
        <w:rPr>
          <w:b/>
        </w:rPr>
        <w:t xml:space="preserve"> Veková kategória</w:t>
      </w:r>
    </w:p>
    <w:p w:rsidR="00677DCB" w:rsidRPr="00D506E1" w:rsidRDefault="00677DCB" w:rsidP="00D506E1">
      <w:pPr>
        <w:spacing w:line="276" w:lineRule="auto"/>
        <w:jc w:val="both"/>
      </w:pPr>
      <w:r w:rsidRPr="00D506E1">
        <w:t>23,8% opýtaných bolo vo veku 19-35 rokov a</w:t>
      </w:r>
      <w:r w:rsidR="001B759E">
        <w:t> </w:t>
      </w:r>
      <w:r w:rsidRPr="00D506E1">
        <w:t>51-65 rokov. Najpočetnejšou skupinou opýtaných bola veková skupina 36-50 rokov, ktorí tvorili 52,4% opýtaných.</w:t>
      </w:r>
    </w:p>
    <w:p w:rsidR="00812377" w:rsidRPr="00D506E1" w:rsidRDefault="00812377" w:rsidP="00D506E1">
      <w:pPr>
        <w:spacing w:line="276" w:lineRule="auto"/>
        <w:jc w:val="both"/>
        <w:rPr>
          <w:b/>
        </w:rPr>
      </w:pPr>
    </w:p>
    <w:p w:rsidR="00677DCB" w:rsidRPr="00D506E1" w:rsidRDefault="00677DCB" w:rsidP="00D506E1">
      <w:pPr>
        <w:spacing w:line="276" w:lineRule="auto"/>
        <w:jc w:val="both"/>
        <w:rPr>
          <w:b/>
        </w:rPr>
      </w:pPr>
      <w:r w:rsidRPr="00D506E1">
        <w:rPr>
          <w:b/>
        </w:rPr>
        <w:t>Otázka č. 5 Aké je vaše postavenie v</w:t>
      </w:r>
      <w:r w:rsidR="001B759E">
        <w:rPr>
          <w:b/>
        </w:rPr>
        <w:t> </w:t>
      </w:r>
      <w:r w:rsidRPr="00D506E1">
        <w:rPr>
          <w:b/>
        </w:rPr>
        <w:t>rámci obce</w:t>
      </w:r>
      <w:r w:rsidR="0027152D" w:rsidRPr="00D506E1">
        <w:rPr>
          <w:b/>
        </w:rPr>
        <w:t>?</w:t>
      </w:r>
    </w:p>
    <w:p w:rsidR="00677DCB" w:rsidRPr="00D506E1" w:rsidRDefault="00677DCB" w:rsidP="00D506E1">
      <w:pPr>
        <w:spacing w:line="276" w:lineRule="auto"/>
        <w:jc w:val="both"/>
      </w:pPr>
      <w:r w:rsidRPr="00D506E1">
        <w:t>11,9% respondentov boli starostovia dotknutých obcí, zvyšných 88,1% tvorili poslanci obecných zastupiteľstiev a</w:t>
      </w:r>
      <w:r w:rsidR="001B759E">
        <w:t> </w:t>
      </w:r>
      <w:r w:rsidRPr="00D506E1">
        <w:t>občania.</w:t>
      </w:r>
    </w:p>
    <w:p w:rsidR="00812377" w:rsidRPr="00D506E1" w:rsidRDefault="00812377" w:rsidP="00D506E1">
      <w:pPr>
        <w:spacing w:line="276" w:lineRule="auto"/>
        <w:jc w:val="both"/>
        <w:rPr>
          <w:b/>
        </w:rPr>
      </w:pPr>
    </w:p>
    <w:p w:rsidR="00677DCB" w:rsidRPr="00D506E1" w:rsidRDefault="00677DCB" w:rsidP="00D506E1">
      <w:pPr>
        <w:spacing w:line="276" w:lineRule="auto"/>
        <w:jc w:val="both"/>
        <w:rPr>
          <w:b/>
        </w:rPr>
      </w:pPr>
      <w:r w:rsidRPr="00D506E1">
        <w:rPr>
          <w:b/>
        </w:rPr>
        <w:t>Otázka č. 6 Ako celkovo vnímate Vašu obec?</w:t>
      </w:r>
    </w:p>
    <w:p w:rsidR="00677DCB" w:rsidRPr="00D506E1" w:rsidRDefault="00677DCB" w:rsidP="00D506E1">
      <w:pPr>
        <w:spacing w:line="276" w:lineRule="auto"/>
        <w:jc w:val="both"/>
      </w:pPr>
      <w:r w:rsidRPr="00D506E1">
        <w:t>Spomedzi piatich možností odpovede (veľmi pozitívne, skôr pozitívne, skôr negatívne, veľmi negatívne, iné) respondenti uviedli len dve možnosti. Veľmi pozitívne vníma svoju obec 14,3% opýtaných a</w:t>
      </w:r>
      <w:r w:rsidR="001B759E">
        <w:t> </w:t>
      </w:r>
      <w:r w:rsidRPr="00D506E1">
        <w:t>skôr pozitívne vníma svoju obec až 85,7% opýtaných.</w:t>
      </w:r>
    </w:p>
    <w:p w:rsidR="00812377" w:rsidRPr="00D506E1" w:rsidRDefault="00812377" w:rsidP="00D506E1">
      <w:pPr>
        <w:spacing w:line="276" w:lineRule="auto"/>
        <w:jc w:val="both"/>
        <w:rPr>
          <w:b/>
          <w:szCs w:val="24"/>
        </w:rPr>
      </w:pPr>
    </w:p>
    <w:p w:rsidR="00677DCB" w:rsidRPr="00D506E1" w:rsidRDefault="00677DCB" w:rsidP="00D506E1">
      <w:pPr>
        <w:spacing w:line="276" w:lineRule="auto"/>
        <w:jc w:val="both"/>
        <w:rPr>
          <w:rFonts w:cs="Arial-BoldMT"/>
          <w:b/>
          <w:bCs/>
          <w:szCs w:val="24"/>
        </w:rPr>
      </w:pPr>
      <w:r w:rsidRPr="00D506E1">
        <w:rPr>
          <w:b/>
          <w:szCs w:val="24"/>
        </w:rPr>
        <w:t xml:space="preserve">Otázka č. 7 </w:t>
      </w:r>
      <w:r w:rsidRPr="00D506E1">
        <w:rPr>
          <w:rFonts w:cs="Arial-BoldMT"/>
          <w:b/>
          <w:bCs/>
          <w:szCs w:val="24"/>
        </w:rPr>
        <w:t>Vyjadrite prosím svoju úroveň spokojnosti s</w:t>
      </w:r>
      <w:r w:rsidR="001B759E">
        <w:rPr>
          <w:rFonts w:cs="Arial-BoldMT"/>
          <w:b/>
          <w:bCs/>
          <w:szCs w:val="24"/>
        </w:rPr>
        <w:t> </w:t>
      </w:r>
      <w:r w:rsidRPr="00D506E1">
        <w:rPr>
          <w:rFonts w:cs="Arial-BoldMT"/>
          <w:b/>
          <w:bCs/>
          <w:szCs w:val="24"/>
        </w:rPr>
        <w:t>nasledujúcimi témami</w:t>
      </w:r>
      <w:r w:rsidR="00810257" w:rsidRPr="00D506E1">
        <w:rPr>
          <w:rFonts w:cs="Arial-BoldMT"/>
          <w:b/>
          <w:bCs/>
          <w:szCs w:val="24"/>
        </w:rPr>
        <w:t xml:space="preserve"> (doplňte prosím body v</w:t>
      </w:r>
      <w:r w:rsidR="001B759E">
        <w:rPr>
          <w:rFonts w:cs="Arial-BoldMT"/>
          <w:b/>
          <w:bCs/>
          <w:szCs w:val="24"/>
        </w:rPr>
        <w:t> </w:t>
      </w:r>
      <w:r w:rsidR="00810257" w:rsidRPr="00D506E1">
        <w:rPr>
          <w:rFonts w:cs="Arial-BoldMT"/>
          <w:b/>
          <w:bCs/>
          <w:szCs w:val="24"/>
        </w:rPr>
        <w:t>rozsahu 1 nízka spokojnosť až 5 vysoká spokojnosť)</w:t>
      </w:r>
    </w:p>
    <w:p w:rsidR="00F04912" w:rsidRPr="00D506E1" w:rsidRDefault="009C7F64" w:rsidP="00D506E1">
      <w:pPr>
        <w:autoSpaceDE w:val="0"/>
        <w:autoSpaceDN w:val="0"/>
        <w:adjustRightInd w:val="0"/>
        <w:spacing w:line="276" w:lineRule="auto"/>
        <w:jc w:val="both"/>
      </w:pPr>
      <w:r>
        <w:rPr>
          <w:i/>
        </w:rPr>
        <w:t>Odpovede na túto otázku sú uvedené v</w:t>
      </w:r>
      <w:r w:rsidR="001B759E">
        <w:rPr>
          <w:i/>
        </w:rPr>
        <w:t> </w:t>
      </w:r>
      <w:r>
        <w:rPr>
          <w:i/>
        </w:rPr>
        <w:t>Prílohe č. 1</w:t>
      </w:r>
    </w:p>
    <w:p w:rsidR="00812377" w:rsidRPr="00D506E1" w:rsidRDefault="00812377" w:rsidP="00D506E1">
      <w:pPr>
        <w:spacing w:line="276" w:lineRule="auto"/>
        <w:jc w:val="both"/>
        <w:rPr>
          <w:b/>
        </w:rPr>
      </w:pPr>
    </w:p>
    <w:p w:rsidR="00812377" w:rsidRPr="00D506E1" w:rsidRDefault="00812377" w:rsidP="00D506E1">
      <w:pPr>
        <w:spacing w:line="276" w:lineRule="auto"/>
        <w:jc w:val="both"/>
        <w:rPr>
          <w:b/>
        </w:rPr>
      </w:pPr>
      <w:r w:rsidRPr="00D506E1">
        <w:rPr>
          <w:b/>
        </w:rPr>
        <w:t>Otázka č. 8 Aký je Váš najobľúbenejší spôsob trávenia voľného času</w:t>
      </w:r>
      <w:r w:rsidR="0027152D" w:rsidRPr="00D506E1">
        <w:rPr>
          <w:b/>
        </w:rPr>
        <w:t>?</w:t>
      </w:r>
    </w:p>
    <w:p w:rsidR="00812377" w:rsidRPr="00D506E1" w:rsidRDefault="0027152D" w:rsidP="00D506E1">
      <w:pPr>
        <w:spacing w:line="276" w:lineRule="auto"/>
        <w:jc w:val="both"/>
      </w:pPr>
      <w:r w:rsidRPr="00D506E1">
        <w:t>Respondenti mali na výber z</w:t>
      </w:r>
      <w:r w:rsidR="001B759E">
        <w:t> </w:t>
      </w:r>
      <w:r w:rsidRPr="00D506E1">
        <w:t>piatich možností, pričom vždy mohli vybrať maximálne 3 odpovede.</w:t>
      </w:r>
    </w:p>
    <w:p w:rsidR="0027152D" w:rsidRPr="00D506E1" w:rsidRDefault="0027152D" w:rsidP="00D506E1">
      <w:pPr>
        <w:autoSpaceDE w:val="0"/>
        <w:autoSpaceDN w:val="0"/>
        <w:adjustRightInd w:val="0"/>
        <w:spacing w:line="276" w:lineRule="auto"/>
        <w:jc w:val="both"/>
      </w:pPr>
      <w:r w:rsidRPr="00D506E1">
        <w:t>Návšteva kultúrnych akcií – túto možnosť uviedlo 54,8% opýtaných.</w:t>
      </w:r>
    </w:p>
    <w:p w:rsidR="0027152D" w:rsidRPr="00D506E1" w:rsidRDefault="0027152D" w:rsidP="00D506E1">
      <w:pPr>
        <w:autoSpaceDE w:val="0"/>
        <w:autoSpaceDN w:val="0"/>
        <w:adjustRightInd w:val="0"/>
        <w:spacing w:line="276" w:lineRule="auto"/>
        <w:jc w:val="both"/>
      </w:pPr>
      <w:r w:rsidRPr="00D506E1">
        <w:t>Návšteva športových akcií – túto možnosť uviedlo taktiež 54,8% opýtaných.</w:t>
      </w:r>
    </w:p>
    <w:p w:rsidR="0027152D" w:rsidRPr="00D506E1" w:rsidRDefault="0027152D" w:rsidP="00D506E1">
      <w:pPr>
        <w:autoSpaceDE w:val="0"/>
        <w:autoSpaceDN w:val="0"/>
        <w:adjustRightInd w:val="0"/>
        <w:spacing w:line="276" w:lineRule="auto"/>
        <w:jc w:val="both"/>
      </w:pPr>
      <w:r w:rsidRPr="00D506E1">
        <w:t>Návšteva vzdelávacích akcií (besedy, prednášky) – túto možnosť uviedlo 16,7% opýtaných.</w:t>
      </w:r>
    </w:p>
    <w:p w:rsidR="0027152D" w:rsidRPr="00D506E1" w:rsidRDefault="0027152D" w:rsidP="00D506E1">
      <w:pPr>
        <w:autoSpaceDE w:val="0"/>
        <w:autoSpaceDN w:val="0"/>
        <w:adjustRightInd w:val="0"/>
        <w:spacing w:line="276" w:lineRule="auto"/>
        <w:jc w:val="both"/>
      </w:pPr>
      <w:r w:rsidRPr="00D506E1">
        <w:lastRenderedPageBreak/>
        <w:t>Vlastné športovanie – uviedlo 57,1% opýtaných.</w:t>
      </w:r>
    </w:p>
    <w:p w:rsidR="0027152D" w:rsidRPr="00D506E1" w:rsidRDefault="0027152D" w:rsidP="00D506E1">
      <w:pPr>
        <w:spacing w:line="276" w:lineRule="auto"/>
        <w:jc w:val="both"/>
      </w:pPr>
      <w:r w:rsidRPr="00D506E1">
        <w:t>Iné – uviedlo 16,7% opýtaných (napríklad cirkevné akcie, príroda, rodina, včelárstvo alebo rezbárstvo).</w:t>
      </w:r>
    </w:p>
    <w:p w:rsidR="0027152D" w:rsidRPr="00D506E1" w:rsidRDefault="0027152D" w:rsidP="00D506E1">
      <w:pPr>
        <w:spacing w:line="276" w:lineRule="auto"/>
        <w:jc w:val="both"/>
      </w:pPr>
    </w:p>
    <w:p w:rsidR="0027152D" w:rsidRPr="00D506E1" w:rsidRDefault="0027152D" w:rsidP="00D506E1">
      <w:pPr>
        <w:spacing w:line="276" w:lineRule="auto"/>
        <w:jc w:val="both"/>
        <w:rPr>
          <w:b/>
        </w:rPr>
      </w:pPr>
      <w:r w:rsidRPr="00D506E1">
        <w:rPr>
          <w:b/>
        </w:rPr>
        <w:t>Otázka č. 9 Stretli ste sa v</w:t>
      </w:r>
      <w:r w:rsidR="001B759E">
        <w:rPr>
          <w:b/>
        </w:rPr>
        <w:t> </w:t>
      </w:r>
      <w:r w:rsidRPr="00D506E1">
        <w:rPr>
          <w:b/>
        </w:rPr>
        <w:t>rámci svojho pôsobenia v</w:t>
      </w:r>
      <w:r w:rsidR="001B759E">
        <w:rPr>
          <w:b/>
        </w:rPr>
        <w:t> </w:t>
      </w:r>
      <w:r w:rsidRPr="00D506E1">
        <w:rPr>
          <w:b/>
        </w:rPr>
        <w:t>samospráve s</w:t>
      </w:r>
      <w:r w:rsidR="001B759E">
        <w:rPr>
          <w:b/>
        </w:rPr>
        <w:t> </w:t>
      </w:r>
      <w:r w:rsidRPr="00D506E1">
        <w:rPr>
          <w:b/>
        </w:rPr>
        <w:t>korupciou?</w:t>
      </w:r>
    </w:p>
    <w:p w:rsidR="0027152D" w:rsidRPr="00D506E1" w:rsidRDefault="0027152D" w:rsidP="00D506E1">
      <w:pPr>
        <w:spacing w:line="276" w:lineRule="auto"/>
        <w:jc w:val="both"/>
      </w:pPr>
      <w:r w:rsidRPr="00D506E1">
        <w:t>7,1% opýtaných uviedlo, že sa v</w:t>
      </w:r>
      <w:r w:rsidR="001B759E">
        <w:t> </w:t>
      </w:r>
      <w:r w:rsidRPr="00D506E1">
        <w:t>rámci svojho pôsobenia v</w:t>
      </w:r>
      <w:r w:rsidR="001B759E">
        <w:t> </w:t>
      </w:r>
      <w:r w:rsidRPr="00D506E1">
        <w:t>samospráve stretlo s</w:t>
      </w:r>
      <w:r w:rsidR="001B759E">
        <w:t> </w:t>
      </w:r>
      <w:r w:rsidRPr="00D506E1">
        <w:t>korupciou. 92,9% sa s</w:t>
      </w:r>
      <w:r w:rsidR="001B759E">
        <w:t> </w:t>
      </w:r>
      <w:r w:rsidRPr="00D506E1">
        <w:t>korupciou nestretlo.</w:t>
      </w:r>
    </w:p>
    <w:p w:rsidR="0027152D" w:rsidRPr="00D506E1" w:rsidRDefault="0027152D" w:rsidP="00D506E1">
      <w:pPr>
        <w:spacing w:line="276" w:lineRule="auto"/>
        <w:jc w:val="both"/>
      </w:pPr>
    </w:p>
    <w:p w:rsidR="0027152D" w:rsidRPr="00D506E1" w:rsidRDefault="0027152D" w:rsidP="00D506E1">
      <w:pPr>
        <w:spacing w:line="276" w:lineRule="auto"/>
        <w:jc w:val="both"/>
        <w:rPr>
          <w:b/>
        </w:rPr>
      </w:pPr>
      <w:r w:rsidRPr="00D506E1">
        <w:rPr>
          <w:b/>
        </w:rPr>
        <w:t>Otázka č. 10 Domnievate sa, že starostlivosť o</w:t>
      </w:r>
      <w:r w:rsidR="001B759E">
        <w:rPr>
          <w:b/>
        </w:rPr>
        <w:t> </w:t>
      </w:r>
      <w:r w:rsidRPr="00D506E1">
        <w:rPr>
          <w:b/>
        </w:rPr>
        <w:t>zeleň sa vo vašej obci za posledne dva roky zlepšila?</w:t>
      </w:r>
    </w:p>
    <w:p w:rsidR="0027152D" w:rsidRPr="00D506E1" w:rsidRDefault="0027152D" w:rsidP="00D506E1">
      <w:pPr>
        <w:autoSpaceDE w:val="0"/>
        <w:autoSpaceDN w:val="0"/>
        <w:adjustRightInd w:val="0"/>
        <w:spacing w:line="276" w:lineRule="auto"/>
        <w:jc w:val="both"/>
      </w:pPr>
      <w:r w:rsidRPr="00D506E1">
        <w:t>Určite áno uviedlo 31% opýtaných, skôr áno uviedlo 40,5% opýtaných</w:t>
      </w:r>
      <w:r w:rsidR="00D82336" w:rsidRPr="00D506E1">
        <w:t>, u</w:t>
      </w:r>
      <w:r w:rsidRPr="00D506E1">
        <w:t>rčite nie</w:t>
      </w:r>
      <w:r w:rsidR="00D82336" w:rsidRPr="00D506E1">
        <w:t xml:space="preserve"> uviedlo ako odpoveď 2,4% opýtaných, s</w:t>
      </w:r>
      <w:r w:rsidRPr="00D506E1">
        <w:t>kôr nie</w:t>
      </w:r>
      <w:r w:rsidR="00D82336" w:rsidRPr="00D506E1">
        <w:t xml:space="preserve"> uviedlo 16,7% opýtaných a</w:t>
      </w:r>
      <w:r w:rsidR="001B759E">
        <w:t> </w:t>
      </w:r>
      <w:r w:rsidR="00D82336" w:rsidRPr="00D506E1">
        <w:t>n</w:t>
      </w:r>
      <w:r w:rsidRPr="00D506E1">
        <w:t>eviem, nedokážem posúdiť</w:t>
      </w:r>
      <w:r w:rsidR="00D82336" w:rsidRPr="00D506E1">
        <w:t xml:space="preserve"> 9,5%.</w:t>
      </w:r>
    </w:p>
    <w:p w:rsidR="00D82336" w:rsidRPr="00D506E1" w:rsidRDefault="00D82336" w:rsidP="00D506E1">
      <w:pPr>
        <w:autoSpaceDE w:val="0"/>
        <w:autoSpaceDN w:val="0"/>
        <w:adjustRightInd w:val="0"/>
        <w:spacing w:line="276" w:lineRule="auto"/>
        <w:jc w:val="both"/>
      </w:pPr>
    </w:p>
    <w:p w:rsidR="00D82336" w:rsidRPr="00D506E1" w:rsidRDefault="00D82336" w:rsidP="00D506E1">
      <w:pPr>
        <w:autoSpaceDE w:val="0"/>
        <w:autoSpaceDN w:val="0"/>
        <w:adjustRightInd w:val="0"/>
        <w:spacing w:line="276" w:lineRule="auto"/>
        <w:jc w:val="both"/>
        <w:rPr>
          <w:b/>
        </w:rPr>
      </w:pPr>
      <w:r w:rsidRPr="00D506E1">
        <w:rPr>
          <w:b/>
        </w:rPr>
        <w:t>Otázka č. 11 Zhodnoťte kvalitu životného prostredia (doplňte prosím body v</w:t>
      </w:r>
      <w:r w:rsidR="001B759E">
        <w:rPr>
          <w:b/>
        </w:rPr>
        <w:t> </w:t>
      </w:r>
      <w:r w:rsidRPr="00D506E1">
        <w:rPr>
          <w:b/>
        </w:rPr>
        <w:t>rozsahu 1 nízka spokojnosť až 5 vysoká spokojnosť)</w:t>
      </w:r>
    </w:p>
    <w:p w:rsidR="0081581E" w:rsidRPr="00D506E1" w:rsidRDefault="0081581E" w:rsidP="0081581E">
      <w:pPr>
        <w:autoSpaceDE w:val="0"/>
        <w:autoSpaceDN w:val="0"/>
        <w:adjustRightInd w:val="0"/>
        <w:spacing w:line="276" w:lineRule="auto"/>
        <w:jc w:val="both"/>
      </w:pPr>
      <w:r>
        <w:rPr>
          <w:i/>
        </w:rPr>
        <w:t>Odpovede na túto otázku sú uvedené v</w:t>
      </w:r>
      <w:r w:rsidR="001B759E">
        <w:rPr>
          <w:i/>
        </w:rPr>
        <w:t> </w:t>
      </w:r>
      <w:r>
        <w:rPr>
          <w:i/>
        </w:rPr>
        <w:t>Prílohe č. 1</w:t>
      </w:r>
    </w:p>
    <w:p w:rsidR="005D7BE0" w:rsidRPr="00D506E1" w:rsidRDefault="005D7BE0" w:rsidP="00D506E1">
      <w:pPr>
        <w:autoSpaceDE w:val="0"/>
        <w:autoSpaceDN w:val="0"/>
        <w:adjustRightInd w:val="0"/>
        <w:spacing w:line="276" w:lineRule="auto"/>
        <w:jc w:val="both"/>
      </w:pPr>
    </w:p>
    <w:p w:rsidR="005D7BE0" w:rsidRPr="00D506E1" w:rsidRDefault="005D7BE0" w:rsidP="00D506E1">
      <w:pPr>
        <w:autoSpaceDE w:val="0"/>
        <w:autoSpaceDN w:val="0"/>
        <w:adjustRightInd w:val="0"/>
        <w:spacing w:line="276" w:lineRule="auto"/>
        <w:jc w:val="both"/>
        <w:rPr>
          <w:b/>
        </w:rPr>
      </w:pPr>
      <w:r w:rsidRPr="00D506E1">
        <w:rPr>
          <w:b/>
        </w:rPr>
        <w:t>Otázka č. 12 Využívate na cestovanie verejnú dopravu (vlakovú alebo autobusovú)?</w:t>
      </w:r>
    </w:p>
    <w:p w:rsidR="005D7BE0" w:rsidRPr="00D506E1" w:rsidRDefault="005D7BE0" w:rsidP="00D506E1">
      <w:pPr>
        <w:autoSpaceDE w:val="0"/>
        <w:autoSpaceDN w:val="0"/>
        <w:adjustRightInd w:val="0"/>
        <w:spacing w:line="276" w:lineRule="auto"/>
        <w:jc w:val="both"/>
      </w:pPr>
      <w:r w:rsidRPr="00D506E1">
        <w:t>Ako odpoveď áno uviedlo 45,2% opýtaných. 54,8% opýtaných uviedlo odpoveď nie.</w:t>
      </w:r>
    </w:p>
    <w:p w:rsidR="005D7BE0" w:rsidRPr="00D506E1" w:rsidRDefault="005D7BE0" w:rsidP="00D506E1">
      <w:pPr>
        <w:autoSpaceDE w:val="0"/>
        <w:autoSpaceDN w:val="0"/>
        <w:adjustRightInd w:val="0"/>
        <w:spacing w:line="276" w:lineRule="auto"/>
        <w:jc w:val="both"/>
      </w:pPr>
    </w:p>
    <w:p w:rsidR="005D7BE0" w:rsidRPr="00D506E1" w:rsidRDefault="005D7BE0" w:rsidP="00D506E1">
      <w:pPr>
        <w:autoSpaceDE w:val="0"/>
        <w:autoSpaceDN w:val="0"/>
        <w:adjustRightInd w:val="0"/>
        <w:spacing w:line="276" w:lineRule="auto"/>
        <w:jc w:val="both"/>
        <w:rPr>
          <w:rFonts w:cs="Arial-BoldMT"/>
          <w:b/>
          <w:bCs/>
          <w:szCs w:val="24"/>
        </w:rPr>
      </w:pPr>
      <w:r w:rsidRPr="00D506E1">
        <w:rPr>
          <w:b/>
          <w:szCs w:val="24"/>
        </w:rPr>
        <w:t>Otázka č</w:t>
      </w:r>
      <w:r w:rsidRPr="00D506E1">
        <w:rPr>
          <w:rFonts w:cs="Arial-BoldMT"/>
          <w:b/>
          <w:bCs/>
          <w:szCs w:val="24"/>
        </w:rPr>
        <w:t xml:space="preserve"> 12a. Ste spokojný s</w:t>
      </w:r>
      <w:r w:rsidR="001B759E">
        <w:rPr>
          <w:rFonts w:cs="Arial-BoldMT"/>
          <w:b/>
          <w:bCs/>
          <w:szCs w:val="24"/>
        </w:rPr>
        <w:t> </w:t>
      </w:r>
      <w:r w:rsidRPr="00D506E1">
        <w:rPr>
          <w:rFonts w:cs="Arial-BoldMT"/>
          <w:b/>
          <w:bCs/>
          <w:szCs w:val="24"/>
        </w:rPr>
        <w:t>autobusovými spojmi (doplňte prosím body v</w:t>
      </w:r>
      <w:r w:rsidR="001B759E">
        <w:rPr>
          <w:rFonts w:cs="Arial-BoldMT"/>
          <w:b/>
          <w:bCs/>
          <w:szCs w:val="24"/>
        </w:rPr>
        <w:t> </w:t>
      </w:r>
      <w:r w:rsidRPr="00D506E1">
        <w:rPr>
          <w:rFonts w:cs="Arial-BoldMT"/>
          <w:b/>
          <w:bCs/>
          <w:szCs w:val="24"/>
        </w:rPr>
        <w:t>rozsahu 1 nízka spokojnosť až 5 vysoká spokojnosť)?</w:t>
      </w:r>
    </w:p>
    <w:p w:rsidR="0081581E" w:rsidRPr="00D506E1" w:rsidRDefault="0081581E" w:rsidP="0081581E">
      <w:pPr>
        <w:autoSpaceDE w:val="0"/>
        <w:autoSpaceDN w:val="0"/>
        <w:adjustRightInd w:val="0"/>
        <w:spacing w:line="276" w:lineRule="auto"/>
        <w:jc w:val="both"/>
      </w:pPr>
      <w:r>
        <w:rPr>
          <w:i/>
        </w:rPr>
        <w:t>Odpovede na túto otázku sú uvedené v</w:t>
      </w:r>
      <w:r w:rsidR="001B759E">
        <w:rPr>
          <w:i/>
        </w:rPr>
        <w:t> </w:t>
      </w:r>
      <w:r>
        <w:rPr>
          <w:i/>
        </w:rPr>
        <w:t>Prílohe č. 1</w:t>
      </w:r>
    </w:p>
    <w:p w:rsidR="00BB0FD6" w:rsidRPr="00D506E1" w:rsidRDefault="00BB0FD6" w:rsidP="00D506E1">
      <w:pPr>
        <w:autoSpaceDE w:val="0"/>
        <w:autoSpaceDN w:val="0"/>
        <w:adjustRightInd w:val="0"/>
        <w:spacing w:line="276" w:lineRule="auto"/>
        <w:jc w:val="both"/>
        <w:rPr>
          <w:b/>
          <w:szCs w:val="24"/>
        </w:rPr>
      </w:pPr>
    </w:p>
    <w:p w:rsidR="00BB0FD6" w:rsidRPr="00D506E1" w:rsidRDefault="00BB0FD6" w:rsidP="00D506E1">
      <w:pPr>
        <w:autoSpaceDE w:val="0"/>
        <w:autoSpaceDN w:val="0"/>
        <w:adjustRightInd w:val="0"/>
        <w:spacing w:line="276" w:lineRule="auto"/>
        <w:jc w:val="both"/>
        <w:rPr>
          <w:rFonts w:cs="Arial-BoldMT"/>
          <w:b/>
          <w:bCs/>
          <w:szCs w:val="24"/>
        </w:rPr>
      </w:pPr>
      <w:r w:rsidRPr="00D506E1">
        <w:rPr>
          <w:b/>
          <w:szCs w:val="24"/>
        </w:rPr>
        <w:t>Otázka č</w:t>
      </w:r>
      <w:r w:rsidRPr="00D506E1">
        <w:rPr>
          <w:rFonts w:cs="Arial-BoldMT"/>
          <w:b/>
          <w:bCs/>
          <w:szCs w:val="24"/>
        </w:rPr>
        <w:t xml:space="preserve"> 12b. Ste spokojný s</w:t>
      </w:r>
      <w:r w:rsidR="001B759E">
        <w:rPr>
          <w:rFonts w:cs="Arial-BoldMT"/>
          <w:b/>
          <w:bCs/>
          <w:szCs w:val="24"/>
        </w:rPr>
        <w:t> </w:t>
      </w:r>
      <w:r w:rsidRPr="00D506E1">
        <w:rPr>
          <w:rFonts w:cs="Arial-BoldMT"/>
          <w:b/>
          <w:bCs/>
          <w:szCs w:val="24"/>
        </w:rPr>
        <w:t>vlakovými spojmi (doplňte prosím body v</w:t>
      </w:r>
      <w:r w:rsidR="001B759E">
        <w:rPr>
          <w:rFonts w:cs="Arial-BoldMT"/>
          <w:b/>
          <w:bCs/>
          <w:szCs w:val="24"/>
        </w:rPr>
        <w:t> </w:t>
      </w:r>
      <w:r w:rsidRPr="00D506E1">
        <w:rPr>
          <w:rFonts w:cs="Arial-BoldMT"/>
          <w:b/>
          <w:bCs/>
          <w:szCs w:val="24"/>
        </w:rPr>
        <w:t>rozsahu 1 nízka spokojnosť až 5 vysoká spokojnosť)?</w:t>
      </w:r>
    </w:p>
    <w:p w:rsidR="0081581E" w:rsidRDefault="0081581E" w:rsidP="0081581E">
      <w:pPr>
        <w:autoSpaceDE w:val="0"/>
        <w:autoSpaceDN w:val="0"/>
        <w:adjustRightInd w:val="0"/>
        <w:spacing w:line="276" w:lineRule="auto"/>
        <w:jc w:val="both"/>
        <w:rPr>
          <w:i/>
        </w:rPr>
      </w:pPr>
      <w:r>
        <w:rPr>
          <w:i/>
        </w:rPr>
        <w:t>Odpovede na túto otázku sú uvedené v</w:t>
      </w:r>
      <w:r w:rsidR="001B759E">
        <w:rPr>
          <w:i/>
        </w:rPr>
        <w:t> </w:t>
      </w:r>
      <w:r>
        <w:rPr>
          <w:i/>
        </w:rPr>
        <w:t>Prílohe č. 1</w:t>
      </w:r>
    </w:p>
    <w:p w:rsidR="0081581E" w:rsidRPr="00D506E1" w:rsidRDefault="0081581E" w:rsidP="0081581E">
      <w:pPr>
        <w:autoSpaceDE w:val="0"/>
        <w:autoSpaceDN w:val="0"/>
        <w:adjustRightInd w:val="0"/>
        <w:spacing w:line="276" w:lineRule="auto"/>
        <w:jc w:val="both"/>
      </w:pPr>
    </w:p>
    <w:p w:rsidR="00280FB1" w:rsidRPr="00D506E1" w:rsidRDefault="00280FB1" w:rsidP="00D506E1">
      <w:pPr>
        <w:autoSpaceDE w:val="0"/>
        <w:autoSpaceDN w:val="0"/>
        <w:adjustRightInd w:val="0"/>
        <w:spacing w:line="276" w:lineRule="auto"/>
        <w:jc w:val="both"/>
        <w:rPr>
          <w:b/>
        </w:rPr>
      </w:pPr>
      <w:r w:rsidRPr="00D506E1">
        <w:rPr>
          <w:b/>
        </w:rPr>
        <w:t>Otázka č. 13 Aká je podľa Vás v</w:t>
      </w:r>
      <w:r w:rsidR="001B759E">
        <w:rPr>
          <w:b/>
        </w:rPr>
        <w:t> </w:t>
      </w:r>
      <w:r w:rsidRPr="00D506E1">
        <w:rPr>
          <w:b/>
        </w:rPr>
        <w:t>obci bezpečnosť? Nebojím sa: … (doplňte prosím body v</w:t>
      </w:r>
      <w:r w:rsidR="001B759E">
        <w:rPr>
          <w:b/>
        </w:rPr>
        <w:t> </w:t>
      </w:r>
      <w:r w:rsidRPr="00D506E1">
        <w:rPr>
          <w:b/>
        </w:rPr>
        <w:t>rozsahu 1 bezpečné až 5 nebezpečné)</w:t>
      </w:r>
    </w:p>
    <w:p w:rsidR="0081581E" w:rsidRPr="00D506E1" w:rsidRDefault="0081581E" w:rsidP="0081581E">
      <w:pPr>
        <w:autoSpaceDE w:val="0"/>
        <w:autoSpaceDN w:val="0"/>
        <w:adjustRightInd w:val="0"/>
        <w:spacing w:line="276" w:lineRule="auto"/>
        <w:jc w:val="both"/>
      </w:pPr>
      <w:r>
        <w:rPr>
          <w:i/>
        </w:rPr>
        <w:t>Odpovede na túto otázku sú uvedené v</w:t>
      </w:r>
      <w:r w:rsidR="001B759E">
        <w:rPr>
          <w:i/>
        </w:rPr>
        <w:t> </w:t>
      </w:r>
      <w:r>
        <w:rPr>
          <w:i/>
        </w:rPr>
        <w:t>Prílohe č. 1</w:t>
      </w:r>
    </w:p>
    <w:p w:rsidR="00F9389F" w:rsidRPr="00D506E1" w:rsidRDefault="00F9389F" w:rsidP="00D506E1">
      <w:pPr>
        <w:autoSpaceDE w:val="0"/>
        <w:autoSpaceDN w:val="0"/>
        <w:adjustRightInd w:val="0"/>
        <w:spacing w:line="276" w:lineRule="auto"/>
        <w:jc w:val="both"/>
      </w:pPr>
    </w:p>
    <w:p w:rsidR="00F9389F" w:rsidRPr="00D506E1" w:rsidRDefault="00F9389F" w:rsidP="00D506E1">
      <w:pPr>
        <w:autoSpaceDE w:val="0"/>
        <w:autoSpaceDN w:val="0"/>
        <w:adjustRightInd w:val="0"/>
        <w:spacing w:line="276" w:lineRule="auto"/>
        <w:jc w:val="both"/>
        <w:rPr>
          <w:b/>
        </w:rPr>
      </w:pPr>
      <w:r w:rsidRPr="00D506E1">
        <w:rPr>
          <w:b/>
        </w:rPr>
        <w:t>Otázka č. 14 Čo je najväčším problémom obce?</w:t>
      </w:r>
    </w:p>
    <w:p w:rsidR="00F9389F" w:rsidRDefault="006C483D" w:rsidP="00D506E1">
      <w:pPr>
        <w:autoSpaceDE w:val="0"/>
        <w:autoSpaceDN w:val="0"/>
        <w:adjustRightInd w:val="0"/>
        <w:spacing w:line="276" w:lineRule="auto"/>
        <w:jc w:val="both"/>
      </w:pPr>
      <w:r>
        <w:t>V</w:t>
      </w:r>
      <w:r w:rsidR="001B759E">
        <w:t> </w:t>
      </w:r>
      <w:r>
        <w:t>obci Dlhá nad Oravou uviedli respondenti, že za najväčší problém považujú nedostatok pracovných príležitostí, preťaženosť cesty I. triedy vedúcej cez obec (absencia obchvatu R3), nedostatok možností trávenia voľného času a</w:t>
      </w:r>
      <w:r w:rsidR="001B759E">
        <w:t> </w:t>
      </w:r>
      <w:r>
        <w:t>nedostatočné využitie kultúrneho domu.</w:t>
      </w:r>
    </w:p>
    <w:p w:rsidR="006C483D" w:rsidRDefault="006C483D" w:rsidP="00D506E1">
      <w:pPr>
        <w:autoSpaceDE w:val="0"/>
        <w:autoSpaceDN w:val="0"/>
        <w:adjustRightInd w:val="0"/>
        <w:spacing w:line="276" w:lineRule="auto"/>
        <w:jc w:val="both"/>
      </w:pPr>
      <w:r>
        <w:t>Respondenti z</w:t>
      </w:r>
      <w:r w:rsidR="001B759E">
        <w:t> </w:t>
      </w:r>
      <w:r>
        <w:t>Hornej Lehoty uviedli ako najväčšie problémy obce nedostatočnú vybavenosť obchodov a</w:t>
      </w:r>
      <w:r w:rsidR="001B759E">
        <w:t> </w:t>
      </w:r>
      <w:r>
        <w:t>služieb, nedostatok trávenia voľného času a</w:t>
      </w:r>
      <w:r w:rsidR="001B759E">
        <w:t> </w:t>
      </w:r>
      <w:r>
        <w:t>nedostatok pracovných príležitostí.</w:t>
      </w:r>
    </w:p>
    <w:p w:rsidR="006C483D" w:rsidRDefault="006C483D" w:rsidP="00D506E1">
      <w:pPr>
        <w:autoSpaceDE w:val="0"/>
        <w:autoSpaceDN w:val="0"/>
        <w:adjustRightInd w:val="0"/>
        <w:spacing w:line="276" w:lineRule="auto"/>
        <w:jc w:val="both"/>
      </w:pPr>
      <w:r>
        <w:t>Bývajúci v</w:t>
      </w:r>
      <w:r w:rsidR="001B759E">
        <w:t> </w:t>
      </w:r>
      <w:r>
        <w:t>Chlebniciach sa vyjadrili, že najväčšími problémami obce sú nedostatočná vybavenosť obchodmi a</w:t>
      </w:r>
      <w:r w:rsidR="001B759E">
        <w:t> </w:t>
      </w:r>
      <w:r>
        <w:t>službami, nedostatok pracovných príležitostí, nedostatok možností trávenia voľného času, nekvalita niektorých VPP</w:t>
      </w:r>
      <w:r w:rsidR="00A61375">
        <w:t>, zlá kvalita ciest a</w:t>
      </w:r>
      <w:r w:rsidR="001B759E">
        <w:t> </w:t>
      </w:r>
      <w:r w:rsidR="00A61375">
        <w:t>zlý vzhľad centra obce (park, chodníky)</w:t>
      </w:r>
      <w:r>
        <w:t>.</w:t>
      </w:r>
    </w:p>
    <w:p w:rsidR="00A61375" w:rsidRDefault="00A61375" w:rsidP="00D506E1">
      <w:pPr>
        <w:autoSpaceDE w:val="0"/>
        <w:autoSpaceDN w:val="0"/>
        <w:adjustRightInd w:val="0"/>
        <w:spacing w:line="276" w:lineRule="auto"/>
        <w:jc w:val="both"/>
      </w:pPr>
      <w:r>
        <w:t>Obyvatelia obce Krivá uviedli ako najväčšie problémy nedostatok možností trávenia voľného času, odpady a</w:t>
      </w:r>
      <w:r w:rsidR="001B759E">
        <w:t> </w:t>
      </w:r>
      <w:r>
        <w:t>nakladanie s</w:t>
      </w:r>
      <w:r w:rsidR="001B759E">
        <w:t> </w:t>
      </w:r>
      <w:r>
        <w:t>odpadom, taktiež nezáujem občanov o</w:t>
      </w:r>
      <w:r w:rsidR="001B759E">
        <w:t> </w:t>
      </w:r>
      <w:r>
        <w:t>obec.</w:t>
      </w:r>
    </w:p>
    <w:p w:rsidR="006C483D" w:rsidRDefault="00A61375" w:rsidP="00D506E1">
      <w:pPr>
        <w:autoSpaceDE w:val="0"/>
        <w:autoSpaceDN w:val="0"/>
        <w:adjustRightInd w:val="0"/>
        <w:spacing w:line="276" w:lineRule="auto"/>
        <w:jc w:val="both"/>
      </w:pPr>
      <w:r>
        <w:t>Obyvateľov Malatinej a</w:t>
      </w:r>
      <w:r w:rsidR="001B759E">
        <w:t> </w:t>
      </w:r>
      <w:r>
        <w:t>Medzibrodia nad Oravou najviac trápi nedostatok pracovných príležitostí a</w:t>
      </w:r>
      <w:r w:rsidR="001B759E">
        <w:t> </w:t>
      </w:r>
      <w:r>
        <w:t>nedostatok</w:t>
      </w:r>
      <w:r w:rsidR="008D4BFC">
        <w:t xml:space="preserve"> možností trávenia voľného času a</w:t>
      </w:r>
      <w:r w:rsidR="001B759E">
        <w:t> </w:t>
      </w:r>
      <w:r w:rsidR="008D4BFC">
        <w:t>podobne.</w:t>
      </w:r>
    </w:p>
    <w:p w:rsidR="00A61375" w:rsidRDefault="00A61375" w:rsidP="00D506E1">
      <w:pPr>
        <w:autoSpaceDE w:val="0"/>
        <w:autoSpaceDN w:val="0"/>
        <w:adjustRightInd w:val="0"/>
        <w:spacing w:line="276" w:lineRule="auto"/>
        <w:jc w:val="both"/>
      </w:pPr>
      <w:r>
        <w:lastRenderedPageBreak/>
        <w:t>Opýtaných v</w:t>
      </w:r>
      <w:r w:rsidR="001B759E">
        <w:t> </w:t>
      </w:r>
      <w:r>
        <w:t>obci Oravský Podzámok najviac trápi nedostatočná kanalizácia, nedostatočná vybavenosť obchodmi a</w:t>
      </w:r>
      <w:r w:rsidR="001B759E">
        <w:t> </w:t>
      </w:r>
      <w:r>
        <w:t>službami, taktiež aj nedostatok možností trávenia voľného času a</w:t>
      </w:r>
      <w:r w:rsidR="001B759E">
        <w:t> </w:t>
      </w:r>
      <w:r>
        <w:t>nedostatok financií na rozvojové programy obce.</w:t>
      </w:r>
    </w:p>
    <w:p w:rsidR="00A61375" w:rsidRDefault="00A61375" w:rsidP="00D506E1">
      <w:pPr>
        <w:autoSpaceDE w:val="0"/>
        <w:autoSpaceDN w:val="0"/>
        <w:adjustRightInd w:val="0"/>
        <w:spacing w:line="276" w:lineRule="auto"/>
        <w:jc w:val="both"/>
      </w:pPr>
      <w:r>
        <w:t>Respondenti z</w:t>
      </w:r>
      <w:r w:rsidR="001B759E">
        <w:t> </w:t>
      </w:r>
      <w:r>
        <w:t>obce Pribiš sa vyjadrili, že najväčšie problémy obce sú nedostatok pracovných príležitostí, zlý stav miestnych komunikácií, čierne stavby v</w:t>
      </w:r>
      <w:r w:rsidR="001B759E">
        <w:t> </w:t>
      </w:r>
      <w:r>
        <w:t>obci, nedostatok možností trávenia voľného času, katastrofálny stav materskej školy a</w:t>
      </w:r>
      <w:r w:rsidR="001B759E">
        <w:t> </w:t>
      </w:r>
      <w:r>
        <w:t>nedostatočná vybavenosť obce obchodmi a</w:t>
      </w:r>
      <w:r w:rsidR="001B759E">
        <w:t> </w:t>
      </w:r>
      <w:r>
        <w:t>službami.</w:t>
      </w:r>
    </w:p>
    <w:p w:rsidR="00A61375" w:rsidRDefault="00A61375" w:rsidP="00D506E1">
      <w:pPr>
        <w:autoSpaceDE w:val="0"/>
        <w:autoSpaceDN w:val="0"/>
        <w:adjustRightInd w:val="0"/>
        <w:spacing w:line="276" w:lineRule="auto"/>
        <w:jc w:val="both"/>
      </w:pPr>
      <w:r>
        <w:t>Obyvatelia Sedliackej Dubovej považujú za najväčšie nedostatky hlavne nedostatok pracovných príležitostí.</w:t>
      </w:r>
    </w:p>
    <w:p w:rsidR="00A61375" w:rsidRPr="00D506E1" w:rsidRDefault="00A61375" w:rsidP="00D506E1">
      <w:pPr>
        <w:autoSpaceDE w:val="0"/>
        <w:autoSpaceDN w:val="0"/>
        <w:adjustRightInd w:val="0"/>
        <w:spacing w:line="276" w:lineRule="auto"/>
        <w:jc w:val="both"/>
      </w:pPr>
    </w:p>
    <w:p w:rsidR="00592905" w:rsidRPr="00D506E1" w:rsidRDefault="00592905" w:rsidP="00D506E1">
      <w:pPr>
        <w:autoSpaceDE w:val="0"/>
        <w:autoSpaceDN w:val="0"/>
        <w:adjustRightInd w:val="0"/>
        <w:spacing w:line="276" w:lineRule="auto"/>
        <w:jc w:val="both"/>
        <w:rPr>
          <w:b/>
        </w:rPr>
      </w:pPr>
      <w:r w:rsidRPr="00D506E1">
        <w:rPr>
          <w:b/>
        </w:rPr>
        <w:t>Otázka č. 15 Aké najväčšie pozitíva nachádzate v</w:t>
      </w:r>
      <w:r w:rsidR="001B759E">
        <w:rPr>
          <w:b/>
        </w:rPr>
        <w:t> </w:t>
      </w:r>
      <w:r w:rsidRPr="00D506E1">
        <w:rPr>
          <w:b/>
        </w:rPr>
        <w:t>obci?</w:t>
      </w:r>
    </w:p>
    <w:p w:rsidR="00A61375" w:rsidRDefault="00A61375" w:rsidP="00D506E1">
      <w:pPr>
        <w:autoSpaceDE w:val="0"/>
        <w:autoSpaceDN w:val="0"/>
        <w:adjustRightInd w:val="0"/>
        <w:spacing w:line="276" w:lineRule="auto"/>
        <w:jc w:val="both"/>
        <w:rPr>
          <w:rFonts w:eastAsia="Times New Roman" w:cs="Arial"/>
          <w:szCs w:val="24"/>
          <w:lang w:eastAsia="sk-SK"/>
        </w:rPr>
      </w:pPr>
      <w:r>
        <w:rPr>
          <w:rFonts w:eastAsia="Times New Roman" w:cs="Arial"/>
          <w:szCs w:val="24"/>
          <w:lang w:eastAsia="sk-SK"/>
        </w:rPr>
        <w:t>Obyvatelia Dlhej nad O</w:t>
      </w:r>
      <w:r w:rsidRPr="00A61375">
        <w:rPr>
          <w:rFonts w:eastAsia="Times New Roman" w:cs="Arial"/>
          <w:szCs w:val="24"/>
          <w:lang w:eastAsia="sk-SK"/>
        </w:rPr>
        <w:t>ravou uviedli, že najväčšie</w:t>
      </w:r>
      <w:r>
        <w:rPr>
          <w:rFonts w:eastAsia="Times New Roman" w:cs="Arial"/>
          <w:szCs w:val="24"/>
          <w:lang w:eastAsia="sk-SK"/>
        </w:rPr>
        <w:t xml:space="preserve"> pozitíva obce sú dobrá sociálna</w:t>
      </w:r>
      <w:r w:rsidR="00B956FE">
        <w:rPr>
          <w:rFonts w:eastAsia="Times New Roman" w:cs="Arial"/>
          <w:szCs w:val="24"/>
          <w:lang w:eastAsia="sk-SK"/>
        </w:rPr>
        <w:t xml:space="preserve"> vybavenosť, transparentnosť rokovaní obecného zastupiteľstva, dostupnosť obchodov a</w:t>
      </w:r>
      <w:r w:rsidR="001B759E">
        <w:rPr>
          <w:rFonts w:eastAsia="Times New Roman" w:cs="Arial"/>
          <w:szCs w:val="24"/>
          <w:lang w:eastAsia="sk-SK"/>
        </w:rPr>
        <w:t> </w:t>
      </w:r>
      <w:r w:rsidR="00B956FE">
        <w:rPr>
          <w:rFonts w:eastAsia="Times New Roman" w:cs="Arial"/>
          <w:szCs w:val="24"/>
          <w:lang w:eastAsia="sk-SK"/>
        </w:rPr>
        <w:t>služieb, vybudované detské ihriská a</w:t>
      </w:r>
      <w:r w:rsidR="001B759E">
        <w:rPr>
          <w:rFonts w:eastAsia="Times New Roman" w:cs="Arial"/>
          <w:szCs w:val="24"/>
          <w:lang w:eastAsia="sk-SK"/>
        </w:rPr>
        <w:t> </w:t>
      </w:r>
      <w:r w:rsidR="00B956FE">
        <w:rPr>
          <w:rFonts w:eastAsia="Times New Roman" w:cs="Arial"/>
          <w:szCs w:val="24"/>
          <w:lang w:eastAsia="sk-SK"/>
        </w:rPr>
        <w:t>športový areál, narastajúce množstvo zelene, kultúrne a</w:t>
      </w:r>
      <w:r w:rsidR="001B759E">
        <w:rPr>
          <w:rFonts w:eastAsia="Times New Roman" w:cs="Arial"/>
          <w:szCs w:val="24"/>
          <w:lang w:eastAsia="sk-SK"/>
        </w:rPr>
        <w:t> </w:t>
      </w:r>
      <w:r w:rsidR="00B956FE">
        <w:rPr>
          <w:rFonts w:eastAsia="Times New Roman" w:cs="Arial"/>
          <w:szCs w:val="24"/>
          <w:lang w:eastAsia="sk-SK"/>
        </w:rPr>
        <w:t>športové podujatia, moderná škola a</w:t>
      </w:r>
      <w:r w:rsidR="001B759E">
        <w:rPr>
          <w:rFonts w:eastAsia="Times New Roman" w:cs="Arial"/>
          <w:szCs w:val="24"/>
          <w:lang w:eastAsia="sk-SK"/>
        </w:rPr>
        <w:t> </w:t>
      </w:r>
      <w:r w:rsidR="00B956FE">
        <w:rPr>
          <w:rFonts w:eastAsia="Times New Roman" w:cs="Arial"/>
          <w:szCs w:val="24"/>
          <w:lang w:eastAsia="sk-SK"/>
        </w:rPr>
        <w:t>obecný úrad.</w:t>
      </w:r>
    </w:p>
    <w:p w:rsidR="00B956FE" w:rsidRDefault="00B956FE" w:rsidP="00D506E1">
      <w:pPr>
        <w:autoSpaceDE w:val="0"/>
        <w:autoSpaceDN w:val="0"/>
        <w:adjustRightInd w:val="0"/>
        <w:spacing w:line="276" w:lineRule="auto"/>
        <w:jc w:val="both"/>
        <w:rPr>
          <w:rFonts w:eastAsia="Times New Roman" w:cs="Arial"/>
          <w:szCs w:val="24"/>
          <w:lang w:eastAsia="sk-SK"/>
        </w:rPr>
      </w:pPr>
      <w:r>
        <w:rPr>
          <w:rFonts w:eastAsia="Times New Roman" w:cs="Arial"/>
          <w:szCs w:val="24"/>
          <w:lang w:eastAsia="sk-SK"/>
        </w:rPr>
        <w:t>Opýtaní z</w:t>
      </w:r>
      <w:r w:rsidR="001B759E">
        <w:rPr>
          <w:rFonts w:eastAsia="Times New Roman" w:cs="Arial"/>
          <w:szCs w:val="24"/>
          <w:lang w:eastAsia="sk-SK"/>
        </w:rPr>
        <w:t> </w:t>
      </w:r>
      <w:r>
        <w:rPr>
          <w:rFonts w:eastAsia="Times New Roman" w:cs="Arial"/>
          <w:szCs w:val="24"/>
          <w:lang w:eastAsia="sk-SK"/>
        </w:rPr>
        <w:t>Hornej Lehoty uviedli, že najväčšie pozitíva obce sú jej lokalizácia v</w:t>
      </w:r>
      <w:r w:rsidR="001B759E">
        <w:rPr>
          <w:rFonts w:eastAsia="Times New Roman" w:cs="Arial"/>
          <w:szCs w:val="24"/>
          <w:lang w:eastAsia="sk-SK"/>
        </w:rPr>
        <w:t> </w:t>
      </w:r>
      <w:r>
        <w:rPr>
          <w:rFonts w:eastAsia="Times New Roman" w:cs="Arial"/>
          <w:szCs w:val="24"/>
          <w:lang w:eastAsia="sk-SK"/>
        </w:rPr>
        <w:t>zaujímavom kultúrnom a</w:t>
      </w:r>
      <w:r w:rsidR="001B759E">
        <w:rPr>
          <w:rFonts w:eastAsia="Times New Roman" w:cs="Arial"/>
          <w:szCs w:val="24"/>
          <w:lang w:eastAsia="sk-SK"/>
        </w:rPr>
        <w:t> </w:t>
      </w:r>
      <w:r>
        <w:rPr>
          <w:rFonts w:eastAsia="Times New Roman" w:cs="Arial"/>
          <w:szCs w:val="24"/>
          <w:lang w:eastAsia="sk-SK"/>
        </w:rPr>
        <w:t>životnom prostredí a</w:t>
      </w:r>
      <w:r w:rsidR="001B759E">
        <w:rPr>
          <w:rFonts w:eastAsia="Times New Roman" w:cs="Arial"/>
          <w:szCs w:val="24"/>
          <w:lang w:eastAsia="sk-SK"/>
        </w:rPr>
        <w:t> </w:t>
      </w:r>
      <w:r>
        <w:rPr>
          <w:rFonts w:eastAsia="Times New Roman" w:cs="Arial"/>
          <w:szCs w:val="24"/>
          <w:lang w:eastAsia="sk-SK"/>
        </w:rPr>
        <w:t>že je to malá, tichá obec.</w:t>
      </w:r>
    </w:p>
    <w:p w:rsidR="00B956FE" w:rsidRDefault="00B956FE" w:rsidP="00D506E1">
      <w:pPr>
        <w:autoSpaceDE w:val="0"/>
        <w:autoSpaceDN w:val="0"/>
        <w:adjustRightInd w:val="0"/>
        <w:spacing w:line="276" w:lineRule="auto"/>
        <w:jc w:val="both"/>
        <w:rPr>
          <w:rFonts w:eastAsia="Times New Roman" w:cs="Arial"/>
          <w:szCs w:val="24"/>
          <w:lang w:eastAsia="sk-SK"/>
        </w:rPr>
      </w:pPr>
      <w:r>
        <w:rPr>
          <w:rFonts w:eastAsia="Times New Roman" w:cs="Arial"/>
          <w:szCs w:val="24"/>
          <w:lang w:eastAsia="sk-SK"/>
        </w:rPr>
        <w:t>Respondenti z</w:t>
      </w:r>
      <w:r w:rsidR="001B759E">
        <w:rPr>
          <w:rFonts w:eastAsia="Times New Roman" w:cs="Arial"/>
          <w:szCs w:val="24"/>
          <w:lang w:eastAsia="sk-SK"/>
        </w:rPr>
        <w:t> </w:t>
      </w:r>
      <w:r>
        <w:rPr>
          <w:rFonts w:eastAsia="Times New Roman" w:cs="Arial"/>
          <w:szCs w:val="24"/>
          <w:lang w:eastAsia="sk-SK"/>
        </w:rPr>
        <w:t>Chlebníc uviedli ako pozitíva, že sa v</w:t>
      </w:r>
      <w:r w:rsidR="001B759E">
        <w:rPr>
          <w:rFonts w:eastAsia="Times New Roman" w:cs="Arial"/>
          <w:szCs w:val="24"/>
          <w:lang w:eastAsia="sk-SK"/>
        </w:rPr>
        <w:t> </w:t>
      </w:r>
      <w:r>
        <w:rPr>
          <w:rFonts w:eastAsia="Times New Roman" w:cs="Arial"/>
          <w:szCs w:val="24"/>
          <w:lang w:eastAsia="sk-SK"/>
        </w:rPr>
        <w:t>obci rozvíja folklór, šport a</w:t>
      </w:r>
      <w:r w:rsidR="001B759E">
        <w:rPr>
          <w:rFonts w:eastAsia="Times New Roman" w:cs="Arial"/>
          <w:szCs w:val="24"/>
          <w:lang w:eastAsia="sk-SK"/>
        </w:rPr>
        <w:t> </w:t>
      </w:r>
      <w:r>
        <w:rPr>
          <w:rFonts w:eastAsia="Times New Roman" w:cs="Arial"/>
          <w:szCs w:val="24"/>
          <w:lang w:eastAsia="sk-SK"/>
        </w:rPr>
        <w:t>škola, taktiež dobré podmienky k</w:t>
      </w:r>
      <w:r w:rsidR="001B759E">
        <w:rPr>
          <w:rFonts w:eastAsia="Times New Roman" w:cs="Arial"/>
          <w:szCs w:val="24"/>
          <w:lang w:eastAsia="sk-SK"/>
        </w:rPr>
        <w:t> </w:t>
      </w:r>
      <w:r>
        <w:rPr>
          <w:rFonts w:eastAsia="Times New Roman" w:cs="Arial"/>
          <w:szCs w:val="24"/>
          <w:lang w:eastAsia="sk-SK"/>
        </w:rPr>
        <w:t>životu, susedské vzťahy, kultúrne podujatia, nízka kriminalita, pekná príroda, čisté životné prostredie a</w:t>
      </w:r>
      <w:r w:rsidR="001B759E">
        <w:rPr>
          <w:rFonts w:eastAsia="Times New Roman" w:cs="Arial"/>
          <w:szCs w:val="24"/>
          <w:lang w:eastAsia="sk-SK"/>
        </w:rPr>
        <w:t> </w:t>
      </w:r>
      <w:r>
        <w:rPr>
          <w:rFonts w:eastAsia="Times New Roman" w:cs="Arial"/>
          <w:szCs w:val="24"/>
          <w:lang w:eastAsia="sk-SK"/>
        </w:rPr>
        <w:t>menej frekventovaná doprava.</w:t>
      </w:r>
    </w:p>
    <w:p w:rsidR="00B956FE" w:rsidRDefault="00B956FE" w:rsidP="00D506E1">
      <w:pPr>
        <w:autoSpaceDE w:val="0"/>
        <w:autoSpaceDN w:val="0"/>
        <w:adjustRightInd w:val="0"/>
        <w:spacing w:line="276" w:lineRule="auto"/>
        <w:jc w:val="both"/>
        <w:rPr>
          <w:rFonts w:eastAsia="Times New Roman" w:cs="Arial"/>
          <w:szCs w:val="24"/>
          <w:lang w:eastAsia="sk-SK"/>
        </w:rPr>
      </w:pPr>
      <w:r>
        <w:rPr>
          <w:rFonts w:eastAsia="Times New Roman" w:cs="Arial"/>
          <w:szCs w:val="24"/>
          <w:lang w:eastAsia="sk-SK"/>
        </w:rPr>
        <w:t>Obyvatelia Krivej uviedli ako pozitíva dlhoročnú kultúrnu a</w:t>
      </w:r>
      <w:r w:rsidR="001B759E">
        <w:rPr>
          <w:rFonts w:eastAsia="Times New Roman" w:cs="Arial"/>
          <w:szCs w:val="24"/>
          <w:lang w:eastAsia="sk-SK"/>
        </w:rPr>
        <w:t> </w:t>
      </w:r>
      <w:r>
        <w:rPr>
          <w:rFonts w:eastAsia="Times New Roman" w:cs="Arial"/>
          <w:szCs w:val="24"/>
          <w:lang w:eastAsia="sk-SK"/>
        </w:rPr>
        <w:t>športovú tradíciu, angažovanosť obyvateľov a</w:t>
      </w:r>
      <w:r w:rsidR="001B759E">
        <w:rPr>
          <w:rFonts w:eastAsia="Times New Roman" w:cs="Arial"/>
          <w:szCs w:val="24"/>
          <w:lang w:eastAsia="sk-SK"/>
        </w:rPr>
        <w:t> </w:t>
      </w:r>
      <w:r>
        <w:rPr>
          <w:rFonts w:eastAsia="Times New Roman" w:cs="Arial"/>
          <w:szCs w:val="24"/>
          <w:lang w:eastAsia="sk-SK"/>
        </w:rPr>
        <w:t>aktívny prístup k</w:t>
      </w:r>
      <w:r w:rsidR="001B759E">
        <w:rPr>
          <w:rFonts w:eastAsia="Times New Roman" w:cs="Arial"/>
          <w:szCs w:val="24"/>
          <w:lang w:eastAsia="sk-SK"/>
        </w:rPr>
        <w:t> </w:t>
      </w:r>
      <w:r>
        <w:rPr>
          <w:rFonts w:eastAsia="Times New Roman" w:cs="Arial"/>
          <w:szCs w:val="24"/>
          <w:lang w:eastAsia="sk-SK"/>
        </w:rPr>
        <w:t>riešeniu problémov</w:t>
      </w:r>
    </w:p>
    <w:p w:rsidR="00B956FE" w:rsidRDefault="00B956FE" w:rsidP="00D506E1">
      <w:pPr>
        <w:autoSpaceDE w:val="0"/>
        <w:autoSpaceDN w:val="0"/>
        <w:adjustRightInd w:val="0"/>
        <w:spacing w:line="276" w:lineRule="auto"/>
        <w:jc w:val="both"/>
        <w:rPr>
          <w:rFonts w:eastAsia="Times New Roman" w:cs="Arial"/>
          <w:szCs w:val="24"/>
          <w:lang w:eastAsia="sk-SK"/>
        </w:rPr>
      </w:pPr>
      <w:r>
        <w:rPr>
          <w:rFonts w:eastAsia="Times New Roman" w:cs="Arial"/>
          <w:szCs w:val="24"/>
          <w:lang w:eastAsia="sk-SK"/>
        </w:rPr>
        <w:t>Obyvatelia obce Malatinej uviedli na túto otázku, že pozitíva obce sú v</w:t>
      </w:r>
      <w:r w:rsidR="001B759E">
        <w:rPr>
          <w:rFonts w:eastAsia="Times New Roman" w:cs="Arial"/>
          <w:szCs w:val="24"/>
          <w:lang w:eastAsia="sk-SK"/>
        </w:rPr>
        <w:t> </w:t>
      </w:r>
      <w:r>
        <w:rPr>
          <w:rFonts w:eastAsia="Times New Roman" w:cs="Arial"/>
          <w:szCs w:val="24"/>
          <w:lang w:eastAsia="sk-SK"/>
        </w:rPr>
        <w:t>peknej prírode.</w:t>
      </w:r>
    </w:p>
    <w:p w:rsidR="00B956FE" w:rsidRDefault="00B956FE" w:rsidP="00D506E1">
      <w:pPr>
        <w:autoSpaceDE w:val="0"/>
        <w:autoSpaceDN w:val="0"/>
        <w:adjustRightInd w:val="0"/>
        <w:spacing w:line="276" w:lineRule="auto"/>
        <w:jc w:val="both"/>
        <w:rPr>
          <w:rFonts w:eastAsia="Times New Roman" w:cs="Arial"/>
          <w:szCs w:val="24"/>
          <w:lang w:eastAsia="sk-SK"/>
        </w:rPr>
      </w:pPr>
      <w:r>
        <w:rPr>
          <w:rFonts w:eastAsia="Times New Roman" w:cs="Arial"/>
          <w:szCs w:val="24"/>
          <w:lang w:eastAsia="sk-SK"/>
        </w:rPr>
        <w:t>V</w:t>
      </w:r>
      <w:r w:rsidR="001B759E">
        <w:rPr>
          <w:rFonts w:eastAsia="Times New Roman" w:cs="Arial"/>
          <w:szCs w:val="24"/>
          <w:lang w:eastAsia="sk-SK"/>
        </w:rPr>
        <w:t> </w:t>
      </w:r>
      <w:r>
        <w:rPr>
          <w:rFonts w:eastAsia="Times New Roman" w:cs="Arial"/>
          <w:szCs w:val="24"/>
          <w:lang w:eastAsia="sk-SK"/>
        </w:rPr>
        <w:t>Medzibrodí nad Oravou opýtaní uviedli, že pozitíva v</w:t>
      </w:r>
      <w:r w:rsidR="001B759E">
        <w:rPr>
          <w:rFonts w:eastAsia="Times New Roman" w:cs="Arial"/>
          <w:szCs w:val="24"/>
          <w:lang w:eastAsia="sk-SK"/>
        </w:rPr>
        <w:t> </w:t>
      </w:r>
      <w:r>
        <w:rPr>
          <w:rFonts w:eastAsia="Times New Roman" w:cs="Arial"/>
          <w:szCs w:val="24"/>
          <w:lang w:eastAsia="sk-SK"/>
        </w:rPr>
        <w:t>obci sú hlavne v</w:t>
      </w:r>
      <w:r w:rsidR="001B759E">
        <w:rPr>
          <w:rFonts w:eastAsia="Times New Roman" w:cs="Arial"/>
          <w:szCs w:val="24"/>
          <w:lang w:eastAsia="sk-SK"/>
        </w:rPr>
        <w:t> </w:t>
      </w:r>
      <w:r>
        <w:rPr>
          <w:rFonts w:eastAsia="Times New Roman" w:cs="Arial"/>
          <w:szCs w:val="24"/>
          <w:lang w:eastAsia="sk-SK"/>
        </w:rPr>
        <w:t>priestoroch pre kultúrno – spoločenské a</w:t>
      </w:r>
      <w:r w:rsidR="001B759E">
        <w:rPr>
          <w:rFonts w:eastAsia="Times New Roman" w:cs="Arial"/>
          <w:szCs w:val="24"/>
          <w:lang w:eastAsia="sk-SK"/>
        </w:rPr>
        <w:t> </w:t>
      </w:r>
      <w:r>
        <w:rPr>
          <w:rFonts w:eastAsia="Times New Roman" w:cs="Arial"/>
          <w:szCs w:val="24"/>
          <w:lang w:eastAsia="sk-SK"/>
        </w:rPr>
        <w:t>športové vyžitie</w:t>
      </w:r>
      <w:r w:rsidR="00C77CD9">
        <w:rPr>
          <w:rFonts w:eastAsia="Times New Roman" w:cs="Arial"/>
          <w:szCs w:val="24"/>
          <w:lang w:eastAsia="sk-SK"/>
        </w:rPr>
        <w:t xml:space="preserve"> a</w:t>
      </w:r>
      <w:r w:rsidR="001B759E">
        <w:rPr>
          <w:rFonts w:eastAsia="Times New Roman" w:cs="Arial"/>
          <w:szCs w:val="24"/>
          <w:lang w:eastAsia="sk-SK"/>
        </w:rPr>
        <w:t> </w:t>
      </w:r>
      <w:r w:rsidR="00C77CD9">
        <w:rPr>
          <w:rFonts w:eastAsia="Times New Roman" w:cs="Arial"/>
          <w:szCs w:val="24"/>
          <w:lang w:eastAsia="sk-SK"/>
        </w:rPr>
        <w:t>dobrá materská škola.</w:t>
      </w:r>
    </w:p>
    <w:p w:rsidR="00B956FE" w:rsidRDefault="00C77CD9" w:rsidP="00D506E1">
      <w:pPr>
        <w:autoSpaceDE w:val="0"/>
        <w:autoSpaceDN w:val="0"/>
        <w:adjustRightInd w:val="0"/>
        <w:spacing w:line="276" w:lineRule="auto"/>
        <w:jc w:val="both"/>
        <w:rPr>
          <w:rFonts w:eastAsia="Times New Roman" w:cs="Arial"/>
          <w:szCs w:val="24"/>
          <w:lang w:eastAsia="sk-SK"/>
        </w:rPr>
      </w:pPr>
      <w:r>
        <w:rPr>
          <w:rFonts w:eastAsia="Times New Roman" w:cs="Arial"/>
          <w:szCs w:val="24"/>
          <w:lang w:eastAsia="sk-SK"/>
        </w:rPr>
        <w:t>Respondenti z</w:t>
      </w:r>
      <w:r w:rsidR="001B759E">
        <w:rPr>
          <w:rFonts w:eastAsia="Times New Roman" w:cs="Arial"/>
          <w:szCs w:val="24"/>
          <w:lang w:eastAsia="sk-SK"/>
        </w:rPr>
        <w:t> </w:t>
      </w:r>
      <w:r>
        <w:rPr>
          <w:rFonts w:eastAsia="Times New Roman" w:cs="Arial"/>
          <w:szCs w:val="24"/>
          <w:lang w:eastAsia="sk-SK"/>
        </w:rPr>
        <w:t>Oravského Podzámku uviedli ako pozitíva pomerne bezpečnú a</w:t>
      </w:r>
      <w:r w:rsidR="001B759E">
        <w:rPr>
          <w:rFonts w:eastAsia="Times New Roman" w:cs="Arial"/>
          <w:szCs w:val="24"/>
          <w:lang w:eastAsia="sk-SK"/>
        </w:rPr>
        <w:t> </w:t>
      </w:r>
      <w:r>
        <w:rPr>
          <w:rFonts w:eastAsia="Times New Roman" w:cs="Arial"/>
          <w:szCs w:val="24"/>
          <w:lang w:eastAsia="sk-SK"/>
        </w:rPr>
        <w:t>čistú obec s</w:t>
      </w:r>
      <w:r w:rsidR="001B759E">
        <w:rPr>
          <w:rFonts w:eastAsia="Times New Roman" w:cs="Arial"/>
          <w:szCs w:val="24"/>
          <w:lang w:eastAsia="sk-SK"/>
        </w:rPr>
        <w:t> </w:t>
      </w:r>
      <w:r>
        <w:rPr>
          <w:rFonts w:eastAsia="Times New Roman" w:cs="Arial"/>
          <w:szCs w:val="24"/>
          <w:lang w:eastAsia="sk-SK"/>
        </w:rPr>
        <w:t>fungujúcimi službami, množstvo kultúrnych akcií spojených s</w:t>
      </w:r>
      <w:r w:rsidR="001B759E">
        <w:rPr>
          <w:rFonts w:eastAsia="Times New Roman" w:cs="Arial"/>
          <w:szCs w:val="24"/>
          <w:lang w:eastAsia="sk-SK"/>
        </w:rPr>
        <w:t> </w:t>
      </w:r>
      <w:r>
        <w:rPr>
          <w:rFonts w:eastAsia="Times New Roman" w:cs="Arial"/>
          <w:szCs w:val="24"/>
          <w:lang w:eastAsia="sk-SK"/>
        </w:rPr>
        <w:t>Oravským hradom, ukončenú výstavbu R3 a</w:t>
      </w:r>
      <w:r w:rsidR="001B759E">
        <w:rPr>
          <w:rFonts w:eastAsia="Times New Roman" w:cs="Arial"/>
          <w:szCs w:val="24"/>
          <w:lang w:eastAsia="sk-SK"/>
        </w:rPr>
        <w:t> </w:t>
      </w:r>
      <w:r>
        <w:rPr>
          <w:rFonts w:eastAsia="Times New Roman" w:cs="Arial"/>
          <w:szCs w:val="24"/>
          <w:lang w:eastAsia="sk-SK"/>
        </w:rPr>
        <w:t>Oravský hrad v</w:t>
      </w:r>
      <w:r w:rsidR="001B759E">
        <w:rPr>
          <w:rFonts w:eastAsia="Times New Roman" w:cs="Arial"/>
          <w:szCs w:val="24"/>
          <w:lang w:eastAsia="sk-SK"/>
        </w:rPr>
        <w:t> </w:t>
      </w:r>
      <w:r>
        <w:rPr>
          <w:rFonts w:eastAsia="Times New Roman" w:cs="Arial"/>
          <w:szCs w:val="24"/>
          <w:lang w:eastAsia="sk-SK"/>
        </w:rPr>
        <w:t>obci.</w:t>
      </w:r>
    </w:p>
    <w:p w:rsidR="00C77CD9" w:rsidRDefault="00C77CD9" w:rsidP="00D506E1">
      <w:pPr>
        <w:autoSpaceDE w:val="0"/>
        <w:autoSpaceDN w:val="0"/>
        <w:adjustRightInd w:val="0"/>
        <w:spacing w:line="276" w:lineRule="auto"/>
        <w:jc w:val="both"/>
        <w:rPr>
          <w:rFonts w:eastAsia="Times New Roman" w:cs="Arial"/>
          <w:szCs w:val="24"/>
          <w:lang w:eastAsia="sk-SK"/>
        </w:rPr>
      </w:pPr>
      <w:r>
        <w:rPr>
          <w:rFonts w:eastAsia="Times New Roman" w:cs="Arial"/>
          <w:szCs w:val="24"/>
          <w:lang w:eastAsia="sk-SK"/>
        </w:rPr>
        <w:t>V</w:t>
      </w:r>
      <w:r w:rsidR="001B759E">
        <w:rPr>
          <w:rFonts w:eastAsia="Times New Roman" w:cs="Arial"/>
          <w:szCs w:val="24"/>
          <w:lang w:eastAsia="sk-SK"/>
        </w:rPr>
        <w:t> </w:t>
      </w:r>
      <w:r>
        <w:rPr>
          <w:rFonts w:eastAsia="Times New Roman" w:cs="Arial"/>
          <w:szCs w:val="24"/>
          <w:lang w:eastAsia="sk-SK"/>
        </w:rPr>
        <w:t>obci Pribiš vidia pozitíva hlavne vo zvýšení záujmu o</w:t>
      </w:r>
      <w:r w:rsidR="001B759E">
        <w:rPr>
          <w:rFonts w:eastAsia="Times New Roman" w:cs="Arial"/>
          <w:szCs w:val="24"/>
          <w:lang w:eastAsia="sk-SK"/>
        </w:rPr>
        <w:t> </w:t>
      </w:r>
      <w:r>
        <w:rPr>
          <w:rFonts w:eastAsia="Times New Roman" w:cs="Arial"/>
          <w:szCs w:val="24"/>
          <w:lang w:eastAsia="sk-SK"/>
        </w:rPr>
        <w:t>výstavbu rodinných domov, existencii športových aktivít, kultúrnych a</w:t>
      </w:r>
      <w:r w:rsidR="001B759E">
        <w:rPr>
          <w:rFonts w:eastAsia="Times New Roman" w:cs="Arial"/>
          <w:szCs w:val="24"/>
          <w:lang w:eastAsia="sk-SK"/>
        </w:rPr>
        <w:t> </w:t>
      </w:r>
      <w:r>
        <w:rPr>
          <w:rFonts w:eastAsia="Times New Roman" w:cs="Arial"/>
          <w:szCs w:val="24"/>
          <w:lang w:eastAsia="sk-SK"/>
        </w:rPr>
        <w:t>spoločenských podujatí, tichosti a</w:t>
      </w:r>
      <w:r w:rsidR="001B759E">
        <w:rPr>
          <w:rFonts w:eastAsia="Times New Roman" w:cs="Arial"/>
          <w:szCs w:val="24"/>
          <w:lang w:eastAsia="sk-SK"/>
        </w:rPr>
        <w:t> </w:t>
      </w:r>
      <w:r>
        <w:rPr>
          <w:rFonts w:eastAsia="Times New Roman" w:cs="Arial"/>
          <w:szCs w:val="24"/>
          <w:lang w:eastAsia="sk-SK"/>
        </w:rPr>
        <w:t>čistoty obce.</w:t>
      </w:r>
    </w:p>
    <w:p w:rsidR="00C77CD9" w:rsidRDefault="00C77CD9" w:rsidP="00D506E1">
      <w:pPr>
        <w:autoSpaceDE w:val="0"/>
        <w:autoSpaceDN w:val="0"/>
        <w:adjustRightInd w:val="0"/>
        <w:spacing w:line="276" w:lineRule="auto"/>
        <w:jc w:val="both"/>
        <w:rPr>
          <w:rFonts w:eastAsia="Times New Roman" w:cs="Arial"/>
          <w:szCs w:val="24"/>
          <w:lang w:eastAsia="sk-SK"/>
        </w:rPr>
      </w:pPr>
      <w:r>
        <w:rPr>
          <w:rFonts w:eastAsia="Times New Roman" w:cs="Arial"/>
          <w:szCs w:val="24"/>
          <w:lang w:eastAsia="sk-SK"/>
        </w:rPr>
        <w:t>Obyvatelia Sedliackej Dubovej vidia pozitíva v</w:t>
      </w:r>
      <w:r w:rsidR="001B759E">
        <w:rPr>
          <w:rFonts w:eastAsia="Times New Roman" w:cs="Arial"/>
          <w:szCs w:val="24"/>
          <w:lang w:eastAsia="sk-SK"/>
        </w:rPr>
        <w:t> </w:t>
      </w:r>
      <w:r>
        <w:rPr>
          <w:rFonts w:eastAsia="Times New Roman" w:cs="Arial"/>
          <w:szCs w:val="24"/>
          <w:lang w:eastAsia="sk-SK"/>
        </w:rPr>
        <w:t>čistote svojej obce a</w:t>
      </w:r>
      <w:r w:rsidR="001B759E">
        <w:rPr>
          <w:rFonts w:eastAsia="Times New Roman" w:cs="Arial"/>
          <w:szCs w:val="24"/>
          <w:lang w:eastAsia="sk-SK"/>
        </w:rPr>
        <w:t> </w:t>
      </w:r>
      <w:r>
        <w:rPr>
          <w:rFonts w:eastAsia="Times New Roman" w:cs="Arial"/>
          <w:szCs w:val="24"/>
          <w:lang w:eastAsia="sk-SK"/>
        </w:rPr>
        <w:t>kvalite životného prostredia, dobrých medziľudských vzťahoch a</w:t>
      </w:r>
      <w:r w:rsidR="001B759E">
        <w:rPr>
          <w:rFonts w:eastAsia="Times New Roman" w:cs="Arial"/>
          <w:szCs w:val="24"/>
          <w:lang w:eastAsia="sk-SK"/>
        </w:rPr>
        <w:t> </w:t>
      </w:r>
      <w:r>
        <w:rPr>
          <w:rFonts w:eastAsia="Times New Roman" w:cs="Arial"/>
          <w:szCs w:val="24"/>
          <w:lang w:eastAsia="sk-SK"/>
        </w:rPr>
        <w:t>pokojnom živote.</w:t>
      </w:r>
    </w:p>
    <w:p w:rsidR="00B956FE" w:rsidRPr="00B956FE" w:rsidRDefault="00B956FE" w:rsidP="00D506E1">
      <w:pPr>
        <w:autoSpaceDE w:val="0"/>
        <w:autoSpaceDN w:val="0"/>
        <w:adjustRightInd w:val="0"/>
        <w:spacing w:line="276" w:lineRule="auto"/>
        <w:jc w:val="both"/>
        <w:rPr>
          <w:rFonts w:eastAsia="Times New Roman" w:cs="Arial"/>
          <w:szCs w:val="24"/>
          <w:lang w:eastAsia="sk-SK"/>
        </w:rPr>
      </w:pPr>
    </w:p>
    <w:p w:rsidR="00B9511F" w:rsidRDefault="00B9511F" w:rsidP="00D506E1">
      <w:pPr>
        <w:autoSpaceDE w:val="0"/>
        <w:autoSpaceDN w:val="0"/>
        <w:adjustRightInd w:val="0"/>
        <w:spacing w:line="276" w:lineRule="auto"/>
        <w:jc w:val="both"/>
        <w:rPr>
          <w:b/>
        </w:rPr>
      </w:pPr>
      <w:r w:rsidRPr="00D506E1">
        <w:rPr>
          <w:b/>
        </w:rPr>
        <w:t>Otázka č. 16 Čo by sa v</w:t>
      </w:r>
      <w:r w:rsidR="001B759E">
        <w:rPr>
          <w:b/>
        </w:rPr>
        <w:t> </w:t>
      </w:r>
      <w:r w:rsidRPr="00D506E1">
        <w:rPr>
          <w:b/>
        </w:rPr>
        <w:t>obci malo rozhodne zmeniť?</w:t>
      </w:r>
    </w:p>
    <w:p w:rsidR="00C77CD9" w:rsidRDefault="00C77CD9" w:rsidP="00D506E1">
      <w:pPr>
        <w:autoSpaceDE w:val="0"/>
        <w:autoSpaceDN w:val="0"/>
        <w:adjustRightInd w:val="0"/>
        <w:spacing w:line="276" w:lineRule="auto"/>
        <w:jc w:val="both"/>
      </w:pPr>
      <w:r w:rsidRPr="00C77CD9">
        <w:t>V</w:t>
      </w:r>
      <w:r w:rsidR="001B759E">
        <w:t> </w:t>
      </w:r>
      <w:r w:rsidRPr="00C77CD9">
        <w:t>obci Dlhá nad Oravou</w:t>
      </w:r>
      <w:r>
        <w:t xml:space="preserve"> re</w:t>
      </w:r>
      <w:r w:rsidR="005B5B72">
        <w:t>spondenti uviedli, že treba odľahčiť cestu I. triedy, zveľaďovať obec, vybudovať ČOV, zberný dvor, dobudovať chodníky, znížiť energetickú náročnosť obecných budov, dobudovanie športovísk, zvýšiť bezpečnosť cestnej dopravy, vybudovať kanalizáciu, personálne a</w:t>
      </w:r>
      <w:r w:rsidR="001B759E">
        <w:t> </w:t>
      </w:r>
      <w:r w:rsidR="005B5B72">
        <w:t>kompetenčne posilniť obecný úrad, budovanie parkovísk, dobudovanie kamerových systémov a</w:t>
      </w:r>
      <w:r w:rsidR="001B759E">
        <w:t> </w:t>
      </w:r>
      <w:r w:rsidR="005B5B72">
        <w:t>verejného osvetlenia</w:t>
      </w:r>
    </w:p>
    <w:p w:rsidR="005B5B72" w:rsidRDefault="005B5B72" w:rsidP="00D506E1">
      <w:pPr>
        <w:autoSpaceDE w:val="0"/>
        <w:autoSpaceDN w:val="0"/>
        <w:adjustRightInd w:val="0"/>
        <w:spacing w:line="276" w:lineRule="auto"/>
        <w:jc w:val="both"/>
      </w:pPr>
      <w:r>
        <w:t>V</w:t>
      </w:r>
      <w:r w:rsidR="001B759E">
        <w:t> </w:t>
      </w:r>
      <w:r>
        <w:t>obci Horná Lehota opýtaní uviedli, že treba zlepšiť využívanie voľného času u</w:t>
      </w:r>
      <w:r w:rsidR="001B759E">
        <w:t> </w:t>
      </w:r>
      <w:r>
        <w:t>detí a</w:t>
      </w:r>
      <w:r w:rsidR="001B759E">
        <w:t> </w:t>
      </w:r>
      <w:r>
        <w:t>mládeže, upraviť vlakovú zastávku, upraviť verejné priestranstvá, zabezpečiť športové vyžitie a</w:t>
      </w:r>
      <w:r w:rsidR="001B759E">
        <w:t> </w:t>
      </w:r>
      <w:r>
        <w:t>vybudovať zberný dvor.</w:t>
      </w:r>
    </w:p>
    <w:p w:rsidR="005B5B72" w:rsidRDefault="005B5B72" w:rsidP="00D506E1">
      <w:pPr>
        <w:autoSpaceDE w:val="0"/>
        <w:autoSpaceDN w:val="0"/>
        <w:adjustRightInd w:val="0"/>
        <w:spacing w:line="276" w:lineRule="auto"/>
        <w:jc w:val="both"/>
      </w:pPr>
      <w:r>
        <w:t>V</w:t>
      </w:r>
      <w:r w:rsidR="001B759E">
        <w:t> </w:t>
      </w:r>
      <w:r>
        <w:t>Chlebniciach obyvatelia určili, že treba rozhodne zlepšiť výstavbu ciest, výstavbu (rekonštrukciu) kultúrneho domu, zlepšiť komunikáciu samosprávy s</w:t>
      </w:r>
      <w:r w:rsidR="001B759E">
        <w:t> </w:t>
      </w:r>
      <w:r>
        <w:t>občanmi a</w:t>
      </w:r>
      <w:r w:rsidR="001B759E">
        <w:t> </w:t>
      </w:r>
      <w:r>
        <w:t>zapojiť ich do vecí verejných, dobudovať občiansku vybavenosť, opraviť kanalizáciu a</w:t>
      </w:r>
      <w:r w:rsidR="001B759E">
        <w:t> </w:t>
      </w:r>
      <w:r>
        <w:t>časť potoka, vybudovať oddychové plochy, viac zelene, úpravu centra obce.</w:t>
      </w:r>
    </w:p>
    <w:p w:rsidR="005B5B72" w:rsidRDefault="005B5B72" w:rsidP="00D506E1">
      <w:pPr>
        <w:autoSpaceDE w:val="0"/>
        <w:autoSpaceDN w:val="0"/>
        <w:adjustRightInd w:val="0"/>
        <w:spacing w:line="276" w:lineRule="auto"/>
        <w:jc w:val="both"/>
      </w:pPr>
      <w:r>
        <w:lastRenderedPageBreak/>
        <w:t>Občania Krivej uviedli, že treba zlepšiť zber separovaného odpadu, vybudovať zberný dvor, taktiež treba zlepšiť údržbu miestnych komunikácií, zrekonštruovať kultúrny dom a</w:t>
      </w:r>
      <w:r w:rsidR="001B759E">
        <w:t> </w:t>
      </w:r>
      <w:r>
        <w:t>športový areál futbalového ihriska</w:t>
      </w:r>
      <w:r w:rsidR="00DF5402">
        <w:t>, zlepšiť prístup občanov k</w:t>
      </w:r>
      <w:r w:rsidR="001B759E">
        <w:t> </w:t>
      </w:r>
      <w:r w:rsidR="00DF5402">
        <w:t>spoločenskému dianiu a</w:t>
      </w:r>
      <w:r w:rsidR="001B759E">
        <w:t> </w:t>
      </w:r>
      <w:r w:rsidR="00DF5402">
        <w:t>k</w:t>
      </w:r>
      <w:r w:rsidR="001B759E">
        <w:t> </w:t>
      </w:r>
      <w:r w:rsidR="00DF5402">
        <w:t>spoločnému verejnému majetku.</w:t>
      </w:r>
    </w:p>
    <w:p w:rsidR="00DF5402" w:rsidRDefault="00DF5402" w:rsidP="00D506E1">
      <w:pPr>
        <w:autoSpaceDE w:val="0"/>
        <w:autoSpaceDN w:val="0"/>
        <w:adjustRightInd w:val="0"/>
        <w:spacing w:line="276" w:lineRule="auto"/>
        <w:jc w:val="both"/>
      </w:pPr>
      <w:r>
        <w:t>V</w:t>
      </w:r>
      <w:r w:rsidR="001B759E">
        <w:t> </w:t>
      </w:r>
      <w:r>
        <w:t>Malatinej sa občania vyjadrili, že je nutné zlepšiť kvalitu a</w:t>
      </w:r>
      <w:r w:rsidR="001B759E">
        <w:t> </w:t>
      </w:r>
      <w:r>
        <w:t>okolie ciest, vybudovať telocvičňu a</w:t>
      </w:r>
      <w:r w:rsidR="001B759E">
        <w:t> </w:t>
      </w:r>
      <w:r>
        <w:t>ďalšie miesta pre športovanie, participáciu ľudí na dianí v</w:t>
      </w:r>
      <w:r w:rsidR="001B759E">
        <w:t> </w:t>
      </w:r>
      <w:r>
        <w:t>obci a</w:t>
      </w:r>
      <w:r w:rsidR="001B759E">
        <w:t> </w:t>
      </w:r>
      <w:r>
        <w:t>zlepšiť vzťah k</w:t>
      </w:r>
      <w:r w:rsidR="001B759E">
        <w:t> </w:t>
      </w:r>
      <w:r>
        <w:t>obecnému majetku.</w:t>
      </w:r>
    </w:p>
    <w:p w:rsidR="00DF5402" w:rsidRDefault="00DF5402" w:rsidP="00D506E1">
      <w:pPr>
        <w:autoSpaceDE w:val="0"/>
        <w:autoSpaceDN w:val="0"/>
        <w:adjustRightInd w:val="0"/>
        <w:spacing w:line="276" w:lineRule="auto"/>
        <w:jc w:val="both"/>
      </w:pPr>
      <w:r>
        <w:t>Opýtaní v</w:t>
      </w:r>
      <w:r w:rsidR="001B759E">
        <w:t> </w:t>
      </w:r>
      <w:r>
        <w:t>Medzibrodí nad Oravou vidia zmenu v</w:t>
      </w:r>
      <w:r w:rsidR="001B759E">
        <w:t> </w:t>
      </w:r>
      <w:r>
        <w:t>zrekonštruovaní miestnej komunikácie po výstavbe kanalizácie a</w:t>
      </w:r>
      <w:r w:rsidR="001B759E">
        <w:t> </w:t>
      </w:r>
      <w:r>
        <w:t>prístupe občanov k</w:t>
      </w:r>
      <w:r w:rsidR="001B759E">
        <w:t> </w:t>
      </w:r>
      <w:r>
        <w:t>obecnému majetku.</w:t>
      </w:r>
    </w:p>
    <w:p w:rsidR="00DF5402" w:rsidRDefault="00DF5402" w:rsidP="00D506E1">
      <w:pPr>
        <w:autoSpaceDE w:val="0"/>
        <w:autoSpaceDN w:val="0"/>
        <w:adjustRightInd w:val="0"/>
        <w:spacing w:line="276" w:lineRule="auto"/>
        <w:jc w:val="both"/>
      </w:pPr>
      <w:r>
        <w:t>Respondenti Oravského Podzámku uviedli, že treba rozhodne vybudovať kanalizáciu v</w:t>
      </w:r>
      <w:r w:rsidR="001B759E">
        <w:t> </w:t>
      </w:r>
      <w:r>
        <w:t>celej obci, zlepšiť bezpečnosť detí na ceste do školy, vybudovať ČOV, opraviť komunikácie a</w:t>
      </w:r>
      <w:r w:rsidR="001B759E">
        <w:t> </w:t>
      </w:r>
      <w:r>
        <w:t>zvýšiť čistotu a</w:t>
      </w:r>
      <w:r w:rsidR="001B759E">
        <w:t> </w:t>
      </w:r>
      <w:r>
        <w:t>poriadok verejných priestranstiev, zlepšiť služby.</w:t>
      </w:r>
    </w:p>
    <w:p w:rsidR="00DF5402" w:rsidRPr="00C77CD9" w:rsidRDefault="00DF5402" w:rsidP="00D506E1">
      <w:pPr>
        <w:autoSpaceDE w:val="0"/>
        <w:autoSpaceDN w:val="0"/>
        <w:adjustRightInd w:val="0"/>
        <w:spacing w:line="276" w:lineRule="auto"/>
        <w:jc w:val="both"/>
      </w:pPr>
      <w:r>
        <w:t>V</w:t>
      </w:r>
      <w:r w:rsidR="001B759E">
        <w:t> </w:t>
      </w:r>
      <w:r>
        <w:t>Pribiši opýtaní uviedli, že treba rozhodne rekonštruovať materskú školu, rekonštruovať miestne komunikácie, zlepšiť občiansku vybavenosť, budovať novú infraštruktúru a</w:t>
      </w:r>
      <w:r w:rsidR="001B759E">
        <w:t> </w:t>
      </w:r>
      <w:r>
        <w:t xml:space="preserve">vybudovať </w:t>
      </w:r>
      <w:r w:rsidR="009172D9">
        <w:t>športoviská pr</w:t>
      </w:r>
      <w:r>
        <w:t>e trávenie voľného času.</w:t>
      </w:r>
    </w:p>
    <w:p w:rsidR="009172D9" w:rsidRDefault="009172D9" w:rsidP="009172D9">
      <w:pPr>
        <w:jc w:val="both"/>
      </w:pPr>
      <w:r w:rsidRPr="009172D9">
        <w:t>V</w:t>
      </w:r>
      <w:r w:rsidR="001B759E">
        <w:t> </w:t>
      </w:r>
      <w:r w:rsidRPr="009172D9">
        <w:t>Sedliackej Dubovej</w:t>
      </w:r>
      <w:r>
        <w:t xml:space="preserve"> obyvatelia uviedli, že je nevyhnutné vybudovať obchvat obce (R 3), nakoľko je obec neúnosne preťažená automobilovou dopravou.</w:t>
      </w:r>
    </w:p>
    <w:p w:rsidR="0083673F" w:rsidRDefault="0083673F" w:rsidP="0083673F">
      <w:pPr>
        <w:pStyle w:val="Nadpis3"/>
      </w:pPr>
      <w:bookmarkStart w:id="11" w:name="_Toc443384432"/>
      <w:r>
        <w:t>1.9 SWOT analýza</w:t>
      </w:r>
      <w:bookmarkEnd w:id="11"/>
    </w:p>
    <w:p w:rsidR="0050285A" w:rsidRPr="0050285A" w:rsidRDefault="0050285A" w:rsidP="0050285A">
      <w:pPr>
        <w:spacing w:line="276" w:lineRule="auto"/>
        <w:jc w:val="both"/>
        <w:rPr>
          <w:rFonts w:cs="Helvetica"/>
          <w:szCs w:val="24"/>
        </w:rPr>
      </w:pPr>
    </w:p>
    <w:p w:rsidR="0050285A" w:rsidRPr="0050285A" w:rsidRDefault="0050285A" w:rsidP="0050285A">
      <w:pPr>
        <w:spacing w:line="276" w:lineRule="auto"/>
        <w:jc w:val="both"/>
        <w:rPr>
          <w:rFonts w:eastAsia="Calibri" w:cs="Helvetica"/>
          <w:szCs w:val="24"/>
        </w:rPr>
      </w:pPr>
      <w:r w:rsidRPr="0050285A">
        <w:rPr>
          <w:rFonts w:eastAsia="Calibri" w:cs="Helvetica"/>
          <w:szCs w:val="24"/>
        </w:rPr>
        <w:t>SWOT analýza je nástroj strategického plánovania používaný na hodnotenie silných a</w:t>
      </w:r>
      <w:r w:rsidR="001B759E">
        <w:rPr>
          <w:rFonts w:eastAsia="Calibri" w:cs="Helvetica"/>
          <w:szCs w:val="24"/>
        </w:rPr>
        <w:t> </w:t>
      </w:r>
      <w:r w:rsidRPr="0050285A">
        <w:rPr>
          <w:rFonts w:eastAsia="Calibri" w:cs="Helvetica"/>
          <w:szCs w:val="24"/>
        </w:rPr>
        <w:t>slabých stránok, príležitostí a</w:t>
      </w:r>
      <w:r w:rsidR="001B759E">
        <w:rPr>
          <w:rFonts w:eastAsia="Calibri" w:cs="Helvetica"/>
          <w:szCs w:val="24"/>
        </w:rPr>
        <w:t> </w:t>
      </w:r>
      <w:r w:rsidRPr="0050285A">
        <w:rPr>
          <w:rFonts w:eastAsia="Calibri" w:cs="Helvetica"/>
          <w:szCs w:val="24"/>
        </w:rPr>
        <w:t>hrozieb, ktoré spočívajú v</w:t>
      </w:r>
      <w:r w:rsidR="001B759E">
        <w:rPr>
          <w:rFonts w:eastAsia="Calibri" w:cs="Helvetica"/>
          <w:szCs w:val="24"/>
        </w:rPr>
        <w:t> </w:t>
      </w:r>
      <w:r w:rsidRPr="0050285A">
        <w:rPr>
          <w:rFonts w:eastAsia="Calibri" w:cs="Helvetica"/>
          <w:szCs w:val="24"/>
        </w:rPr>
        <w:t>danom projekte, obchodnej príležitosti, území, prípadne v</w:t>
      </w:r>
      <w:r w:rsidR="001B759E">
        <w:rPr>
          <w:rFonts w:eastAsia="Calibri" w:cs="Helvetica"/>
          <w:szCs w:val="24"/>
        </w:rPr>
        <w:t> </w:t>
      </w:r>
      <w:r w:rsidRPr="0050285A">
        <w:rPr>
          <w:rFonts w:eastAsia="Calibri" w:cs="Helvetica"/>
          <w:szCs w:val="24"/>
        </w:rPr>
        <w:t>inej situácii, v</w:t>
      </w:r>
      <w:r w:rsidR="001B759E">
        <w:rPr>
          <w:rFonts w:eastAsia="Calibri" w:cs="Helvetica"/>
          <w:szCs w:val="24"/>
        </w:rPr>
        <w:t> </w:t>
      </w:r>
      <w:r w:rsidRPr="0050285A">
        <w:rPr>
          <w:rFonts w:eastAsia="Calibri" w:cs="Helvetica"/>
          <w:szCs w:val="24"/>
        </w:rPr>
        <w:t>ktorej sa nachádza organizácia alebo územie so snahou uskutočniť určitý cieľ. Zahrňuje monitorovanie marketingového interného aj externého prostredia:</w:t>
      </w:r>
    </w:p>
    <w:p w:rsidR="0050285A" w:rsidRPr="0050285A" w:rsidRDefault="0050285A" w:rsidP="0050285A">
      <w:pPr>
        <w:numPr>
          <w:ilvl w:val="0"/>
          <w:numId w:val="10"/>
        </w:numPr>
        <w:spacing w:line="276" w:lineRule="auto"/>
        <w:ind w:left="714" w:hanging="357"/>
        <w:contextualSpacing/>
        <w:jc w:val="both"/>
        <w:rPr>
          <w:rFonts w:eastAsia="Times New Roman" w:cs="Helvetica"/>
          <w:szCs w:val="24"/>
          <w:lang w:eastAsia="sk-SK"/>
        </w:rPr>
      </w:pPr>
      <w:r w:rsidRPr="0050285A">
        <w:rPr>
          <w:rFonts w:eastAsia="Times New Roman" w:cs="Helvetica"/>
          <w:szCs w:val="24"/>
          <w:lang w:eastAsia="sk-SK"/>
        </w:rPr>
        <w:t>Silné stránky (</w:t>
      </w:r>
      <w:r w:rsidRPr="0050285A">
        <w:rPr>
          <w:rFonts w:eastAsia="Times New Roman" w:cs="Helvetica"/>
          <w:b/>
          <w:bCs/>
          <w:szCs w:val="24"/>
          <w:lang w:eastAsia="sk-SK"/>
        </w:rPr>
        <w:t>S</w:t>
      </w:r>
      <w:r w:rsidRPr="0050285A">
        <w:rPr>
          <w:rFonts w:eastAsia="Times New Roman" w:cs="Helvetica"/>
          <w:szCs w:val="24"/>
          <w:lang w:eastAsia="sk-SK"/>
        </w:rPr>
        <w:t>trenghts) – interné / vnútorné atribúty / vlastnosti, ktoré jej môžu napomôcť k</w:t>
      </w:r>
      <w:r w:rsidR="001B759E">
        <w:rPr>
          <w:rFonts w:eastAsia="Times New Roman" w:cs="Helvetica"/>
          <w:szCs w:val="24"/>
          <w:lang w:eastAsia="sk-SK"/>
        </w:rPr>
        <w:t> </w:t>
      </w:r>
      <w:r w:rsidRPr="0050285A">
        <w:rPr>
          <w:rFonts w:eastAsia="Times New Roman" w:cs="Helvetica"/>
          <w:szCs w:val="24"/>
          <w:lang w:eastAsia="sk-SK"/>
        </w:rPr>
        <w:t>dosiahnutiu cieľa,</w:t>
      </w:r>
    </w:p>
    <w:p w:rsidR="0050285A" w:rsidRPr="0050285A" w:rsidRDefault="0050285A" w:rsidP="0050285A">
      <w:pPr>
        <w:numPr>
          <w:ilvl w:val="0"/>
          <w:numId w:val="10"/>
        </w:numPr>
        <w:spacing w:line="276" w:lineRule="auto"/>
        <w:ind w:left="714" w:hanging="357"/>
        <w:contextualSpacing/>
        <w:jc w:val="both"/>
        <w:rPr>
          <w:rFonts w:eastAsia="Times New Roman" w:cs="Helvetica"/>
          <w:szCs w:val="24"/>
          <w:lang w:eastAsia="sk-SK"/>
        </w:rPr>
      </w:pPr>
      <w:r w:rsidRPr="0050285A">
        <w:rPr>
          <w:rFonts w:eastAsia="Times New Roman" w:cs="Helvetica"/>
          <w:szCs w:val="24"/>
          <w:lang w:eastAsia="sk-SK"/>
        </w:rPr>
        <w:t>Slabé stránky (</w:t>
      </w:r>
      <w:r w:rsidRPr="0050285A">
        <w:rPr>
          <w:rFonts w:eastAsia="Times New Roman" w:cs="Helvetica"/>
          <w:b/>
          <w:bCs/>
          <w:szCs w:val="24"/>
          <w:lang w:eastAsia="sk-SK"/>
        </w:rPr>
        <w:t>W</w:t>
      </w:r>
      <w:r w:rsidRPr="0050285A">
        <w:rPr>
          <w:rFonts w:eastAsia="Times New Roman" w:cs="Helvetica"/>
          <w:szCs w:val="24"/>
          <w:lang w:eastAsia="sk-SK"/>
        </w:rPr>
        <w:t xml:space="preserve">eaknesses) </w:t>
      </w:r>
      <w:r w:rsidR="001B759E">
        <w:rPr>
          <w:rFonts w:eastAsia="Times New Roman" w:cs="Helvetica"/>
          <w:szCs w:val="24"/>
          <w:lang w:eastAsia="sk-SK"/>
        </w:rPr>
        <w:t>–</w:t>
      </w:r>
      <w:r w:rsidRPr="0050285A">
        <w:rPr>
          <w:rFonts w:eastAsia="Times New Roman" w:cs="Helvetica"/>
          <w:szCs w:val="24"/>
          <w:lang w:eastAsia="sk-SK"/>
        </w:rPr>
        <w:t xml:space="preserve"> interné / vnútorné atribúty / vlastnosti, ktoré sťažujú dosiahnutie cieľa,</w:t>
      </w:r>
    </w:p>
    <w:p w:rsidR="0050285A" w:rsidRPr="0050285A" w:rsidRDefault="0050285A" w:rsidP="0050285A">
      <w:pPr>
        <w:numPr>
          <w:ilvl w:val="0"/>
          <w:numId w:val="10"/>
        </w:numPr>
        <w:spacing w:line="276" w:lineRule="auto"/>
        <w:ind w:left="714" w:hanging="357"/>
        <w:contextualSpacing/>
        <w:jc w:val="both"/>
        <w:rPr>
          <w:rFonts w:eastAsia="Times New Roman" w:cs="Helvetica"/>
          <w:szCs w:val="24"/>
          <w:lang w:eastAsia="sk-SK"/>
        </w:rPr>
      </w:pPr>
      <w:r w:rsidRPr="0050285A">
        <w:rPr>
          <w:rFonts w:eastAsia="Times New Roman" w:cs="Helvetica"/>
          <w:szCs w:val="24"/>
          <w:lang w:eastAsia="sk-SK"/>
        </w:rPr>
        <w:t>Príležitosti (</w:t>
      </w:r>
      <w:r w:rsidRPr="0050285A">
        <w:rPr>
          <w:rFonts w:eastAsia="Times New Roman" w:cs="Helvetica"/>
          <w:b/>
          <w:bCs/>
          <w:szCs w:val="24"/>
          <w:lang w:eastAsia="sk-SK"/>
        </w:rPr>
        <w:t>O</w:t>
      </w:r>
      <w:r w:rsidRPr="0050285A">
        <w:rPr>
          <w:rFonts w:eastAsia="Times New Roman" w:cs="Helvetica"/>
          <w:szCs w:val="24"/>
          <w:lang w:eastAsia="sk-SK"/>
        </w:rPr>
        <w:t>pportunities) – externé podmienky, ktoré môžu dopomôcť k</w:t>
      </w:r>
      <w:r w:rsidR="001B759E">
        <w:rPr>
          <w:rFonts w:eastAsia="Times New Roman" w:cs="Helvetica"/>
          <w:szCs w:val="24"/>
          <w:lang w:eastAsia="sk-SK"/>
        </w:rPr>
        <w:t> </w:t>
      </w:r>
      <w:r w:rsidRPr="0050285A">
        <w:rPr>
          <w:rFonts w:eastAsia="Times New Roman" w:cs="Helvetica"/>
          <w:szCs w:val="24"/>
          <w:lang w:eastAsia="sk-SK"/>
        </w:rPr>
        <w:t>dosiahnutiu cieľa,</w:t>
      </w:r>
    </w:p>
    <w:p w:rsidR="0050285A" w:rsidRPr="0050285A" w:rsidRDefault="0050285A" w:rsidP="0050285A">
      <w:pPr>
        <w:numPr>
          <w:ilvl w:val="0"/>
          <w:numId w:val="10"/>
        </w:numPr>
        <w:spacing w:line="276" w:lineRule="auto"/>
        <w:ind w:left="714" w:hanging="357"/>
        <w:contextualSpacing/>
        <w:jc w:val="both"/>
        <w:rPr>
          <w:rFonts w:eastAsia="Times New Roman" w:cs="Helvetica"/>
          <w:szCs w:val="24"/>
          <w:lang w:eastAsia="sk-SK"/>
        </w:rPr>
      </w:pPr>
      <w:r w:rsidRPr="0050285A">
        <w:rPr>
          <w:rFonts w:eastAsia="Times New Roman" w:cs="Helvetica"/>
          <w:szCs w:val="24"/>
          <w:lang w:eastAsia="sk-SK"/>
        </w:rPr>
        <w:t>Ohrozenia (</w:t>
      </w:r>
      <w:r w:rsidRPr="0050285A">
        <w:rPr>
          <w:rFonts w:eastAsia="Times New Roman" w:cs="Helvetica"/>
          <w:b/>
          <w:bCs/>
          <w:szCs w:val="24"/>
          <w:lang w:eastAsia="sk-SK"/>
        </w:rPr>
        <w:t>T</w:t>
      </w:r>
      <w:r w:rsidRPr="0050285A">
        <w:rPr>
          <w:rFonts w:eastAsia="Times New Roman" w:cs="Helvetica"/>
          <w:szCs w:val="24"/>
          <w:lang w:eastAsia="sk-SK"/>
        </w:rPr>
        <w:t>hreats) – externé podmienky, ktoré môžu sťažiť dosiahnutie cieľa.</w:t>
      </w:r>
    </w:p>
    <w:p w:rsidR="0050285A" w:rsidRDefault="0050285A" w:rsidP="0050285A">
      <w:pPr>
        <w:spacing w:line="288" w:lineRule="auto"/>
        <w:contextualSpacing/>
        <w:jc w:val="both"/>
        <w:rPr>
          <w:rFonts w:ascii="Helvetica" w:eastAsia="Times New Roman" w:hAnsi="Helvetica" w:cs="Helvetica"/>
          <w:sz w:val="20"/>
          <w:szCs w:val="20"/>
          <w:lang w:eastAsia="sk-SK"/>
        </w:rPr>
      </w:pPr>
    </w:p>
    <w:tbl>
      <w:tblPr>
        <w:tblStyle w:val="Svetlpodfarbeniezvraznenie11"/>
        <w:tblW w:w="0" w:type="auto"/>
        <w:tblBorders>
          <w:top w:val="single" w:sz="8" w:space="0" w:color="4F81BD"/>
          <w:bottom w:val="single" w:sz="8" w:space="0" w:color="4F81BD"/>
        </w:tblBorders>
        <w:tblLook w:val="04A0"/>
      </w:tblPr>
      <w:tblGrid>
        <w:gridCol w:w="4606"/>
        <w:gridCol w:w="4606"/>
      </w:tblGrid>
      <w:tr w:rsidR="0050285A" w:rsidRPr="0050285A" w:rsidTr="004E5477">
        <w:trPr>
          <w:cnfStyle w:val="100000000000"/>
        </w:trPr>
        <w:tc>
          <w:tcPr>
            <w:cnfStyle w:val="001000000000"/>
            <w:tcW w:w="9212" w:type="dxa"/>
            <w:gridSpan w:val="2"/>
            <w:tcBorders>
              <w:top w:val="single" w:sz="8" w:space="0" w:color="4F81BD"/>
              <w:bottom w:val="single" w:sz="8" w:space="0" w:color="4F81BD"/>
            </w:tcBorders>
          </w:tcPr>
          <w:p w:rsidR="0050285A" w:rsidRPr="0050285A" w:rsidRDefault="0050285A" w:rsidP="004E5477">
            <w:pPr>
              <w:autoSpaceDE w:val="0"/>
              <w:autoSpaceDN w:val="0"/>
              <w:adjustRightInd w:val="0"/>
              <w:spacing w:line="276" w:lineRule="auto"/>
              <w:jc w:val="both"/>
              <w:rPr>
                <w:rFonts w:eastAsia="Calibri" w:cs="Helvetica"/>
                <w:color w:val="auto"/>
                <w:szCs w:val="24"/>
              </w:rPr>
            </w:pPr>
            <w:r w:rsidRPr="0050285A">
              <w:rPr>
                <w:rFonts w:cs="Helvetica"/>
                <w:color w:val="auto"/>
                <w:szCs w:val="24"/>
              </w:rPr>
              <w:t>Životné prostredie</w:t>
            </w:r>
          </w:p>
        </w:tc>
      </w:tr>
      <w:tr w:rsidR="0050285A" w:rsidRPr="0050285A" w:rsidTr="004E5477">
        <w:trPr>
          <w:cnfStyle w:val="000000100000"/>
        </w:trPr>
        <w:tc>
          <w:tcPr>
            <w:cnfStyle w:val="001000000000"/>
            <w:tcW w:w="4606" w:type="dxa"/>
            <w:shd w:val="clear" w:color="auto" w:fill="D3DFEE"/>
          </w:tcPr>
          <w:p w:rsidR="0050285A" w:rsidRPr="0050285A" w:rsidRDefault="0050285A" w:rsidP="004E5477">
            <w:pPr>
              <w:autoSpaceDE w:val="0"/>
              <w:autoSpaceDN w:val="0"/>
              <w:adjustRightInd w:val="0"/>
              <w:spacing w:line="276" w:lineRule="auto"/>
              <w:jc w:val="both"/>
              <w:rPr>
                <w:rFonts w:eastAsia="Calibri" w:cs="Helvetica"/>
                <w:color w:val="auto"/>
                <w:szCs w:val="24"/>
              </w:rPr>
            </w:pPr>
            <w:r w:rsidRPr="0050285A">
              <w:rPr>
                <w:rFonts w:eastAsia="Calibri" w:cs="Helvetica"/>
                <w:color w:val="auto"/>
                <w:szCs w:val="24"/>
              </w:rPr>
              <w:t>Silné stránky</w:t>
            </w:r>
          </w:p>
          <w:p w:rsidR="0050285A" w:rsidRPr="0050285A" w:rsidRDefault="0050285A" w:rsidP="004E5477">
            <w:pPr>
              <w:autoSpaceDE w:val="0"/>
              <w:autoSpaceDN w:val="0"/>
              <w:adjustRightInd w:val="0"/>
              <w:spacing w:line="276" w:lineRule="auto"/>
              <w:jc w:val="both"/>
              <w:rPr>
                <w:rFonts w:eastAsia="Calibri" w:cs="Helvetica"/>
                <w:b w:val="0"/>
                <w:color w:val="auto"/>
                <w:szCs w:val="24"/>
              </w:rPr>
            </w:pPr>
            <w:r w:rsidRPr="0050285A">
              <w:rPr>
                <w:rFonts w:cs="Helvetica"/>
                <w:b w:val="0"/>
                <w:color w:val="auto"/>
                <w:szCs w:val="24"/>
              </w:rPr>
              <w:t xml:space="preserve">- </w:t>
            </w:r>
            <w:r w:rsidRPr="0050285A">
              <w:rPr>
                <w:rFonts w:eastAsia="Calibri" w:cs="Helvetica"/>
                <w:b w:val="0"/>
                <w:color w:val="auto"/>
                <w:szCs w:val="24"/>
              </w:rPr>
              <w:t>zachovalé životné prostredie mimo urbanizovaných priestorov</w:t>
            </w:r>
          </w:p>
          <w:p w:rsidR="0050285A" w:rsidRPr="0050285A" w:rsidRDefault="0050285A" w:rsidP="004E5477">
            <w:pPr>
              <w:autoSpaceDE w:val="0"/>
              <w:autoSpaceDN w:val="0"/>
              <w:adjustRightInd w:val="0"/>
              <w:spacing w:line="276" w:lineRule="auto"/>
              <w:jc w:val="both"/>
              <w:rPr>
                <w:rFonts w:eastAsia="Calibri" w:cs="Helvetica"/>
                <w:b w:val="0"/>
                <w:color w:val="auto"/>
                <w:szCs w:val="24"/>
              </w:rPr>
            </w:pPr>
            <w:r w:rsidRPr="0050285A">
              <w:rPr>
                <w:rFonts w:eastAsia="Calibri" w:cs="Helvetica"/>
                <w:b w:val="0"/>
                <w:color w:val="auto"/>
                <w:szCs w:val="24"/>
              </w:rPr>
              <w:t>- čisté životné prostredie</w:t>
            </w:r>
          </w:p>
          <w:p w:rsidR="0050285A" w:rsidRPr="0050285A" w:rsidRDefault="0050285A" w:rsidP="004E5477">
            <w:pPr>
              <w:autoSpaceDE w:val="0"/>
              <w:autoSpaceDN w:val="0"/>
              <w:adjustRightInd w:val="0"/>
              <w:spacing w:line="276" w:lineRule="auto"/>
              <w:jc w:val="both"/>
              <w:rPr>
                <w:rFonts w:eastAsia="Calibri" w:cs="Helvetica"/>
                <w:b w:val="0"/>
                <w:color w:val="auto"/>
                <w:szCs w:val="24"/>
              </w:rPr>
            </w:pPr>
            <w:r w:rsidRPr="0050285A">
              <w:rPr>
                <w:rFonts w:eastAsia="Calibri" w:cs="Helvetica"/>
                <w:b w:val="0"/>
                <w:color w:val="auto"/>
                <w:szCs w:val="24"/>
              </w:rPr>
              <w:t xml:space="preserve">- rieka </w:t>
            </w:r>
            <w:r w:rsidRPr="0050285A">
              <w:rPr>
                <w:rFonts w:cs="Helvetica"/>
                <w:b w:val="0"/>
                <w:color w:val="auto"/>
                <w:szCs w:val="24"/>
              </w:rPr>
              <w:t>Orava a</w:t>
            </w:r>
            <w:r w:rsidR="001B759E">
              <w:rPr>
                <w:rFonts w:cs="Helvetica"/>
                <w:b w:val="0"/>
                <w:color w:val="auto"/>
                <w:szCs w:val="24"/>
              </w:rPr>
              <w:t> </w:t>
            </w:r>
            <w:r w:rsidRPr="0050285A">
              <w:rPr>
                <w:rFonts w:cs="Helvetica"/>
                <w:b w:val="0"/>
                <w:color w:val="auto"/>
                <w:szCs w:val="24"/>
              </w:rPr>
              <w:t>jej prítoky</w:t>
            </w:r>
          </w:p>
          <w:p w:rsidR="0050285A" w:rsidRPr="0050285A" w:rsidRDefault="0050285A" w:rsidP="004E5477">
            <w:pPr>
              <w:autoSpaceDE w:val="0"/>
              <w:autoSpaceDN w:val="0"/>
              <w:adjustRightInd w:val="0"/>
              <w:spacing w:line="276" w:lineRule="auto"/>
              <w:jc w:val="both"/>
              <w:rPr>
                <w:rFonts w:cs="Helvetica"/>
                <w:b w:val="0"/>
                <w:color w:val="auto"/>
                <w:szCs w:val="24"/>
              </w:rPr>
            </w:pPr>
            <w:r w:rsidRPr="0050285A">
              <w:rPr>
                <w:rFonts w:eastAsia="Calibri" w:cs="Helvetica"/>
                <w:b w:val="0"/>
                <w:color w:val="auto"/>
                <w:szCs w:val="24"/>
              </w:rPr>
              <w:t xml:space="preserve">- </w:t>
            </w:r>
            <w:r w:rsidRPr="0050285A">
              <w:rPr>
                <w:rFonts w:cs="Helvetica"/>
                <w:b w:val="0"/>
                <w:color w:val="auto"/>
                <w:szCs w:val="24"/>
              </w:rPr>
              <w:t>existencia maloplošných chránených území</w:t>
            </w:r>
            <w:r w:rsidRPr="0050285A">
              <w:rPr>
                <w:rFonts w:eastAsia="Calibri" w:cs="Helvetica"/>
                <w:b w:val="0"/>
                <w:color w:val="auto"/>
                <w:szCs w:val="24"/>
              </w:rPr>
              <w:t xml:space="preserve"> </w:t>
            </w:r>
            <w:r w:rsidRPr="0050285A">
              <w:rPr>
                <w:rFonts w:cs="Helvetica"/>
                <w:b w:val="0"/>
                <w:color w:val="auto"/>
                <w:szCs w:val="24"/>
              </w:rPr>
              <w:t xml:space="preserve"> a</w:t>
            </w:r>
            <w:r w:rsidR="001B759E">
              <w:rPr>
                <w:rFonts w:cs="Helvetica"/>
                <w:b w:val="0"/>
                <w:color w:val="auto"/>
                <w:szCs w:val="24"/>
              </w:rPr>
              <w:t> </w:t>
            </w:r>
            <w:r w:rsidRPr="0050285A">
              <w:rPr>
                <w:rFonts w:cs="Helvetica"/>
                <w:b w:val="0"/>
                <w:color w:val="auto"/>
                <w:szCs w:val="24"/>
              </w:rPr>
              <w:t>lokalít NATURA 2000</w:t>
            </w:r>
          </w:p>
          <w:p w:rsidR="0050285A" w:rsidRPr="0050285A" w:rsidRDefault="0050285A" w:rsidP="004E5477">
            <w:pPr>
              <w:autoSpaceDE w:val="0"/>
              <w:autoSpaceDN w:val="0"/>
              <w:adjustRightInd w:val="0"/>
              <w:spacing w:line="276" w:lineRule="auto"/>
              <w:jc w:val="both"/>
              <w:rPr>
                <w:rFonts w:eastAsia="Calibri" w:cs="Helvetica"/>
                <w:b w:val="0"/>
                <w:color w:val="auto"/>
                <w:szCs w:val="24"/>
              </w:rPr>
            </w:pPr>
            <w:r w:rsidRPr="0050285A">
              <w:rPr>
                <w:rFonts w:cs="Helvetica"/>
                <w:b w:val="0"/>
                <w:color w:val="auto"/>
                <w:szCs w:val="24"/>
              </w:rPr>
              <w:t>- územie sa nachádza v</w:t>
            </w:r>
            <w:r w:rsidR="001B759E">
              <w:rPr>
                <w:rFonts w:cs="Helvetica"/>
                <w:b w:val="0"/>
                <w:color w:val="auto"/>
                <w:szCs w:val="24"/>
              </w:rPr>
              <w:t> </w:t>
            </w:r>
            <w:r w:rsidRPr="0050285A">
              <w:rPr>
                <w:rFonts w:cs="Helvetica"/>
                <w:b w:val="0"/>
                <w:color w:val="auto"/>
                <w:szCs w:val="24"/>
              </w:rPr>
              <w:t>bezprostrednej blízkosti CHKO a</w:t>
            </w:r>
            <w:r w:rsidR="001B759E">
              <w:rPr>
                <w:rFonts w:cs="Helvetica"/>
                <w:b w:val="0"/>
                <w:color w:val="auto"/>
                <w:szCs w:val="24"/>
              </w:rPr>
              <w:t> </w:t>
            </w:r>
            <w:r w:rsidRPr="0050285A">
              <w:rPr>
                <w:rFonts w:cs="Helvetica"/>
                <w:b w:val="0"/>
                <w:color w:val="auto"/>
                <w:szCs w:val="24"/>
              </w:rPr>
              <w:t>národných parkov</w:t>
            </w:r>
          </w:p>
          <w:p w:rsidR="0050285A" w:rsidRPr="0050285A" w:rsidRDefault="0050285A" w:rsidP="004E5477">
            <w:pPr>
              <w:autoSpaceDE w:val="0"/>
              <w:autoSpaceDN w:val="0"/>
              <w:adjustRightInd w:val="0"/>
              <w:spacing w:line="276" w:lineRule="auto"/>
              <w:jc w:val="both"/>
              <w:rPr>
                <w:rFonts w:eastAsia="Calibri" w:cs="Helvetica"/>
                <w:b w:val="0"/>
                <w:color w:val="auto"/>
                <w:szCs w:val="24"/>
              </w:rPr>
            </w:pPr>
            <w:r w:rsidRPr="0050285A">
              <w:rPr>
                <w:rFonts w:eastAsia="Calibri" w:cs="Helvetica"/>
                <w:b w:val="0"/>
                <w:color w:val="auto"/>
                <w:szCs w:val="24"/>
              </w:rPr>
              <w:t>- bohatá fauna a</w:t>
            </w:r>
            <w:r w:rsidR="001B759E">
              <w:rPr>
                <w:rFonts w:eastAsia="Calibri" w:cs="Helvetica"/>
                <w:b w:val="0"/>
                <w:color w:val="auto"/>
                <w:szCs w:val="24"/>
              </w:rPr>
              <w:t> </w:t>
            </w:r>
            <w:r w:rsidRPr="0050285A">
              <w:rPr>
                <w:rFonts w:eastAsia="Calibri" w:cs="Helvetica"/>
                <w:b w:val="0"/>
                <w:color w:val="auto"/>
                <w:szCs w:val="24"/>
              </w:rPr>
              <w:t>flóra, vysoká biodiverzita</w:t>
            </w:r>
          </w:p>
          <w:p w:rsidR="0050285A" w:rsidRPr="0050285A" w:rsidRDefault="0050285A" w:rsidP="004E5477">
            <w:pPr>
              <w:autoSpaceDE w:val="0"/>
              <w:autoSpaceDN w:val="0"/>
              <w:adjustRightInd w:val="0"/>
              <w:spacing w:line="276" w:lineRule="auto"/>
              <w:jc w:val="both"/>
              <w:rPr>
                <w:rFonts w:eastAsia="Calibri" w:cs="Helvetica"/>
                <w:b w:val="0"/>
                <w:color w:val="auto"/>
                <w:szCs w:val="24"/>
              </w:rPr>
            </w:pPr>
            <w:r w:rsidRPr="0050285A">
              <w:rPr>
                <w:rFonts w:eastAsia="Calibri" w:cs="Helvetica"/>
                <w:b w:val="0"/>
                <w:color w:val="auto"/>
                <w:szCs w:val="24"/>
              </w:rPr>
              <w:t xml:space="preserve">- existencia </w:t>
            </w:r>
            <w:r w:rsidRPr="0050285A">
              <w:rPr>
                <w:rFonts w:cs="Helvetica"/>
                <w:b w:val="0"/>
                <w:color w:val="auto"/>
                <w:szCs w:val="24"/>
              </w:rPr>
              <w:t xml:space="preserve">drobných </w:t>
            </w:r>
            <w:r w:rsidRPr="0050285A">
              <w:rPr>
                <w:rFonts w:eastAsia="Calibri" w:cs="Helvetica"/>
                <w:b w:val="0"/>
                <w:color w:val="auto"/>
                <w:szCs w:val="24"/>
              </w:rPr>
              <w:t>minerálnych prameňov</w:t>
            </w:r>
          </w:p>
          <w:p w:rsidR="0050285A" w:rsidRPr="0050285A" w:rsidRDefault="0050285A" w:rsidP="004E5477">
            <w:pPr>
              <w:autoSpaceDE w:val="0"/>
              <w:autoSpaceDN w:val="0"/>
              <w:adjustRightInd w:val="0"/>
              <w:spacing w:line="276" w:lineRule="auto"/>
              <w:jc w:val="both"/>
              <w:rPr>
                <w:rFonts w:eastAsia="Calibri" w:cs="Helvetica"/>
                <w:b w:val="0"/>
                <w:color w:val="auto"/>
                <w:szCs w:val="24"/>
              </w:rPr>
            </w:pPr>
            <w:r w:rsidRPr="0050285A">
              <w:rPr>
                <w:rFonts w:eastAsia="Calibri" w:cs="Helvetica"/>
                <w:b w:val="0"/>
                <w:color w:val="auto"/>
                <w:szCs w:val="24"/>
              </w:rPr>
              <w:t xml:space="preserve">- množstvo </w:t>
            </w:r>
            <w:r w:rsidRPr="0050285A">
              <w:rPr>
                <w:rFonts w:cs="Helvetica"/>
                <w:b w:val="0"/>
                <w:color w:val="auto"/>
                <w:szCs w:val="24"/>
              </w:rPr>
              <w:t>verejnej zelene</w:t>
            </w:r>
          </w:p>
          <w:p w:rsidR="0050285A" w:rsidRPr="0050285A" w:rsidRDefault="0050285A" w:rsidP="004E5477">
            <w:pPr>
              <w:autoSpaceDE w:val="0"/>
              <w:autoSpaceDN w:val="0"/>
              <w:adjustRightInd w:val="0"/>
              <w:spacing w:line="276" w:lineRule="auto"/>
              <w:jc w:val="both"/>
              <w:rPr>
                <w:rFonts w:eastAsia="Calibri" w:cs="Helvetica"/>
                <w:b w:val="0"/>
                <w:color w:val="auto"/>
                <w:szCs w:val="24"/>
              </w:rPr>
            </w:pPr>
            <w:r w:rsidRPr="0050285A">
              <w:rPr>
                <w:rFonts w:eastAsia="Calibri" w:cs="Helvetica"/>
                <w:b w:val="0"/>
                <w:color w:val="auto"/>
                <w:szCs w:val="24"/>
              </w:rPr>
              <w:t>- autentickosť prírodného potenciálu v</w:t>
            </w:r>
            <w:r w:rsidR="001B759E">
              <w:rPr>
                <w:rFonts w:eastAsia="Calibri" w:cs="Helvetica"/>
                <w:b w:val="0"/>
                <w:color w:val="auto"/>
                <w:szCs w:val="24"/>
              </w:rPr>
              <w:t> </w:t>
            </w:r>
            <w:r w:rsidRPr="0050285A">
              <w:rPr>
                <w:rFonts w:eastAsia="Calibri" w:cs="Helvetica"/>
                <w:b w:val="0"/>
                <w:color w:val="auto"/>
                <w:szCs w:val="24"/>
              </w:rPr>
              <w:t>území</w:t>
            </w:r>
          </w:p>
          <w:p w:rsidR="0050285A" w:rsidRPr="0050285A" w:rsidRDefault="0050285A" w:rsidP="004E5477">
            <w:pPr>
              <w:autoSpaceDE w:val="0"/>
              <w:autoSpaceDN w:val="0"/>
              <w:adjustRightInd w:val="0"/>
              <w:spacing w:line="276" w:lineRule="auto"/>
              <w:jc w:val="both"/>
              <w:rPr>
                <w:rFonts w:cs="Helvetica"/>
                <w:b w:val="0"/>
                <w:color w:val="auto"/>
                <w:szCs w:val="24"/>
              </w:rPr>
            </w:pPr>
            <w:r w:rsidRPr="0050285A">
              <w:rPr>
                <w:rFonts w:eastAsia="Calibri" w:cs="Helvetica"/>
                <w:b w:val="0"/>
                <w:color w:val="auto"/>
                <w:szCs w:val="24"/>
              </w:rPr>
              <w:t xml:space="preserve">- </w:t>
            </w:r>
            <w:r w:rsidRPr="0050285A">
              <w:rPr>
                <w:rFonts w:cs="Helvetica"/>
                <w:b w:val="0"/>
                <w:color w:val="auto"/>
                <w:szCs w:val="24"/>
              </w:rPr>
              <w:t>zavedený triedený zber odpadu</w:t>
            </w:r>
          </w:p>
          <w:p w:rsidR="0050285A" w:rsidRPr="0050285A" w:rsidRDefault="0050285A" w:rsidP="004E5477">
            <w:pPr>
              <w:autoSpaceDE w:val="0"/>
              <w:autoSpaceDN w:val="0"/>
              <w:adjustRightInd w:val="0"/>
              <w:spacing w:line="276" w:lineRule="auto"/>
              <w:rPr>
                <w:rFonts w:cs="Helvetica"/>
                <w:b w:val="0"/>
                <w:color w:val="auto"/>
                <w:szCs w:val="24"/>
              </w:rPr>
            </w:pPr>
            <w:r w:rsidRPr="0050285A">
              <w:rPr>
                <w:rFonts w:cs="Helvetica"/>
                <w:b w:val="0"/>
                <w:color w:val="auto"/>
                <w:szCs w:val="24"/>
              </w:rPr>
              <w:lastRenderedPageBreak/>
              <w:t>- vysoká lesnatosť územia,</w:t>
            </w:r>
          </w:p>
          <w:p w:rsidR="0050285A" w:rsidRPr="0050285A" w:rsidRDefault="0050285A" w:rsidP="004E5477">
            <w:pPr>
              <w:autoSpaceDE w:val="0"/>
              <w:autoSpaceDN w:val="0"/>
              <w:adjustRightInd w:val="0"/>
              <w:spacing w:line="276" w:lineRule="auto"/>
              <w:rPr>
                <w:rFonts w:cs="Helvetica"/>
                <w:b w:val="0"/>
                <w:color w:val="auto"/>
                <w:szCs w:val="24"/>
              </w:rPr>
            </w:pPr>
            <w:r w:rsidRPr="0050285A">
              <w:rPr>
                <w:rFonts w:cs="Helvetica"/>
                <w:b w:val="0"/>
                <w:color w:val="auto"/>
                <w:szCs w:val="24"/>
              </w:rPr>
              <w:t>- dobrý vplyv škôl a</w:t>
            </w:r>
            <w:r w:rsidR="001B759E">
              <w:rPr>
                <w:rFonts w:cs="Helvetica"/>
                <w:b w:val="0"/>
                <w:color w:val="auto"/>
                <w:szCs w:val="24"/>
              </w:rPr>
              <w:t> </w:t>
            </w:r>
            <w:r w:rsidRPr="0050285A">
              <w:rPr>
                <w:rFonts w:cs="Helvetica"/>
                <w:b w:val="0"/>
                <w:color w:val="auto"/>
                <w:szCs w:val="24"/>
              </w:rPr>
              <w:t>školských zariadení na</w:t>
            </w:r>
          </w:p>
          <w:p w:rsidR="0050285A" w:rsidRPr="0050285A" w:rsidRDefault="0050285A" w:rsidP="004E5477">
            <w:pPr>
              <w:autoSpaceDE w:val="0"/>
              <w:autoSpaceDN w:val="0"/>
              <w:adjustRightInd w:val="0"/>
              <w:spacing w:line="276" w:lineRule="auto"/>
              <w:rPr>
                <w:rFonts w:cs="Helvetica"/>
                <w:b w:val="0"/>
                <w:color w:val="auto"/>
                <w:szCs w:val="24"/>
              </w:rPr>
            </w:pPr>
            <w:r w:rsidRPr="0050285A">
              <w:rPr>
                <w:rFonts w:cs="Helvetica"/>
                <w:b w:val="0"/>
                <w:color w:val="auto"/>
                <w:szCs w:val="24"/>
              </w:rPr>
              <w:t>formovanie environmentálneho vedomia a</w:t>
            </w:r>
            <w:r w:rsidR="001B759E">
              <w:rPr>
                <w:rFonts w:cs="Helvetica"/>
                <w:b w:val="0"/>
                <w:color w:val="auto"/>
                <w:szCs w:val="24"/>
              </w:rPr>
              <w:t> </w:t>
            </w:r>
            <w:r w:rsidRPr="0050285A">
              <w:rPr>
                <w:rFonts w:cs="Helvetica"/>
                <w:b w:val="0"/>
                <w:color w:val="auto"/>
                <w:szCs w:val="24"/>
              </w:rPr>
              <w:t>postoja</w:t>
            </w:r>
          </w:p>
          <w:p w:rsidR="0050285A" w:rsidRPr="0050285A" w:rsidRDefault="0050285A" w:rsidP="004E5477">
            <w:pPr>
              <w:autoSpaceDE w:val="0"/>
              <w:autoSpaceDN w:val="0"/>
              <w:adjustRightInd w:val="0"/>
              <w:spacing w:line="276" w:lineRule="auto"/>
              <w:jc w:val="both"/>
              <w:rPr>
                <w:rFonts w:cs="Helvetica"/>
                <w:b w:val="0"/>
                <w:color w:val="auto"/>
                <w:szCs w:val="24"/>
              </w:rPr>
            </w:pPr>
            <w:r w:rsidRPr="0050285A">
              <w:rPr>
                <w:rFonts w:cs="Helvetica"/>
                <w:b w:val="0"/>
                <w:color w:val="auto"/>
                <w:szCs w:val="24"/>
              </w:rPr>
              <w:t>žiakov k</w:t>
            </w:r>
            <w:r w:rsidR="001B759E">
              <w:rPr>
                <w:rFonts w:cs="Helvetica"/>
                <w:b w:val="0"/>
                <w:color w:val="auto"/>
                <w:szCs w:val="24"/>
              </w:rPr>
              <w:t> </w:t>
            </w:r>
            <w:r w:rsidRPr="0050285A">
              <w:rPr>
                <w:rFonts w:cs="Helvetica"/>
                <w:b w:val="0"/>
                <w:color w:val="auto"/>
                <w:szCs w:val="24"/>
              </w:rPr>
              <w:t>problematike životného prostredia</w:t>
            </w:r>
          </w:p>
          <w:p w:rsidR="0050285A" w:rsidRPr="0050285A" w:rsidRDefault="0050285A" w:rsidP="004E5477">
            <w:pPr>
              <w:autoSpaceDE w:val="0"/>
              <w:autoSpaceDN w:val="0"/>
              <w:adjustRightInd w:val="0"/>
              <w:spacing w:line="276" w:lineRule="auto"/>
              <w:jc w:val="both"/>
              <w:rPr>
                <w:rFonts w:eastAsia="Calibri" w:cs="Helvetica"/>
                <w:b w:val="0"/>
                <w:color w:val="auto"/>
                <w:szCs w:val="24"/>
              </w:rPr>
            </w:pPr>
            <w:r w:rsidRPr="0050285A">
              <w:rPr>
                <w:rFonts w:cs="Helvetica"/>
                <w:b w:val="0"/>
                <w:color w:val="auto"/>
                <w:szCs w:val="24"/>
              </w:rPr>
              <w:t>- dostatočné zdroje pitnej vody</w:t>
            </w:r>
          </w:p>
        </w:tc>
        <w:tc>
          <w:tcPr>
            <w:tcW w:w="4606" w:type="dxa"/>
            <w:shd w:val="clear" w:color="auto" w:fill="D3DFEE"/>
          </w:tcPr>
          <w:p w:rsidR="0050285A" w:rsidRPr="0050285A" w:rsidRDefault="0050285A" w:rsidP="004E5477">
            <w:pPr>
              <w:autoSpaceDE w:val="0"/>
              <w:autoSpaceDN w:val="0"/>
              <w:adjustRightInd w:val="0"/>
              <w:spacing w:line="276" w:lineRule="auto"/>
              <w:jc w:val="both"/>
              <w:cnfStyle w:val="000000100000"/>
              <w:rPr>
                <w:rFonts w:eastAsia="Calibri" w:cs="Helvetica"/>
                <w:b/>
                <w:color w:val="auto"/>
                <w:szCs w:val="24"/>
              </w:rPr>
            </w:pPr>
            <w:r w:rsidRPr="0050285A">
              <w:rPr>
                <w:rFonts w:eastAsia="Calibri" w:cs="Helvetica"/>
                <w:b/>
                <w:color w:val="auto"/>
                <w:szCs w:val="24"/>
              </w:rPr>
              <w:lastRenderedPageBreak/>
              <w:t>Slabé stránky</w:t>
            </w:r>
          </w:p>
          <w:p w:rsidR="0050285A" w:rsidRPr="0050285A" w:rsidRDefault="0050285A" w:rsidP="004E5477">
            <w:pPr>
              <w:autoSpaceDE w:val="0"/>
              <w:autoSpaceDN w:val="0"/>
              <w:adjustRightInd w:val="0"/>
              <w:spacing w:line="276" w:lineRule="auto"/>
              <w:jc w:val="both"/>
              <w:cnfStyle w:val="000000100000"/>
              <w:rPr>
                <w:rFonts w:eastAsia="Calibri" w:cs="Helvetica"/>
                <w:color w:val="auto"/>
                <w:szCs w:val="24"/>
              </w:rPr>
            </w:pPr>
            <w:r w:rsidRPr="0050285A">
              <w:rPr>
                <w:rFonts w:eastAsia="Calibri" w:cs="Helvetica"/>
                <w:color w:val="auto"/>
                <w:szCs w:val="24"/>
              </w:rPr>
              <w:t>- existencia čiernych skládok v</w:t>
            </w:r>
            <w:r w:rsidR="001B759E">
              <w:rPr>
                <w:rFonts w:eastAsia="Calibri" w:cs="Helvetica"/>
                <w:color w:val="auto"/>
                <w:szCs w:val="24"/>
              </w:rPr>
              <w:t> </w:t>
            </w:r>
            <w:r w:rsidRPr="0050285A">
              <w:rPr>
                <w:rFonts w:eastAsia="Calibri" w:cs="Helvetica"/>
                <w:color w:val="auto"/>
                <w:szCs w:val="24"/>
              </w:rPr>
              <w:t>regióne a</w:t>
            </w:r>
            <w:r w:rsidR="001B759E">
              <w:rPr>
                <w:rFonts w:eastAsia="Calibri" w:cs="Helvetica"/>
                <w:color w:val="auto"/>
                <w:szCs w:val="24"/>
              </w:rPr>
              <w:t> </w:t>
            </w:r>
            <w:r w:rsidRPr="0050285A">
              <w:rPr>
                <w:rFonts w:eastAsia="Calibri" w:cs="Helvetica"/>
                <w:color w:val="auto"/>
                <w:szCs w:val="24"/>
              </w:rPr>
              <w:t>environmentálnych záťaží</w:t>
            </w:r>
          </w:p>
          <w:p w:rsidR="0050285A" w:rsidRPr="0050285A" w:rsidRDefault="0050285A" w:rsidP="004E5477">
            <w:pPr>
              <w:autoSpaceDE w:val="0"/>
              <w:autoSpaceDN w:val="0"/>
              <w:adjustRightInd w:val="0"/>
              <w:spacing w:line="276" w:lineRule="auto"/>
              <w:jc w:val="both"/>
              <w:cnfStyle w:val="000000100000"/>
              <w:rPr>
                <w:rFonts w:eastAsia="Calibri" w:cs="Helvetica"/>
                <w:color w:val="auto"/>
                <w:szCs w:val="24"/>
              </w:rPr>
            </w:pPr>
            <w:r w:rsidRPr="0050285A">
              <w:rPr>
                <w:rFonts w:eastAsia="Calibri" w:cs="Helvetica"/>
                <w:color w:val="auto"/>
                <w:szCs w:val="24"/>
              </w:rPr>
              <w:t>- slabé environmentálne povedomie hlavne u</w:t>
            </w:r>
            <w:r w:rsidR="001B759E">
              <w:rPr>
                <w:rFonts w:eastAsia="Calibri" w:cs="Helvetica"/>
                <w:color w:val="auto"/>
                <w:szCs w:val="24"/>
              </w:rPr>
              <w:t> </w:t>
            </w:r>
            <w:r w:rsidRPr="0050285A">
              <w:rPr>
                <w:rFonts w:eastAsia="Calibri" w:cs="Helvetica"/>
                <w:color w:val="auto"/>
                <w:szCs w:val="24"/>
              </w:rPr>
              <w:t>starších ročníkov</w:t>
            </w:r>
          </w:p>
          <w:p w:rsidR="0050285A" w:rsidRPr="0050285A" w:rsidRDefault="0050285A" w:rsidP="004E5477">
            <w:pPr>
              <w:autoSpaceDE w:val="0"/>
              <w:autoSpaceDN w:val="0"/>
              <w:adjustRightInd w:val="0"/>
              <w:spacing w:line="276" w:lineRule="auto"/>
              <w:jc w:val="both"/>
              <w:cnfStyle w:val="000000100000"/>
              <w:rPr>
                <w:rFonts w:eastAsia="Calibri" w:cs="Helvetica"/>
                <w:color w:val="auto"/>
                <w:szCs w:val="24"/>
              </w:rPr>
            </w:pPr>
            <w:r w:rsidRPr="0050285A">
              <w:rPr>
                <w:rFonts w:eastAsia="Calibri" w:cs="Helvetica"/>
                <w:color w:val="auto"/>
                <w:szCs w:val="24"/>
              </w:rPr>
              <w:t>- neustále sa rozvíjajúca priemyselná a</w:t>
            </w:r>
            <w:r w:rsidR="001B759E">
              <w:rPr>
                <w:rFonts w:eastAsia="Calibri" w:cs="Helvetica"/>
                <w:color w:val="auto"/>
                <w:szCs w:val="24"/>
              </w:rPr>
              <w:t> </w:t>
            </w:r>
            <w:r w:rsidRPr="0050285A">
              <w:rPr>
                <w:rFonts w:eastAsia="Calibri" w:cs="Helvetica"/>
                <w:color w:val="auto"/>
                <w:szCs w:val="24"/>
              </w:rPr>
              <w:t>hospodárska výroba</w:t>
            </w:r>
          </w:p>
          <w:p w:rsidR="0050285A" w:rsidRPr="0050285A" w:rsidRDefault="0050285A" w:rsidP="004E5477">
            <w:pPr>
              <w:autoSpaceDE w:val="0"/>
              <w:autoSpaceDN w:val="0"/>
              <w:adjustRightInd w:val="0"/>
              <w:spacing w:line="276" w:lineRule="auto"/>
              <w:jc w:val="both"/>
              <w:cnfStyle w:val="000000100000"/>
              <w:rPr>
                <w:rFonts w:eastAsia="Calibri" w:cs="Helvetica"/>
                <w:color w:val="auto"/>
                <w:szCs w:val="24"/>
              </w:rPr>
            </w:pPr>
            <w:r w:rsidRPr="0050285A">
              <w:rPr>
                <w:rFonts w:eastAsia="Calibri" w:cs="Helvetica"/>
                <w:color w:val="auto"/>
                <w:szCs w:val="24"/>
              </w:rPr>
              <w:t>- obnova a</w:t>
            </w:r>
            <w:r w:rsidR="001B759E">
              <w:rPr>
                <w:rFonts w:eastAsia="Calibri" w:cs="Helvetica"/>
                <w:color w:val="auto"/>
                <w:szCs w:val="24"/>
              </w:rPr>
              <w:t> </w:t>
            </w:r>
            <w:r w:rsidRPr="0050285A">
              <w:rPr>
                <w:rFonts w:eastAsia="Calibri" w:cs="Helvetica"/>
                <w:color w:val="auto"/>
                <w:szCs w:val="24"/>
              </w:rPr>
              <w:t>údržba zelene v</w:t>
            </w:r>
            <w:r w:rsidR="001B759E">
              <w:rPr>
                <w:rFonts w:eastAsia="Calibri" w:cs="Helvetica"/>
                <w:color w:val="auto"/>
                <w:szCs w:val="24"/>
              </w:rPr>
              <w:t> </w:t>
            </w:r>
            <w:r w:rsidRPr="0050285A">
              <w:rPr>
                <w:rFonts w:eastAsia="Calibri" w:cs="Helvetica"/>
                <w:color w:val="auto"/>
                <w:szCs w:val="24"/>
              </w:rPr>
              <w:t>intravilánoch</w:t>
            </w:r>
          </w:p>
          <w:p w:rsidR="0050285A" w:rsidRPr="0050285A" w:rsidRDefault="0050285A" w:rsidP="004E5477">
            <w:pPr>
              <w:autoSpaceDE w:val="0"/>
              <w:autoSpaceDN w:val="0"/>
              <w:adjustRightInd w:val="0"/>
              <w:spacing w:line="276" w:lineRule="auto"/>
              <w:jc w:val="both"/>
              <w:cnfStyle w:val="000000100000"/>
              <w:rPr>
                <w:rFonts w:eastAsia="Calibri" w:cs="Helvetica"/>
                <w:color w:val="auto"/>
                <w:szCs w:val="24"/>
              </w:rPr>
            </w:pPr>
            <w:r w:rsidRPr="0050285A">
              <w:rPr>
                <w:rFonts w:eastAsia="Calibri" w:cs="Helvetica"/>
                <w:color w:val="auto"/>
                <w:szCs w:val="24"/>
              </w:rPr>
              <w:t>- pôda ohrozená vodnou a</w:t>
            </w:r>
            <w:r w:rsidR="001B759E">
              <w:rPr>
                <w:rFonts w:eastAsia="Calibri" w:cs="Helvetica"/>
                <w:color w:val="auto"/>
                <w:szCs w:val="24"/>
              </w:rPr>
              <w:t> </w:t>
            </w:r>
            <w:r w:rsidRPr="0050285A">
              <w:rPr>
                <w:rFonts w:eastAsia="Calibri" w:cs="Helvetica"/>
                <w:color w:val="auto"/>
                <w:szCs w:val="24"/>
              </w:rPr>
              <w:t>veternou eróziou</w:t>
            </w:r>
          </w:p>
          <w:p w:rsidR="0050285A" w:rsidRPr="0050285A" w:rsidRDefault="0050285A" w:rsidP="004E5477">
            <w:pPr>
              <w:autoSpaceDE w:val="0"/>
              <w:autoSpaceDN w:val="0"/>
              <w:adjustRightInd w:val="0"/>
              <w:spacing w:line="276" w:lineRule="auto"/>
              <w:jc w:val="both"/>
              <w:cnfStyle w:val="000000100000"/>
              <w:rPr>
                <w:rFonts w:eastAsia="Calibri" w:cs="Helvetica"/>
                <w:color w:val="auto"/>
                <w:szCs w:val="24"/>
              </w:rPr>
            </w:pPr>
            <w:r w:rsidRPr="0050285A">
              <w:rPr>
                <w:rFonts w:eastAsia="Calibri" w:cs="Helvetica"/>
                <w:color w:val="auto"/>
                <w:szCs w:val="24"/>
              </w:rPr>
              <w:t>- používanie vysokých dávok priemyselných hnojív</w:t>
            </w:r>
          </w:p>
          <w:p w:rsidR="0050285A" w:rsidRPr="0050285A" w:rsidRDefault="0050285A" w:rsidP="004E5477">
            <w:pPr>
              <w:autoSpaceDE w:val="0"/>
              <w:autoSpaceDN w:val="0"/>
              <w:adjustRightInd w:val="0"/>
              <w:spacing w:line="276" w:lineRule="auto"/>
              <w:jc w:val="both"/>
              <w:cnfStyle w:val="000000100000"/>
              <w:rPr>
                <w:rFonts w:eastAsia="Calibri" w:cs="Helvetica"/>
                <w:color w:val="auto"/>
                <w:szCs w:val="24"/>
              </w:rPr>
            </w:pPr>
            <w:r w:rsidRPr="0050285A">
              <w:rPr>
                <w:rFonts w:eastAsia="Calibri" w:cs="Helvetica"/>
                <w:color w:val="auto"/>
                <w:szCs w:val="24"/>
              </w:rPr>
              <w:t>- tranzitná doprava s</w:t>
            </w:r>
            <w:r w:rsidR="001B759E">
              <w:rPr>
                <w:rFonts w:eastAsia="Calibri" w:cs="Helvetica"/>
                <w:color w:val="auto"/>
                <w:szCs w:val="24"/>
              </w:rPr>
              <w:t> </w:t>
            </w:r>
            <w:r w:rsidRPr="0050285A">
              <w:rPr>
                <w:rFonts w:eastAsia="Calibri" w:cs="Helvetica"/>
                <w:color w:val="auto"/>
                <w:szCs w:val="24"/>
              </w:rPr>
              <w:t>medzinárodným významom</w:t>
            </w:r>
            <w:r w:rsidRPr="0050285A">
              <w:rPr>
                <w:rFonts w:cs="Helvetica"/>
                <w:color w:val="auto"/>
                <w:szCs w:val="24"/>
              </w:rPr>
              <w:t>, ktorá sa neustále zahusťuje</w:t>
            </w:r>
          </w:p>
          <w:p w:rsidR="0050285A" w:rsidRPr="0050285A" w:rsidRDefault="0050285A" w:rsidP="004E5477">
            <w:pPr>
              <w:autoSpaceDE w:val="0"/>
              <w:autoSpaceDN w:val="0"/>
              <w:adjustRightInd w:val="0"/>
              <w:spacing w:line="276" w:lineRule="auto"/>
              <w:jc w:val="both"/>
              <w:cnfStyle w:val="000000100000"/>
              <w:rPr>
                <w:rFonts w:eastAsia="Calibri" w:cs="Helvetica"/>
                <w:color w:val="auto"/>
                <w:szCs w:val="24"/>
              </w:rPr>
            </w:pPr>
          </w:p>
        </w:tc>
      </w:tr>
      <w:tr w:rsidR="0050285A" w:rsidRPr="0050285A" w:rsidTr="004E5477">
        <w:tc>
          <w:tcPr>
            <w:cnfStyle w:val="001000000000"/>
            <w:tcW w:w="4606" w:type="dxa"/>
          </w:tcPr>
          <w:p w:rsidR="0050285A" w:rsidRPr="0050285A" w:rsidRDefault="0050285A" w:rsidP="004E5477">
            <w:pPr>
              <w:autoSpaceDE w:val="0"/>
              <w:autoSpaceDN w:val="0"/>
              <w:adjustRightInd w:val="0"/>
              <w:spacing w:line="276" w:lineRule="auto"/>
              <w:jc w:val="both"/>
              <w:rPr>
                <w:rFonts w:eastAsia="Calibri" w:cs="Helvetica"/>
                <w:color w:val="auto"/>
                <w:szCs w:val="24"/>
              </w:rPr>
            </w:pPr>
            <w:r w:rsidRPr="0050285A">
              <w:rPr>
                <w:rFonts w:eastAsia="Calibri" w:cs="Helvetica"/>
                <w:color w:val="auto"/>
                <w:szCs w:val="24"/>
              </w:rPr>
              <w:lastRenderedPageBreak/>
              <w:t>Príležitosti</w:t>
            </w:r>
          </w:p>
          <w:p w:rsidR="0050285A" w:rsidRPr="0050285A" w:rsidRDefault="0050285A" w:rsidP="004E5477">
            <w:pPr>
              <w:autoSpaceDE w:val="0"/>
              <w:autoSpaceDN w:val="0"/>
              <w:adjustRightInd w:val="0"/>
              <w:spacing w:line="276" w:lineRule="auto"/>
              <w:jc w:val="both"/>
              <w:rPr>
                <w:rFonts w:eastAsia="Calibri" w:cs="Helvetica"/>
                <w:b w:val="0"/>
                <w:color w:val="auto"/>
                <w:szCs w:val="24"/>
              </w:rPr>
            </w:pPr>
            <w:r w:rsidRPr="0050285A">
              <w:rPr>
                <w:rFonts w:eastAsia="Calibri" w:cs="Helvetica"/>
                <w:b w:val="0"/>
                <w:color w:val="auto"/>
                <w:szCs w:val="24"/>
              </w:rPr>
              <w:t>- zlepšenie separovaného zberu odpadu</w:t>
            </w:r>
          </w:p>
          <w:p w:rsidR="0050285A" w:rsidRPr="0050285A" w:rsidRDefault="0050285A" w:rsidP="004E5477">
            <w:pPr>
              <w:spacing w:line="276" w:lineRule="auto"/>
              <w:jc w:val="both"/>
              <w:rPr>
                <w:rFonts w:eastAsia="Times New Roman" w:cs="Helvetica"/>
                <w:b w:val="0"/>
                <w:color w:val="auto"/>
                <w:szCs w:val="24"/>
                <w:lang w:eastAsia="sk-SK"/>
              </w:rPr>
            </w:pPr>
            <w:r w:rsidRPr="0050285A">
              <w:rPr>
                <w:rFonts w:eastAsia="Calibri" w:cs="Helvetica"/>
                <w:b w:val="0"/>
                <w:color w:val="auto"/>
                <w:szCs w:val="24"/>
              </w:rPr>
              <w:t xml:space="preserve">- </w:t>
            </w:r>
            <w:r w:rsidRPr="0050285A">
              <w:rPr>
                <w:rFonts w:eastAsia="Times New Roman" w:cs="Helvetica"/>
                <w:b w:val="0"/>
                <w:color w:val="auto"/>
                <w:szCs w:val="24"/>
                <w:lang w:eastAsia="sk-SK"/>
              </w:rPr>
              <w:t>udržanie a</w:t>
            </w:r>
            <w:r w:rsidR="001B759E">
              <w:rPr>
                <w:rFonts w:eastAsia="Times New Roman" w:cs="Helvetica"/>
                <w:b w:val="0"/>
                <w:color w:val="auto"/>
                <w:szCs w:val="24"/>
                <w:lang w:eastAsia="sk-SK"/>
              </w:rPr>
              <w:t> </w:t>
            </w:r>
            <w:r w:rsidRPr="0050285A">
              <w:rPr>
                <w:rFonts w:eastAsia="Times New Roman" w:cs="Helvetica"/>
                <w:b w:val="0"/>
                <w:color w:val="auto"/>
                <w:szCs w:val="24"/>
                <w:lang w:eastAsia="sk-SK"/>
              </w:rPr>
              <w:t xml:space="preserve">systematická obnova verejnej zelene, </w:t>
            </w:r>
          </w:p>
          <w:p w:rsidR="0050285A" w:rsidRPr="0050285A" w:rsidRDefault="0050285A" w:rsidP="004E5477">
            <w:pPr>
              <w:spacing w:line="276" w:lineRule="auto"/>
              <w:jc w:val="both"/>
              <w:rPr>
                <w:rFonts w:eastAsia="Times New Roman" w:cs="Helvetica"/>
                <w:b w:val="0"/>
                <w:color w:val="auto"/>
                <w:szCs w:val="24"/>
                <w:lang w:eastAsia="sk-SK"/>
              </w:rPr>
            </w:pPr>
            <w:r w:rsidRPr="0050285A">
              <w:rPr>
                <w:rFonts w:eastAsia="Times New Roman" w:cs="Helvetica"/>
                <w:b w:val="0"/>
                <w:color w:val="auto"/>
                <w:szCs w:val="24"/>
                <w:lang w:eastAsia="sk-SK"/>
              </w:rPr>
              <w:t xml:space="preserve">- budovanie nových parkov, vytváranie </w:t>
            </w:r>
          </w:p>
          <w:p w:rsidR="0050285A" w:rsidRPr="0050285A" w:rsidRDefault="0050285A" w:rsidP="004E5477">
            <w:pPr>
              <w:spacing w:line="276" w:lineRule="auto"/>
              <w:jc w:val="both"/>
              <w:rPr>
                <w:rFonts w:eastAsia="Times New Roman" w:cs="Helvetica"/>
                <w:b w:val="0"/>
                <w:color w:val="auto"/>
                <w:szCs w:val="24"/>
                <w:lang w:eastAsia="sk-SK"/>
              </w:rPr>
            </w:pPr>
            <w:r w:rsidRPr="0050285A">
              <w:rPr>
                <w:rFonts w:eastAsia="Times New Roman" w:cs="Helvetica"/>
                <w:b w:val="0"/>
                <w:color w:val="auto"/>
                <w:szCs w:val="24"/>
                <w:lang w:eastAsia="sk-SK"/>
              </w:rPr>
              <w:t>oddychových zón, detských ihrísk a</w:t>
            </w:r>
            <w:r w:rsidR="001B759E">
              <w:rPr>
                <w:rFonts w:eastAsia="Times New Roman" w:cs="Helvetica"/>
                <w:b w:val="0"/>
                <w:color w:val="auto"/>
                <w:szCs w:val="24"/>
                <w:lang w:eastAsia="sk-SK"/>
              </w:rPr>
              <w:t> </w:t>
            </w:r>
            <w:r w:rsidRPr="0050285A">
              <w:rPr>
                <w:rFonts w:eastAsia="Times New Roman" w:cs="Helvetica"/>
                <w:b w:val="0"/>
                <w:color w:val="auto"/>
                <w:szCs w:val="24"/>
                <w:lang w:eastAsia="sk-SK"/>
              </w:rPr>
              <w:t>parkov (skultúrnenie prostredia)</w:t>
            </w:r>
          </w:p>
          <w:p w:rsidR="008A23F1" w:rsidRPr="008A23F1" w:rsidRDefault="008A23F1" w:rsidP="004E5477">
            <w:pPr>
              <w:autoSpaceDE w:val="0"/>
              <w:autoSpaceDN w:val="0"/>
              <w:adjustRightInd w:val="0"/>
              <w:spacing w:line="276" w:lineRule="auto"/>
              <w:rPr>
                <w:rFonts w:eastAsia="Times New Roman" w:cs="Helvetica"/>
                <w:b w:val="0"/>
                <w:color w:val="auto"/>
                <w:szCs w:val="24"/>
                <w:lang w:eastAsia="sk-SK"/>
              </w:rPr>
            </w:pPr>
            <w:r>
              <w:rPr>
                <w:rFonts w:eastAsia="Times New Roman" w:cs="Helvetica"/>
                <w:b w:val="0"/>
                <w:color w:val="auto"/>
                <w:szCs w:val="24"/>
                <w:lang w:eastAsia="sk-SK"/>
              </w:rPr>
              <w:t xml:space="preserve">- </w:t>
            </w:r>
            <w:r w:rsidRPr="008A23F1">
              <w:rPr>
                <w:rFonts w:eastAsia="Times New Roman" w:cs="Helvetica"/>
                <w:b w:val="0"/>
                <w:color w:val="auto"/>
                <w:szCs w:val="24"/>
                <w:lang w:eastAsia="sk-SK"/>
              </w:rPr>
              <w:t>zlepšenie systému zberu komunálneho odpadu</w:t>
            </w:r>
          </w:p>
          <w:p w:rsidR="008A23F1" w:rsidRDefault="008A23F1" w:rsidP="004E5477">
            <w:pPr>
              <w:autoSpaceDE w:val="0"/>
              <w:autoSpaceDN w:val="0"/>
              <w:adjustRightInd w:val="0"/>
              <w:spacing w:line="276" w:lineRule="auto"/>
              <w:rPr>
                <w:rFonts w:eastAsia="Times New Roman" w:cs="Helvetica"/>
                <w:b w:val="0"/>
                <w:color w:val="auto"/>
                <w:szCs w:val="24"/>
                <w:lang w:eastAsia="sk-SK"/>
              </w:rPr>
            </w:pPr>
            <w:r w:rsidRPr="008A23F1">
              <w:rPr>
                <w:rFonts w:eastAsia="Times New Roman" w:cs="Helvetica"/>
                <w:b w:val="0"/>
                <w:color w:val="auto"/>
                <w:szCs w:val="24"/>
                <w:lang w:eastAsia="sk-SK"/>
              </w:rPr>
              <w:t>a</w:t>
            </w:r>
            <w:r w:rsidR="001B759E">
              <w:rPr>
                <w:rFonts w:eastAsia="Times New Roman" w:cs="Helvetica"/>
                <w:b w:val="0"/>
                <w:color w:val="auto"/>
                <w:szCs w:val="24"/>
                <w:lang w:eastAsia="sk-SK"/>
              </w:rPr>
              <w:t> </w:t>
            </w:r>
            <w:r w:rsidRPr="008A23F1">
              <w:rPr>
                <w:rFonts w:eastAsia="Times New Roman" w:cs="Helvetica"/>
                <w:b w:val="0"/>
                <w:color w:val="auto"/>
                <w:szCs w:val="24"/>
                <w:lang w:eastAsia="sk-SK"/>
              </w:rPr>
              <w:t>trieden</w:t>
            </w:r>
            <w:r>
              <w:rPr>
                <w:rFonts w:eastAsia="Times New Roman" w:cs="Helvetica"/>
                <w:b w:val="0"/>
                <w:color w:val="auto"/>
                <w:szCs w:val="24"/>
                <w:lang w:eastAsia="sk-SK"/>
              </w:rPr>
              <w:t>ého odpadu v</w:t>
            </w:r>
            <w:r w:rsidR="001B759E">
              <w:rPr>
                <w:rFonts w:eastAsia="Times New Roman" w:cs="Helvetica"/>
                <w:b w:val="0"/>
                <w:color w:val="auto"/>
                <w:szCs w:val="24"/>
                <w:lang w:eastAsia="sk-SK"/>
              </w:rPr>
              <w:t> </w:t>
            </w:r>
            <w:r>
              <w:rPr>
                <w:rFonts w:eastAsia="Times New Roman" w:cs="Helvetica"/>
                <w:b w:val="0"/>
                <w:color w:val="auto"/>
                <w:szCs w:val="24"/>
                <w:lang w:eastAsia="sk-SK"/>
              </w:rPr>
              <w:t>území partnerstva</w:t>
            </w:r>
          </w:p>
          <w:p w:rsidR="008A23F1" w:rsidRPr="008A23F1" w:rsidRDefault="008A23F1" w:rsidP="004E5477">
            <w:pPr>
              <w:autoSpaceDE w:val="0"/>
              <w:autoSpaceDN w:val="0"/>
              <w:adjustRightInd w:val="0"/>
              <w:spacing w:line="276" w:lineRule="auto"/>
              <w:rPr>
                <w:rFonts w:eastAsia="Times New Roman" w:cs="Helvetica"/>
                <w:b w:val="0"/>
                <w:color w:val="auto"/>
                <w:szCs w:val="24"/>
                <w:lang w:eastAsia="sk-SK"/>
              </w:rPr>
            </w:pPr>
            <w:r>
              <w:rPr>
                <w:rFonts w:eastAsia="Times New Roman" w:cs="Helvetica"/>
                <w:b w:val="0"/>
                <w:color w:val="auto"/>
                <w:szCs w:val="24"/>
                <w:lang w:eastAsia="sk-SK"/>
              </w:rPr>
              <w:t xml:space="preserve">- </w:t>
            </w:r>
            <w:r w:rsidRPr="008A23F1">
              <w:rPr>
                <w:rFonts w:eastAsia="Times New Roman" w:cs="Helvetica"/>
                <w:b w:val="0"/>
                <w:color w:val="auto"/>
                <w:szCs w:val="24"/>
                <w:lang w:eastAsia="sk-SK"/>
              </w:rPr>
              <w:t>výstavba</w:t>
            </w:r>
            <w:r>
              <w:rPr>
                <w:rFonts w:eastAsia="Times New Roman" w:cs="Helvetica"/>
                <w:b w:val="0"/>
                <w:color w:val="auto"/>
                <w:szCs w:val="24"/>
                <w:lang w:eastAsia="sk-SK"/>
              </w:rPr>
              <w:t xml:space="preserve"> kompostární alebo priestorov na likvidáciu </w:t>
            </w:r>
            <w:r w:rsidRPr="008A23F1">
              <w:rPr>
                <w:rFonts w:eastAsia="Times New Roman" w:cs="Helvetica"/>
                <w:b w:val="0"/>
                <w:color w:val="auto"/>
                <w:szCs w:val="24"/>
                <w:lang w:eastAsia="sk-SK"/>
              </w:rPr>
              <w:t>bioodpadu,</w:t>
            </w:r>
          </w:p>
          <w:p w:rsidR="008A23F1" w:rsidRPr="008A23F1" w:rsidRDefault="008A23F1" w:rsidP="004E5477">
            <w:pPr>
              <w:autoSpaceDE w:val="0"/>
              <w:autoSpaceDN w:val="0"/>
              <w:adjustRightInd w:val="0"/>
              <w:spacing w:line="276" w:lineRule="auto"/>
              <w:rPr>
                <w:rFonts w:eastAsia="Times New Roman" w:cs="Helvetica"/>
                <w:b w:val="0"/>
                <w:color w:val="auto"/>
                <w:szCs w:val="24"/>
                <w:lang w:eastAsia="sk-SK"/>
              </w:rPr>
            </w:pPr>
            <w:r w:rsidRPr="008A23F1">
              <w:rPr>
                <w:rFonts w:eastAsia="Times New Roman" w:cs="Helvetica"/>
                <w:b w:val="0"/>
                <w:color w:val="auto"/>
                <w:szCs w:val="24"/>
                <w:lang w:eastAsia="sk-SK"/>
              </w:rPr>
              <w:t>- rozvoj ekologického poľnohospodárstva,</w:t>
            </w:r>
          </w:p>
          <w:p w:rsidR="008A23F1" w:rsidRPr="008A23F1" w:rsidRDefault="008A23F1" w:rsidP="004E5477">
            <w:pPr>
              <w:autoSpaceDE w:val="0"/>
              <w:autoSpaceDN w:val="0"/>
              <w:adjustRightInd w:val="0"/>
              <w:spacing w:line="276" w:lineRule="auto"/>
              <w:rPr>
                <w:rFonts w:eastAsia="Times New Roman" w:cs="Helvetica"/>
                <w:b w:val="0"/>
                <w:color w:val="auto"/>
                <w:szCs w:val="24"/>
                <w:lang w:eastAsia="sk-SK"/>
              </w:rPr>
            </w:pPr>
            <w:r w:rsidRPr="008A23F1">
              <w:rPr>
                <w:rFonts w:eastAsia="Times New Roman" w:cs="Helvetica"/>
                <w:b w:val="0"/>
                <w:color w:val="auto"/>
                <w:szCs w:val="24"/>
                <w:lang w:eastAsia="sk-SK"/>
              </w:rPr>
              <w:t>- zvyšovanie podielu využívania OZE smerom</w:t>
            </w:r>
          </w:p>
          <w:p w:rsidR="008A23F1" w:rsidRPr="008A23F1" w:rsidRDefault="008A23F1" w:rsidP="004E5477">
            <w:pPr>
              <w:autoSpaceDE w:val="0"/>
              <w:autoSpaceDN w:val="0"/>
              <w:adjustRightInd w:val="0"/>
              <w:spacing w:line="276" w:lineRule="auto"/>
              <w:rPr>
                <w:rFonts w:eastAsia="Times New Roman" w:cs="Helvetica"/>
                <w:b w:val="0"/>
                <w:color w:val="auto"/>
                <w:szCs w:val="24"/>
                <w:lang w:eastAsia="sk-SK"/>
              </w:rPr>
            </w:pPr>
            <w:r w:rsidRPr="008A23F1">
              <w:rPr>
                <w:rFonts w:eastAsia="Times New Roman" w:cs="Helvetica"/>
                <w:b w:val="0"/>
                <w:color w:val="auto"/>
                <w:szCs w:val="24"/>
                <w:lang w:eastAsia="sk-SK"/>
              </w:rPr>
              <w:t>k</w:t>
            </w:r>
            <w:r w:rsidR="001B759E">
              <w:rPr>
                <w:rFonts w:eastAsia="Times New Roman" w:cs="Helvetica"/>
                <w:b w:val="0"/>
                <w:color w:val="auto"/>
                <w:szCs w:val="24"/>
                <w:lang w:eastAsia="sk-SK"/>
              </w:rPr>
              <w:t> </w:t>
            </w:r>
            <w:r w:rsidRPr="008A23F1">
              <w:rPr>
                <w:rFonts w:eastAsia="Times New Roman" w:cs="Helvetica"/>
                <w:b w:val="0"/>
                <w:color w:val="auto"/>
                <w:szCs w:val="24"/>
                <w:lang w:eastAsia="sk-SK"/>
              </w:rPr>
              <w:t>ochrane ŽP,</w:t>
            </w:r>
          </w:p>
          <w:p w:rsidR="008A23F1" w:rsidRPr="008A23F1" w:rsidRDefault="008A23F1" w:rsidP="004E5477">
            <w:pPr>
              <w:autoSpaceDE w:val="0"/>
              <w:autoSpaceDN w:val="0"/>
              <w:adjustRightInd w:val="0"/>
              <w:spacing w:line="276" w:lineRule="auto"/>
              <w:rPr>
                <w:rFonts w:eastAsia="Times New Roman" w:cs="Helvetica"/>
                <w:b w:val="0"/>
                <w:color w:val="auto"/>
                <w:szCs w:val="24"/>
                <w:lang w:eastAsia="sk-SK"/>
              </w:rPr>
            </w:pPr>
            <w:r w:rsidRPr="008A23F1">
              <w:rPr>
                <w:rFonts w:eastAsia="Times New Roman" w:cs="Helvetica"/>
                <w:b w:val="0"/>
                <w:color w:val="auto"/>
                <w:szCs w:val="24"/>
                <w:lang w:eastAsia="sk-SK"/>
              </w:rPr>
              <w:t>- dobudovanie kanalizácie, ČOV a</w:t>
            </w:r>
            <w:r w:rsidR="001B759E">
              <w:rPr>
                <w:rFonts w:eastAsia="Times New Roman" w:cs="Helvetica"/>
                <w:b w:val="0"/>
                <w:color w:val="auto"/>
                <w:szCs w:val="24"/>
                <w:lang w:eastAsia="sk-SK"/>
              </w:rPr>
              <w:t> </w:t>
            </w:r>
            <w:r w:rsidRPr="008A23F1">
              <w:rPr>
                <w:rFonts w:eastAsia="Times New Roman" w:cs="Helvetica"/>
                <w:b w:val="0"/>
                <w:color w:val="auto"/>
                <w:szCs w:val="24"/>
                <w:lang w:eastAsia="sk-SK"/>
              </w:rPr>
              <w:t>dokončenie</w:t>
            </w:r>
          </w:p>
          <w:p w:rsidR="0050285A" w:rsidRPr="008A23F1" w:rsidRDefault="008A23F1" w:rsidP="004E5477">
            <w:pPr>
              <w:spacing w:line="276" w:lineRule="auto"/>
              <w:jc w:val="both"/>
              <w:rPr>
                <w:rFonts w:ascii="TimesNewRomanPSMT" w:eastAsia="Calibri" w:hAnsi="TimesNewRomanPSMT" w:cs="TimesNewRomanPSMT"/>
                <w:color w:val="365F91"/>
                <w:sz w:val="20"/>
                <w:szCs w:val="20"/>
              </w:rPr>
            </w:pPr>
            <w:r w:rsidRPr="008A23F1">
              <w:rPr>
                <w:rFonts w:eastAsia="Times New Roman" w:cs="Helvetica"/>
                <w:b w:val="0"/>
                <w:color w:val="auto"/>
                <w:szCs w:val="24"/>
                <w:lang w:eastAsia="sk-SK"/>
              </w:rPr>
              <w:t>vodovodov v</w:t>
            </w:r>
            <w:r w:rsidR="001B759E">
              <w:rPr>
                <w:rFonts w:eastAsia="Times New Roman" w:cs="Helvetica"/>
                <w:b w:val="0"/>
                <w:color w:val="auto"/>
                <w:szCs w:val="24"/>
                <w:lang w:eastAsia="sk-SK"/>
              </w:rPr>
              <w:t> </w:t>
            </w:r>
            <w:r w:rsidRPr="008A23F1">
              <w:rPr>
                <w:rFonts w:eastAsia="Times New Roman" w:cs="Helvetica"/>
                <w:b w:val="0"/>
                <w:color w:val="auto"/>
                <w:szCs w:val="24"/>
                <w:lang w:eastAsia="sk-SK"/>
              </w:rPr>
              <w:t>obciach</w:t>
            </w:r>
          </w:p>
        </w:tc>
        <w:tc>
          <w:tcPr>
            <w:tcW w:w="4606" w:type="dxa"/>
          </w:tcPr>
          <w:p w:rsidR="0050285A" w:rsidRPr="0050285A" w:rsidRDefault="0050285A" w:rsidP="004E5477">
            <w:pPr>
              <w:autoSpaceDE w:val="0"/>
              <w:autoSpaceDN w:val="0"/>
              <w:adjustRightInd w:val="0"/>
              <w:spacing w:line="276" w:lineRule="auto"/>
              <w:jc w:val="both"/>
              <w:cnfStyle w:val="000000000000"/>
              <w:rPr>
                <w:rFonts w:eastAsia="Calibri" w:cs="Helvetica"/>
                <w:b/>
                <w:color w:val="auto"/>
                <w:szCs w:val="24"/>
              </w:rPr>
            </w:pPr>
            <w:r w:rsidRPr="0050285A">
              <w:rPr>
                <w:rFonts w:eastAsia="Calibri" w:cs="Helvetica"/>
                <w:b/>
                <w:color w:val="auto"/>
                <w:szCs w:val="24"/>
              </w:rPr>
              <w:t>Ohrozenia</w:t>
            </w:r>
          </w:p>
          <w:p w:rsidR="0050285A" w:rsidRPr="0050285A" w:rsidRDefault="0050285A" w:rsidP="004E5477">
            <w:pPr>
              <w:autoSpaceDE w:val="0"/>
              <w:autoSpaceDN w:val="0"/>
              <w:adjustRightInd w:val="0"/>
              <w:spacing w:line="276" w:lineRule="auto"/>
              <w:jc w:val="both"/>
              <w:cnfStyle w:val="000000000000"/>
              <w:rPr>
                <w:rFonts w:eastAsia="Calibri" w:cs="Helvetica"/>
                <w:color w:val="auto"/>
                <w:szCs w:val="24"/>
              </w:rPr>
            </w:pPr>
            <w:r w:rsidRPr="0050285A">
              <w:rPr>
                <w:rFonts w:eastAsia="Calibri" w:cs="Helvetica"/>
                <w:color w:val="auto"/>
                <w:szCs w:val="24"/>
              </w:rPr>
              <w:t>- čierne skládky a</w:t>
            </w:r>
            <w:r w:rsidR="001B759E">
              <w:rPr>
                <w:rFonts w:eastAsia="Calibri" w:cs="Helvetica"/>
                <w:color w:val="auto"/>
                <w:szCs w:val="24"/>
              </w:rPr>
              <w:t> </w:t>
            </w:r>
            <w:r w:rsidRPr="0050285A">
              <w:rPr>
                <w:rFonts w:eastAsia="Calibri" w:cs="Helvetica"/>
                <w:color w:val="auto"/>
                <w:szCs w:val="24"/>
              </w:rPr>
              <w:t>staré environmentálne záťaže</w:t>
            </w:r>
          </w:p>
          <w:p w:rsidR="0050285A" w:rsidRPr="0050285A" w:rsidRDefault="0050285A" w:rsidP="004E5477">
            <w:pPr>
              <w:autoSpaceDE w:val="0"/>
              <w:autoSpaceDN w:val="0"/>
              <w:adjustRightInd w:val="0"/>
              <w:spacing w:line="276" w:lineRule="auto"/>
              <w:jc w:val="both"/>
              <w:cnfStyle w:val="000000000000"/>
              <w:rPr>
                <w:rFonts w:eastAsia="Calibri" w:cs="Helvetica"/>
                <w:color w:val="auto"/>
                <w:szCs w:val="24"/>
              </w:rPr>
            </w:pPr>
            <w:r w:rsidRPr="0050285A">
              <w:rPr>
                <w:rFonts w:eastAsia="Calibri" w:cs="Helvetica"/>
                <w:color w:val="auto"/>
                <w:szCs w:val="24"/>
              </w:rPr>
              <w:t xml:space="preserve">- </w:t>
            </w:r>
            <w:r w:rsidRPr="0050285A">
              <w:rPr>
                <w:rFonts w:cs="Helvetica"/>
                <w:color w:val="auto"/>
                <w:szCs w:val="24"/>
              </w:rPr>
              <w:t>nedobudovanie R3</w:t>
            </w:r>
            <w:r w:rsidR="004E5477">
              <w:rPr>
                <w:rFonts w:cs="Helvetica"/>
                <w:color w:val="auto"/>
                <w:szCs w:val="24"/>
              </w:rPr>
              <w:t xml:space="preserve"> v plnom profile</w:t>
            </w:r>
          </w:p>
          <w:p w:rsidR="0050285A" w:rsidRPr="0050285A" w:rsidRDefault="0050285A" w:rsidP="004E5477">
            <w:pPr>
              <w:autoSpaceDE w:val="0"/>
              <w:autoSpaceDN w:val="0"/>
              <w:adjustRightInd w:val="0"/>
              <w:spacing w:line="276" w:lineRule="auto"/>
              <w:jc w:val="both"/>
              <w:cnfStyle w:val="000000000000"/>
              <w:rPr>
                <w:rFonts w:eastAsia="Calibri" w:cs="Helvetica"/>
                <w:color w:val="auto"/>
                <w:szCs w:val="24"/>
              </w:rPr>
            </w:pPr>
            <w:r w:rsidRPr="0050285A">
              <w:rPr>
                <w:rFonts w:eastAsia="Calibri" w:cs="Helvetica"/>
                <w:color w:val="auto"/>
                <w:szCs w:val="24"/>
              </w:rPr>
              <w:t>- živelné a</w:t>
            </w:r>
            <w:r w:rsidR="001B759E">
              <w:rPr>
                <w:rFonts w:eastAsia="Calibri" w:cs="Helvetica"/>
                <w:color w:val="auto"/>
                <w:szCs w:val="24"/>
              </w:rPr>
              <w:t> </w:t>
            </w:r>
            <w:r w:rsidRPr="0050285A">
              <w:rPr>
                <w:rFonts w:eastAsia="Calibri" w:cs="Helvetica"/>
                <w:color w:val="auto"/>
                <w:szCs w:val="24"/>
              </w:rPr>
              <w:t>nepredvídateľné udalosti</w:t>
            </w:r>
          </w:p>
          <w:p w:rsidR="0050285A" w:rsidRPr="0050285A" w:rsidRDefault="0050285A" w:rsidP="004E5477">
            <w:pPr>
              <w:autoSpaceDE w:val="0"/>
              <w:autoSpaceDN w:val="0"/>
              <w:adjustRightInd w:val="0"/>
              <w:spacing w:line="276" w:lineRule="auto"/>
              <w:jc w:val="both"/>
              <w:cnfStyle w:val="000000000000"/>
              <w:rPr>
                <w:rFonts w:eastAsia="Calibri" w:cs="Helvetica"/>
                <w:color w:val="auto"/>
                <w:szCs w:val="24"/>
              </w:rPr>
            </w:pPr>
            <w:r w:rsidRPr="0050285A">
              <w:rPr>
                <w:rFonts w:eastAsia="Calibri" w:cs="Helvetica"/>
                <w:color w:val="auto"/>
                <w:szCs w:val="24"/>
              </w:rPr>
              <w:t>- možnosť kontaminácie podzemných vôd a</w:t>
            </w:r>
            <w:r w:rsidR="001B759E">
              <w:rPr>
                <w:rFonts w:eastAsia="Calibri" w:cs="Helvetica"/>
                <w:color w:val="auto"/>
                <w:szCs w:val="24"/>
              </w:rPr>
              <w:t> </w:t>
            </w:r>
            <w:r w:rsidRPr="0050285A">
              <w:rPr>
                <w:rFonts w:eastAsia="Calibri" w:cs="Helvetica"/>
                <w:color w:val="auto"/>
                <w:szCs w:val="24"/>
              </w:rPr>
              <w:t>pôdy priemyselnou výrobou</w:t>
            </w:r>
          </w:p>
          <w:p w:rsidR="0050285A" w:rsidRPr="0050285A" w:rsidRDefault="0050285A" w:rsidP="004E5477">
            <w:pPr>
              <w:autoSpaceDE w:val="0"/>
              <w:autoSpaceDN w:val="0"/>
              <w:adjustRightInd w:val="0"/>
              <w:spacing w:line="276" w:lineRule="auto"/>
              <w:jc w:val="both"/>
              <w:cnfStyle w:val="000000000000"/>
              <w:rPr>
                <w:rFonts w:eastAsia="Calibri" w:cs="Helvetica"/>
                <w:color w:val="auto"/>
                <w:szCs w:val="24"/>
              </w:rPr>
            </w:pPr>
            <w:r w:rsidRPr="0050285A">
              <w:rPr>
                <w:rFonts w:eastAsia="Calibri" w:cs="Helvetica"/>
                <w:color w:val="auto"/>
                <w:szCs w:val="24"/>
              </w:rPr>
              <w:t xml:space="preserve">- nesystematický rozvoj </w:t>
            </w:r>
            <w:r w:rsidRPr="0050285A">
              <w:rPr>
                <w:rFonts w:cs="Helvetica"/>
                <w:color w:val="auto"/>
                <w:szCs w:val="24"/>
              </w:rPr>
              <w:t>priemyslu</w:t>
            </w:r>
            <w:r w:rsidRPr="0050285A">
              <w:rPr>
                <w:rFonts w:eastAsia="Calibri" w:cs="Helvetica"/>
                <w:color w:val="auto"/>
                <w:szCs w:val="24"/>
              </w:rPr>
              <w:t xml:space="preserve"> a</w:t>
            </w:r>
            <w:r w:rsidR="001B759E">
              <w:rPr>
                <w:rFonts w:eastAsia="Calibri" w:cs="Helvetica"/>
                <w:color w:val="auto"/>
                <w:szCs w:val="24"/>
              </w:rPr>
              <w:t> </w:t>
            </w:r>
            <w:r w:rsidRPr="0050285A">
              <w:rPr>
                <w:rFonts w:eastAsia="Calibri" w:cs="Helvetica"/>
                <w:color w:val="auto"/>
                <w:szCs w:val="24"/>
              </w:rPr>
              <w:t>iných miest priemyselnej výroby</w:t>
            </w:r>
          </w:p>
          <w:p w:rsidR="008A23F1" w:rsidRDefault="0050285A" w:rsidP="004E5477">
            <w:pPr>
              <w:autoSpaceDE w:val="0"/>
              <w:autoSpaceDN w:val="0"/>
              <w:adjustRightInd w:val="0"/>
              <w:spacing w:line="276" w:lineRule="auto"/>
              <w:cnfStyle w:val="000000000000"/>
              <w:rPr>
                <w:rFonts w:cs="Helvetica"/>
                <w:color w:val="auto"/>
                <w:szCs w:val="24"/>
              </w:rPr>
            </w:pPr>
            <w:r w:rsidRPr="0050285A">
              <w:rPr>
                <w:rFonts w:eastAsia="Calibri" w:cs="Helvetica"/>
                <w:color w:val="auto"/>
                <w:szCs w:val="24"/>
              </w:rPr>
              <w:t>- zvyšovanie kapacít tranzitnej dopravy</w:t>
            </w:r>
          </w:p>
          <w:p w:rsidR="008A23F1" w:rsidRPr="008A23F1" w:rsidRDefault="008A23F1" w:rsidP="004E5477">
            <w:pPr>
              <w:autoSpaceDE w:val="0"/>
              <w:autoSpaceDN w:val="0"/>
              <w:adjustRightInd w:val="0"/>
              <w:spacing w:line="276" w:lineRule="auto"/>
              <w:cnfStyle w:val="000000000000"/>
              <w:rPr>
                <w:rFonts w:cs="Helvetica"/>
                <w:color w:val="auto"/>
                <w:szCs w:val="24"/>
              </w:rPr>
            </w:pPr>
            <w:r>
              <w:rPr>
                <w:rFonts w:cs="Helvetica"/>
                <w:color w:val="auto"/>
                <w:szCs w:val="24"/>
              </w:rPr>
              <w:t xml:space="preserve">- </w:t>
            </w:r>
            <w:r w:rsidRPr="008A23F1">
              <w:rPr>
                <w:rFonts w:cs="Helvetica"/>
                <w:color w:val="auto"/>
                <w:szCs w:val="24"/>
              </w:rPr>
              <w:t>legislatívne zmeny v</w:t>
            </w:r>
            <w:r w:rsidR="001B759E">
              <w:rPr>
                <w:rFonts w:cs="Helvetica"/>
                <w:color w:val="auto"/>
                <w:szCs w:val="24"/>
              </w:rPr>
              <w:t> </w:t>
            </w:r>
            <w:r w:rsidRPr="008A23F1">
              <w:rPr>
                <w:rFonts w:cs="Helvetica"/>
                <w:color w:val="auto"/>
                <w:szCs w:val="24"/>
              </w:rPr>
              <w:t>oblasti ochrany prírody</w:t>
            </w:r>
          </w:p>
          <w:p w:rsidR="0050285A" w:rsidRPr="0050285A" w:rsidRDefault="008A23F1" w:rsidP="004E5477">
            <w:pPr>
              <w:autoSpaceDE w:val="0"/>
              <w:autoSpaceDN w:val="0"/>
              <w:adjustRightInd w:val="0"/>
              <w:spacing w:line="276" w:lineRule="auto"/>
              <w:jc w:val="both"/>
              <w:cnfStyle w:val="000000000000"/>
              <w:rPr>
                <w:rFonts w:eastAsia="Calibri" w:cs="Helvetica"/>
                <w:color w:val="auto"/>
                <w:szCs w:val="24"/>
              </w:rPr>
            </w:pPr>
            <w:r w:rsidRPr="008A23F1">
              <w:rPr>
                <w:rFonts w:cs="Helvetica"/>
                <w:color w:val="auto"/>
                <w:szCs w:val="24"/>
              </w:rPr>
              <w:t>a</w:t>
            </w:r>
            <w:r w:rsidR="001B759E">
              <w:rPr>
                <w:rFonts w:cs="Helvetica"/>
                <w:color w:val="auto"/>
                <w:szCs w:val="24"/>
              </w:rPr>
              <w:t> </w:t>
            </w:r>
            <w:r w:rsidRPr="008A23F1">
              <w:rPr>
                <w:rFonts w:cs="Helvetica"/>
                <w:color w:val="auto"/>
                <w:szCs w:val="24"/>
              </w:rPr>
              <w:t>krajiny</w:t>
            </w:r>
          </w:p>
        </w:tc>
      </w:tr>
    </w:tbl>
    <w:p w:rsidR="0050285A" w:rsidRPr="00AC5542" w:rsidRDefault="0050285A" w:rsidP="0050285A">
      <w:pPr>
        <w:spacing w:line="288" w:lineRule="auto"/>
        <w:contextualSpacing/>
        <w:jc w:val="both"/>
        <w:rPr>
          <w:rFonts w:ascii="Helvetica" w:eastAsia="Times New Roman" w:hAnsi="Helvetica" w:cs="Helvetica"/>
          <w:sz w:val="20"/>
          <w:szCs w:val="20"/>
          <w:lang w:eastAsia="sk-SK"/>
        </w:rPr>
      </w:pPr>
    </w:p>
    <w:tbl>
      <w:tblPr>
        <w:tblStyle w:val="Svetlpodfarbeniezvraznenie11"/>
        <w:tblW w:w="0" w:type="auto"/>
        <w:tblBorders>
          <w:top w:val="single" w:sz="8" w:space="0" w:color="4F81BD"/>
          <w:bottom w:val="single" w:sz="8" w:space="0" w:color="4F81BD"/>
        </w:tblBorders>
        <w:tblLook w:val="04A0"/>
      </w:tblPr>
      <w:tblGrid>
        <w:gridCol w:w="4606"/>
        <w:gridCol w:w="4606"/>
      </w:tblGrid>
      <w:tr w:rsidR="0050285A" w:rsidRPr="0050285A" w:rsidTr="004E5477">
        <w:trPr>
          <w:cnfStyle w:val="100000000000"/>
        </w:trPr>
        <w:tc>
          <w:tcPr>
            <w:cnfStyle w:val="001000000000"/>
            <w:tcW w:w="9212" w:type="dxa"/>
            <w:gridSpan w:val="2"/>
            <w:tcBorders>
              <w:top w:val="single" w:sz="8" w:space="0" w:color="4F81BD"/>
              <w:bottom w:val="single" w:sz="8" w:space="0" w:color="4F81BD"/>
            </w:tcBorders>
          </w:tcPr>
          <w:p w:rsidR="0050285A" w:rsidRPr="0050285A" w:rsidRDefault="0050285A" w:rsidP="004E5477">
            <w:pPr>
              <w:autoSpaceDE w:val="0"/>
              <w:autoSpaceDN w:val="0"/>
              <w:adjustRightInd w:val="0"/>
              <w:spacing w:line="276" w:lineRule="auto"/>
              <w:jc w:val="both"/>
              <w:rPr>
                <w:rFonts w:eastAsia="Calibri" w:cs="Helvetica"/>
                <w:color w:val="auto"/>
                <w:szCs w:val="24"/>
              </w:rPr>
            </w:pPr>
            <w:r w:rsidRPr="0050285A">
              <w:rPr>
                <w:rFonts w:eastAsia="Calibri" w:cs="Helvetica"/>
                <w:color w:val="auto"/>
                <w:szCs w:val="24"/>
              </w:rPr>
              <w:t>Doprava a</w:t>
            </w:r>
            <w:r w:rsidR="001B759E">
              <w:rPr>
                <w:rFonts w:eastAsia="Calibri" w:cs="Helvetica"/>
                <w:color w:val="auto"/>
                <w:szCs w:val="24"/>
              </w:rPr>
              <w:t> </w:t>
            </w:r>
            <w:r w:rsidRPr="0050285A">
              <w:rPr>
                <w:rFonts w:eastAsia="Calibri" w:cs="Helvetica"/>
                <w:color w:val="auto"/>
                <w:szCs w:val="24"/>
              </w:rPr>
              <w:t>infraštruktúra</w:t>
            </w:r>
          </w:p>
        </w:tc>
      </w:tr>
      <w:tr w:rsidR="0050285A" w:rsidRPr="0050285A" w:rsidTr="004E5477">
        <w:trPr>
          <w:cnfStyle w:val="000000100000"/>
        </w:trPr>
        <w:tc>
          <w:tcPr>
            <w:cnfStyle w:val="001000000000"/>
            <w:tcW w:w="4606" w:type="dxa"/>
            <w:shd w:val="clear" w:color="auto" w:fill="D3DFEE"/>
          </w:tcPr>
          <w:p w:rsidR="0050285A" w:rsidRPr="0050285A" w:rsidRDefault="0050285A" w:rsidP="004E5477">
            <w:pPr>
              <w:autoSpaceDE w:val="0"/>
              <w:autoSpaceDN w:val="0"/>
              <w:adjustRightInd w:val="0"/>
              <w:spacing w:line="276" w:lineRule="auto"/>
              <w:jc w:val="both"/>
              <w:rPr>
                <w:rFonts w:eastAsia="Calibri" w:cs="Helvetica"/>
                <w:color w:val="auto"/>
                <w:szCs w:val="24"/>
              </w:rPr>
            </w:pPr>
            <w:r w:rsidRPr="0050285A">
              <w:rPr>
                <w:rFonts w:eastAsia="Calibri" w:cs="Helvetica"/>
                <w:color w:val="auto"/>
                <w:szCs w:val="24"/>
              </w:rPr>
              <w:t>Silné stránky</w:t>
            </w:r>
          </w:p>
          <w:p w:rsidR="0050285A" w:rsidRPr="0050285A" w:rsidRDefault="0050285A" w:rsidP="004E5477">
            <w:pPr>
              <w:autoSpaceDE w:val="0"/>
              <w:autoSpaceDN w:val="0"/>
              <w:adjustRightInd w:val="0"/>
              <w:spacing w:line="276" w:lineRule="auto"/>
              <w:jc w:val="both"/>
              <w:rPr>
                <w:rFonts w:eastAsia="Calibri" w:cs="Helvetica"/>
                <w:b w:val="0"/>
                <w:color w:val="auto"/>
                <w:szCs w:val="24"/>
              </w:rPr>
            </w:pPr>
            <w:r w:rsidRPr="0050285A">
              <w:rPr>
                <w:rFonts w:eastAsia="Calibri" w:cs="Helvetica"/>
                <w:b w:val="0"/>
                <w:color w:val="auto"/>
                <w:szCs w:val="24"/>
              </w:rPr>
              <w:t>- výhodná geografická poloha, dostupnosť regiónu</w:t>
            </w:r>
          </w:p>
          <w:p w:rsidR="0050285A" w:rsidRPr="0050285A" w:rsidRDefault="0050285A" w:rsidP="004E5477">
            <w:pPr>
              <w:autoSpaceDE w:val="0"/>
              <w:autoSpaceDN w:val="0"/>
              <w:adjustRightInd w:val="0"/>
              <w:spacing w:line="276" w:lineRule="auto"/>
              <w:jc w:val="both"/>
              <w:rPr>
                <w:rFonts w:eastAsia="Calibri" w:cs="Helvetica"/>
                <w:b w:val="0"/>
                <w:color w:val="auto"/>
                <w:szCs w:val="24"/>
              </w:rPr>
            </w:pPr>
            <w:r>
              <w:rPr>
                <w:rFonts w:cs="Helvetica"/>
                <w:b w:val="0"/>
                <w:color w:val="auto"/>
                <w:szCs w:val="24"/>
              </w:rPr>
              <w:t>- existencia cestnej a</w:t>
            </w:r>
            <w:r w:rsidR="001B759E">
              <w:rPr>
                <w:rFonts w:eastAsia="Calibri" w:cs="Helvetica"/>
                <w:b w:val="0"/>
                <w:color w:val="auto"/>
                <w:szCs w:val="24"/>
              </w:rPr>
              <w:t> </w:t>
            </w:r>
            <w:r w:rsidRPr="0050285A">
              <w:rPr>
                <w:rFonts w:eastAsia="Calibri" w:cs="Helvetica"/>
                <w:b w:val="0"/>
                <w:color w:val="auto"/>
                <w:szCs w:val="24"/>
              </w:rPr>
              <w:t xml:space="preserve">železničnej </w:t>
            </w:r>
            <w:r>
              <w:rPr>
                <w:rFonts w:cs="Helvetica"/>
                <w:b w:val="0"/>
                <w:color w:val="auto"/>
                <w:szCs w:val="24"/>
              </w:rPr>
              <w:t>dopravy</w:t>
            </w:r>
          </w:p>
          <w:p w:rsidR="0050285A" w:rsidRPr="0050285A" w:rsidRDefault="0050285A" w:rsidP="004E5477">
            <w:pPr>
              <w:autoSpaceDE w:val="0"/>
              <w:autoSpaceDN w:val="0"/>
              <w:adjustRightInd w:val="0"/>
              <w:spacing w:line="276" w:lineRule="auto"/>
              <w:jc w:val="both"/>
              <w:rPr>
                <w:rFonts w:eastAsia="Calibri" w:cs="Helvetica"/>
                <w:b w:val="0"/>
                <w:color w:val="auto"/>
                <w:szCs w:val="24"/>
              </w:rPr>
            </w:pPr>
            <w:r w:rsidRPr="0050285A">
              <w:rPr>
                <w:rFonts w:eastAsia="Calibri" w:cs="Helvetica"/>
                <w:b w:val="0"/>
                <w:color w:val="auto"/>
                <w:szCs w:val="24"/>
              </w:rPr>
              <w:t xml:space="preserve">- existencia </w:t>
            </w:r>
            <w:r>
              <w:rPr>
                <w:rFonts w:cs="Helvetica"/>
                <w:b w:val="0"/>
                <w:color w:val="auto"/>
                <w:szCs w:val="24"/>
              </w:rPr>
              <w:t>R3</w:t>
            </w:r>
            <w:r w:rsidRPr="0050285A">
              <w:rPr>
                <w:rFonts w:eastAsia="Calibri" w:cs="Helvetica"/>
                <w:b w:val="0"/>
                <w:color w:val="auto"/>
                <w:szCs w:val="24"/>
              </w:rPr>
              <w:t xml:space="preserve"> </w:t>
            </w:r>
          </w:p>
          <w:p w:rsidR="0050285A" w:rsidRPr="0050285A" w:rsidRDefault="0050285A" w:rsidP="004E5477">
            <w:pPr>
              <w:autoSpaceDE w:val="0"/>
              <w:autoSpaceDN w:val="0"/>
              <w:adjustRightInd w:val="0"/>
              <w:spacing w:line="276" w:lineRule="auto"/>
              <w:jc w:val="both"/>
              <w:rPr>
                <w:rFonts w:eastAsia="Calibri" w:cs="Helvetica"/>
                <w:b w:val="0"/>
                <w:color w:val="auto"/>
                <w:szCs w:val="24"/>
              </w:rPr>
            </w:pPr>
            <w:r w:rsidRPr="0050285A">
              <w:rPr>
                <w:rFonts w:eastAsia="Calibri" w:cs="Helvetica"/>
                <w:b w:val="0"/>
                <w:color w:val="auto"/>
                <w:szCs w:val="24"/>
              </w:rPr>
              <w:t xml:space="preserve">- existencia siete </w:t>
            </w:r>
            <w:r>
              <w:rPr>
                <w:rFonts w:cs="Helvetica"/>
                <w:b w:val="0"/>
                <w:color w:val="auto"/>
                <w:szCs w:val="24"/>
              </w:rPr>
              <w:t>značených a</w:t>
            </w:r>
            <w:r w:rsidR="001B759E">
              <w:rPr>
                <w:rFonts w:cs="Helvetica"/>
                <w:b w:val="0"/>
                <w:color w:val="auto"/>
                <w:szCs w:val="24"/>
              </w:rPr>
              <w:t> </w:t>
            </w:r>
            <w:r>
              <w:rPr>
                <w:rFonts w:cs="Helvetica"/>
                <w:b w:val="0"/>
                <w:color w:val="auto"/>
                <w:szCs w:val="24"/>
              </w:rPr>
              <w:t xml:space="preserve">neznačených </w:t>
            </w:r>
            <w:r w:rsidRPr="0050285A">
              <w:rPr>
                <w:rFonts w:eastAsia="Calibri" w:cs="Helvetica"/>
                <w:b w:val="0"/>
                <w:color w:val="auto"/>
                <w:szCs w:val="24"/>
              </w:rPr>
              <w:t>cyklotrás</w:t>
            </w:r>
          </w:p>
          <w:p w:rsidR="0050285A" w:rsidRDefault="0050285A" w:rsidP="004E5477">
            <w:pPr>
              <w:autoSpaceDE w:val="0"/>
              <w:autoSpaceDN w:val="0"/>
              <w:adjustRightInd w:val="0"/>
              <w:spacing w:line="276" w:lineRule="auto"/>
              <w:jc w:val="both"/>
              <w:rPr>
                <w:rFonts w:cs="Helvetica"/>
                <w:b w:val="0"/>
                <w:color w:val="auto"/>
                <w:szCs w:val="24"/>
              </w:rPr>
            </w:pPr>
            <w:r w:rsidRPr="0050285A">
              <w:rPr>
                <w:rFonts w:eastAsia="Calibri" w:cs="Helvetica"/>
                <w:b w:val="0"/>
                <w:color w:val="auto"/>
                <w:szCs w:val="24"/>
              </w:rPr>
              <w:t xml:space="preserve">- dobré napojenie na cestnú sieť </w:t>
            </w:r>
            <w:r>
              <w:rPr>
                <w:rFonts w:cs="Helvetica"/>
                <w:b w:val="0"/>
                <w:color w:val="auto"/>
                <w:szCs w:val="24"/>
              </w:rPr>
              <w:t>do Poľskej republiky</w:t>
            </w:r>
          </w:p>
          <w:p w:rsidR="0050285A" w:rsidRDefault="0050285A" w:rsidP="004E5477">
            <w:pPr>
              <w:autoSpaceDE w:val="0"/>
              <w:autoSpaceDN w:val="0"/>
              <w:adjustRightInd w:val="0"/>
              <w:spacing w:line="276" w:lineRule="auto"/>
              <w:jc w:val="both"/>
              <w:rPr>
                <w:rFonts w:cs="Helvetica"/>
                <w:b w:val="0"/>
                <w:color w:val="auto"/>
                <w:szCs w:val="24"/>
              </w:rPr>
            </w:pPr>
            <w:r>
              <w:rPr>
                <w:rFonts w:cs="Helvetica"/>
                <w:b w:val="0"/>
                <w:color w:val="auto"/>
                <w:szCs w:val="24"/>
              </w:rPr>
              <w:t>- spokojnosť so stavom verejnej dopravy v</w:t>
            </w:r>
            <w:r w:rsidR="001B759E">
              <w:rPr>
                <w:rFonts w:cs="Helvetica"/>
                <w:b w:val="0"/>
                <w:color w:val="auto"/>
                <w:szCs w:val="24"/>
              </w:rPr>
              <w:t> </w:t>
            </w:r>
            <w:r>
              <w:rPr>
                <w:rFonts w:cs="Helvetica"/>
                <w:b w:val="0"/>
                <w:color w:val="auto"/>
                <w:szCs w:val="24"/>
              </w:rPr>
              <w:t>regióne</w:t>
            </w:r>
          </w:p>
          <w:p w:rsidR="000B59B6" w:rsidRPr="0050285A" w:rsidRDefault="000B59B6" w:rsidP="004E5477">
            <w:pPr>
              <w:autoSpaceDE w:val="0"/>
              <w:autoSpaceDN w:val="0"/>
              <w:adjustRightInd w:val="0"/>
              <w:spacing w:line="276" w:lineRule="auto"/>
              <w:jc w:val="both"/>
              <w:rPr>
                <w:rFonts w:eastAsia="Calibri" w:cs="Helvetica"/>
                <w:b w:val="0"/>
                <w:color w:val="auto"/>
                <w:szCs w:val="24"/>
              </w:rPr>
            </w:pPr>
            <w:r>
              <w:rPr>
                <w:rFonts w:cs="Helvetica"/>
                <w:b w:val="0"/>
                <w:color w:val="auto"/>
                <w:szCs w:val="24"/>
              </w:rPr>
              <w:t>- zrekonštruované verejné osvetlenia</w:t>
            </w:r>
          </w:p>
          <w:p w:rsidR="0050285A" w:rsidRPr="0050285A" w:rsidRDefault="0050285A" w:rsidP="004E5477">
            <w:pPr>
              <w:autoSpaceDE w:val="0"/>
              <w:autoSpaceDN w:val="0"/>
              <w:adjustRightInd w:val="0"/>
              <w:spacing w:line="276" w:lineRule="auto"/>
              <w:jc w:val="both"/>
              <w:rPr>
                <w:rFonts w:eastAsia="Calibri" w:cs="Helvetica"/>
                <w:b w:val="0"/>
                <w:color w:val="auto"/>
                <w:szCs w:val="24"/>
              </w:rPr>
            </w:pPr>
          </w:p>
        </w:tc>
        <w:tc>
          <w:tcPr>
            <w:tcW w:w="4606" w:type="dxa"/>
            <w:shd w:val="clear" w:color="auto" w:fill="D3DFEE"/>
          </w:tcPr>
          <w:p w:rsidR="0050285A" w:rsidRPr="0050285A" w:rsidRDefault="0050285A" w:rsidP="004E5477">
            <w:pPr>
              <w:autoSpaceDE w:val="0"/>
              <w:autoSpaceDN w:val="0"/>
              <w:adjustRightInd w:val="0"/>
              <w:spacing w:line="276" w:lineRule="auto"/>
              <w:jc w:val="both"/>
              <w:cnfStyle w:val="000000100000"/>
              <w:rPr>
                <w:rFonts w:eastAsia="Calibri" w:cs="Helvetica"/>
                <w:b/>
                <w:color w:val="auto"/>
                <w:szCs w:val="24"/>
              </w:rPr>
            </w:pPr>
            <w:r w:rsidRPr="0050285A">
              <w:rPr>
                <w:rFonts w:eastAsia="Calibri" w:cs="Helvetica"/>
                <w:b/>
                <w:color w:val="auto"/>
                <w:szCs w:val="24"/>
              </w:rPr>
              <w:t>Slabé stránky</w:t>
            </w:r>
          </w:p>
          <w:p w:rsidR="0050285A" w:rsidRDefault="0050285A" w:rsidP="004E5477">
            <w:pPr>
              <w:autoSpaceDE w:val="0"/>
              <w:autoSpaceDN w:val="0"/>
              <w:adjustRightInd w:val="0"/>
              <w:spacing w:line="276" w:lineRule="auto"/>
              <w:jc w:val="both"/>
              <w:cnfStyle w:val="000000100000"/>
              <w:rPr>
                <w:rFonts w:cs="Helvetica"/>
                <w:color w:val="auto"/>
                <w:szCs w:val="24"/>
              </w:rPr>
            </w:pPr>
            <w:r w:rsidRPr="0050285A">
              <w:rPr>
                <w:rFonts w:eastAsia="Calibri" w:cs="Helvetica"/>
                <w:color w:val="auto"/>
                <w:szCs w:val="24"/>
              </w:rPr>
              <w:t>- zlý technický stav ciest II. a</w:t>
            </w:r>
            <w:r w:rsidR="001B759E">
              <w:rPr>
                <w:rFonts w:eastAsia="Calibri" w:cs="Helvetica"/>
                <w:color w:val="auto"/>
                <w:szCs w:val="24"/>
              </w:rPr>
              <w:t> </w:t>
            </w:r>
            <w:r w:rsidRPr="0050285A">
              <w:rPr>
                <w:rFonts w:eastAsia="Calibri" w:cs="Helvetica"/>
                <w:color w:val="auto"/>
                <w:szCs w:val="24"/>
              </w:rPr>
              <w:t>III. triedy</w:t>
            </w:r>
          </w:p>
          <w:p w:rsidR="0050285A" w:rsidRPr="0050285A" w:rsidRDefault="0050285A" w:rsidP="004E5477">
            <w:pPr>
              <w:autoSpaceDE w:val="0"/>
              <w:autoSpaceDN w:val="0"/>
              <w:adjustRightInd w:val="0"/>
              <w:spacing w:line="276" w:lineRule="auto"/>
              <w:jc w:val="both"/>
              <w:cnfStyle w:val="000000100000"/>
              <w:rPr>
                <w:rFonts w:eastAsia="Calibri" w:cs="Helvetica"/>
                <w:color w:val="auto"/>
                <w:szCs w:val="24"/>
              </w:rPr>
            </w:pPr>
            <w:r>
              <w:rPr>
                <w:rFonts w:cs="Helvetica"/>
                <w:color w:val="auto"/>
                <w:szCs w:val="24"/>
              </w:rPr>
              <w:t>- nedobudovaná R3</w:t>
            </w:r>
          </w:p>
          <w:p w:rsidR="0050285A" w:rsidRPr="0050285A" w:rsidRDefault="0050285A" w:rsidP="004E5477">
            <w:pPr>
              <w:autoSpaceDE w:val="0"/>
              <w:autoSpaceDN w:val="0"/>
              <w:adjustRightInd w:val="0"/>
              <w:spacing w:line="276" w:lineRule="auto"/>
              <w:jc w:val="both"/>
              <w:cnfStyle w:val="000000100000"/>
              <w:rPr>
                <w:rFonts w:eastAsia="Calibri" w:cs="Helvetica"/>
                <w:color w:val="auto"/>
                <w:szCs w:val="24"/>
              </w:rPr>
            </w:pPr>
            <w:r w:rsidRPr="0050285A">
              <w:rPr>
                <w:rFonts w:eastAsia="Calibri" w:cs="Helvetica"/>
                <w:color w:val="auto"/>
                <w:szCs w:val="24"/>
              </w:rPr>
              <w:t>- tranzitná kamiónová doprava</w:t>
            </w:r>
          </w:p>
          <w:p w:rsidR="0050285A" w:rsidRDefault="0050285A" w:rsidP="004E5477">
            <w:pPr>
              <w:autoSpaceDE w:val="0"/>
              <w:autoSpaceDN w:val="0"/>
              <w:adjustRightInd w:val="0"/>
              <w:spacing w:line="276" w:lineRule="auto"/>
              <w:jc w:val="both"/>
              <w:cnfStyle w:val="000000100000"/>
              <w:rPr>
                <w:rFonts w:cs="Helvetica"/>
                <w:color w:val="auto"/>
                <w:szCs w:val="24"/>
              </w:rPr>
            </w:pPr>
            <w:r w:rsidRPr="0050285A">
              <w:rPr>
                <w:rFonts w:eastAsia="Calibri" w:cs="Helvetica"/>
                <w:color w:val="auto"/>
                <w:szCs w:val="24"/>
              </w:rPr>
              <w:t>- zahusťovanie cestnej dopravy</w:t>
            </w:r>
          </w:p>
          <w:p w:rsidR="0050285A" w:rsidRPr="0050285A" w:rsidRDefault="0050285A" w:rsidP="004E5477">
            <w:pPr>
              <w:autoSpaceDE w:val="0"/>
              <w:autoSpaceDN w:val="0"/>
              <w:adjustRightInd w:val="0"/>
              <w:spacing w:line="276" w:lineRule="auto"/>
              <w:jc w:val="both"/>
              <w:cnfStyle w:val="000000100000"/>
              <w:rPr>
                <w:rFonts w:eastAsia="Calibri" w:cs="Helvetica"/>
                <w:color w:val="auto"/>
                <w:szCs w:val="24"/>
              </w:rPr>
            </w:pPr>
            <w:r>
              <w:rPr>
                <w:rFonts w:cs="Helvetica"/>
                <w:color w:val="auto"/>
                <w:szCs w:val="24"/>
              </w:rPr>
              <w:t>- zlý technický stav autobusových zastávok</w:t>
            </w:r>
          </w:p>
          <w:p w:rsidR="0050285A" w:rsidRPr="0050285A" w:rsidRDefault="0050285A" w:rsidP="004E5477">
            <w:pPr>
              <w:autoSpaceDE w:val="0"/>
              <w:autoSpaceDN w:val="0"/>
              <w:adjustRightInd w:val="0"/>
              <w:spacing w:line="276" w:lineRule="auto"/>
              <w:jc w:val="both"/>
              <w:cnfStyle w:val="000000100000"/>
              <w:rPr>
                <w:rFonts w:eastAsia="Calibri" w:cs="Helvetica"/>
                <w:color w:val="auto"/>
                <w:szCs w:val="24"/>
              </w:rPr>
            </w:pPr>
            <w:r w:rsidRPr="0050285A">
              <w:rPr>
                <w:rFonts w:eastAsia="Calibri" w:cs="Helvetica"/>
                <w:color w:val="auto"/>
                <w:szCs w:val="24"/>
              </w:rPr>
              <w:t>- slabé využívanie železničnej dopravy</w:t>
            </w:r>
          </w:p>
          <w:p w:rsidR="0050285A" w:rsidRPr="0050285A" w:rsidRDefault="0050285A" w:rsidP="004E5477">
            <w:pPr>
              <w:autoSpaceDE w:val="0"/>
              <w:autoSpaceDN w:val="0"/>
              <w:adjustRightInd w:val="0"/>
              <w:spacing w:line="276" w:lineRule="auto"/>
              <w:jc w:val="both"/>
              <w:cnfStyle w:val="000000100000"/>
              <w:rPr>
                <w:rFonts w:eastAsia="Calibri" w:cs="Helvetica"/>
                <w:color w:val="auto"/>
                <w:szCs w:val="24"/>
              </w:rPr>
            </w:pPr>
            <w:r w:rsidRPr="0050285A">
              <w:rPr>
                <w:rFonts w:eastAsia="Calibri" w:cs="Helvetica"/>
                <w:color w:val="auto"/>
                <w:szCs w:val="24"/>
              </w:rPr>
              <w:t>- absencia kanalizačnej siete v</w:t>
            </w:r>
            <w:r w:rsidR="001B759E">
              <w:rPr>
                <w:rFonts w:eastAsia="Calibri" w:cs="Helvetica"/>
                <w:color w:val="auto"/>
                <w:szCs w:val="24"/>
              </w:rPr>
              <w:t> </w:t>
            </w:r>
            <w:r w:rsidRPr="0050285A">
              <w:rPr>
                <w:rFonts w:eastAsia="Calibri" w:cs="Helvetica"/>
                <w:color w:val="auto"/>
                <w:szCs w:val="24"/>
              </w:rPr>
              <w:t>obciach</w:t>
            </w:r>
          </w:p>
          <w:p w:rsidR="0050285A" w:rsidRPr="0050285A" w:rsidRDefault="0050285A" w:rsidP="004E5477">
            <w:pPr>
              <w:autoSpaceDE w:val="0"/>
              <w:autoSpaceDN w:val="0"/>
              <w:adjustRightInd w:val="0"/>
              <w:spacing w:line="276" w:lineRule="auto"/>
              <w:jc w:val="both"/>
              <w:cnfStyle w:val="000000100000"/>
              <w:rPr>
                <w:rFonts w:eastAsia="Calibri" w:cs="Helvetica"/>
                <w:color w:val="auto"/>
                <w:szCs w:val="24"/>
              </w:rPr>
            </w:pPr>
            <w:r w:rsidRPr="0050285A">
              <w:rPr>
                <w:rFonts w:eastAsia="Calibri" w:cs="Helvetica"/>
                <w:color w:val="auto"/>
                <w:szCs w:val="24"/>
              </w:rPr>
              <w:t>- nevyhovujúci stav poľných a</w:t>
            </w:r>
            <w:r w:rsidR="001B759E">
              <w:rPr>
                <w:rFonts w:eastAsia="Calibri" w:cs="Helvetica"/>
                <w:color w:val="auto"/>
                <w:szCs w:val="24"/>
              </w:rPr>
              <w:t> </w:t>
            </w:r>
            <w:r w:rsidRPr="0050285A">
              <w:rPr>
                <w:rFonts w:eastAsia="Calibri" w:cs="Helvetica"/>
                <w:color w:val="auto"/>
                <w:szCs w:val="24"/>
              </w:rPr>
              <w:t>lesných ciest</w:t>
            </w:r>
          </w:p>
          <w:p w:rsidR="0050285A" w:rsidRPr="0050285A" w:rsidRDefault="0050285A" w:rsidP="004E5477">
            <w:pPr>
              <w:spacing w:line="276" w:lineRule="auto"/>
              <w:jc w:val="both"/>
              <w:cnfStyle w:val="000000100000"/>
              <w:rPr>
                <w:rFonts w:eastAsia="Times New Roman" w:cs="Helvetica"/>
                <w:color w:val="auto"/>
                <w:szCs w:val="24"/>
                <w:lang w:eastAsia="sk-SK"/>
              </w:rPr>
            </w:pPr>
            <w:r w:rsidRPr="0050285A">
              <w:rPr>
                <w:rFonts w:eastAsia="Calibri" w:cs="Helvetica"/>
                <w:color w:val="auto"/>
                <w:szCs w:val="24"/>
              </w:rPr>
              <w:t xml:space="preserve">- </w:t>
            </w:r>
            <w:r w:rsidRPr="0050285A">
              <w:rPr>
                <w:rFonts w:eastAsia="Times New Roman" w:cs="Helvetica"/>
                <w:color w:val="auto"/>
                <w:szCs w:val="24"/>
                <w:lang w:eastAsia="sk-SK"/>
              </w:rPr>
              <w:t xml:space="preserve">opotrebovaný stav miestnych komunikácií, </w:t>
            </w:r>
          </w:p>
          <w:p w:rsidR="0050285A" w:rsidRPr="0050285A" w:rsidRDefault="0050285A" w:rsidP="004E5477">
            <w:pPr>
              <w:spacing w:line="276" w:lineRule="auto"/>
              <w:jc w:val="both"/>
              <w:cnfStyle w:val="000000100000"/>
              <w:rPr>
                <w:rFonts w:eastAsia="Times New Roman" w:cs="Helvetica"/>
                <w:color w:val="auto"/>
                <w:szCs w:val="24"/>
                <w:lang w:eastAsia="sk-SK"/>
              </w:rPr>
            </w:pPr>
            <w:r w:rsidRPr="0050285A">
              <w:rPr>
                <w:rFonts w:eastAsia="Times New Roman" w:cs="Helvetica"/>
                <w:color w:val="auto"/>
                <w:szCs w:val="24"/>
                <w:lang w:eastAsia="sk-SK"/>
              </w:rPr>
              <w:t>nedostatok parkovacích miest, chýbajúce cyklistické chodníky, ktoré by prepájali jednotlivé urbanizované časti okresu a</w:t>
            </w:r>
            <w:r w:rsidR="001B759E">
              <w:rPr>
                <w:rFonts w:eastAsia="Times New Roman" w:cs="Helvetica"/>
                <w:color w:val="auto"/>
                <w:szCs w:val="24"/>
                <w:lang w:eastAsia="sk-SK"/>
              </w:rPr>
              <w:t> </w:t>
            </w:r>
            <w:r w:rsidRPr="0050285A">
              <w:rPr>
                <w:rFonts w:eastAsia="Times New Roman" w:cs="Helvetica"/>
                <w:color w:val="auto"/>
                <w:szCs w:val="24"/>
                <w:lang w:eastAsia="sk-SK"/>
              </w:rPr>
              <w:t>jeho okolia (nadväznosť na rekreačne oblasti okresu)</w:t>
            </w:r>
          </w:p>
          <w:p w:rsidR="0050285A" w:rsidRPr="0050285A" w:rsidRDefault="0050285A" w:rsidP="004E5477">
            <w:pPr>
              <w:spacing w:line="276" w:lineRule="auto"/>
              <w:jc w:val="both"/>
              <w:cnfStyle w:val="000000100000"/>
              <w:rPr>
                <w:rFonts w:eastAsia="Times New Roman" w:cs="Helvetica"/>
                <w:color w:val="auto"/>
                <w:szCs w:val="24"/>
                <w:lang w:eastAsia="sk-SK"/>
              </w:rPr>
            </w:pPr>
            <w:r w:rsidRPr="0050285A">
              <w:rPr>
                <w:rFonts w:eastAsia="Times New Roman" w:cs="Helvetica"/>
                <w:color w:val="auto"/>
                <w:szCs w:val="24"/>
                <w:lang w:eastAsia="sk-SK"/>
              </w:rPr>
              <w:t xml:space="preserve">- </w:t>
            </w:r>
            <w:r w:rsidRPr="0050285A">
              <w:rPr>
                <w:rFonts w:eastAsia="Calibri" w:cs="Helvetica"/>
                <w:color w:val="auto"/>
                <w:szCs w:val="24"/>
              </w:rPr>
              <w:t>absencia, resp. nedobudovanie prvkov technickej infraštruktúry v</w:t>
            </w:r>
            <w:r w:rsidR="001B759E">
              <w:rPr>
                <w:rFonts w:eastAsia="Calibri" w:cs="Helvetica"/>
                <w:color w:val="auto"/>
                <w:szCs w:val="24"/>
              </w:rPr>
              <w:t> </w:t>
            </w:r>
            <w:r w:rsidRPr="0050285A">
              <w:rPr>
                <w:rFonts w:eastAsia="Calibri" w:cs="Helvetica"/>
                <w:color w:val="auto"/>
                <w:szCs w:val="24"/>
              </w:rPr>
              <w:t xml:space="preserve">niektorých obciach regiónu </w:t>
            </w:r>
          </w:p>
          <w:p w:rsidR="000B59B6" w:rsidRDefault="0050285A" w:rsidP="004E5477">
            <w:pPr>
              <w:spacing w:line="276" w:lineRule="auto"/>
              <w:jc w:val="both"/>
              <w:cnfStyle w:val="000000100000"/>
              <w:rPr>
                <w:rFonts w:eastAsia="Times New Roman" w:cs="Helvetica"/>
                <w:color w:val="auto"/>
                <w:szCs w:val="24"/>
                <w:lang w:eastAsia="sk-SK"/>
              </w:rPr>
            </w:pPr>
            <w:r w:rsidRPr="0050285A">
              <w:rPr>
                <w:rFonts w:eastAsia="Times New Roman" w:cs="Helvetica"/>
                <w:color w:val="auto"/>
                <w:szCs w:val="24"/>
                <w:lang w:eastAsia="sk-SK"/>
              </w:rPr>
              <w:t xml:space="preserve">- slabšia dopravná dostupnosť niektorých obcí </w:t>
            </w:r>
            <w:r w:rsidR="000B59B6">
              <w:rPr>
                <w:rFonts w:eastAsia="Times New Roman" w:cs="Helvetica"/>
                <w:color w:val="auto"/>
                <w:szCs w:val="24"/>
                <w:lang w:eastAsia="sk-SK"/>
              </w:rPr>
              <w:t>regiónu (prevažne koncových obcí)</w:t>
            </w:r>
          </w:p>
          <w:p w:rsidR="0050285A" w:rsidRPr="0050285A" w:rsidRDefault="000B59B6" w:rsidP="004E5477">
            <w:pPr>
              <w:spacing w:line="276" w:lineRule="auto"/>
              <w:jc w:val="both"/>
              <w:cnfStyle w:val="000000100000"/>
              <w:rPr>
                <w:rFonts w:eastAsia="Times New Roman" w:cs="Helvetica"/>
                <w:color w:val="auto"/>
                <w:szCs w:val="24"/>
                <w:lang w:eastAsia="sk-SK"/>
              </w:rPr>
            </w:pPr>
            <w:r>
              <w:rPr>
                <w:rFonts w:eastAsia="Times New Roman" w:cs="Helvetica"/>
                <w:color w:val="auto"/>
                <w:szCs w:val="24"/>
                <w:lang w:eastAsia="sk-SK"/>
              </w:rPr>
              <w:t xml:space="preserve">- </w:t>
            </w:r>
            <w:r w:rsidR="0050285A" w:rsidRPr="000B59B6">
              <w:rPr>
                <w:rFonts w:eastAsia="Times New Roman" w:cs="Helvetica"/>
                <w:color w:val="auto"/>
                <w:szCs w:val="24"/>
                <w:lang w:eastAsia="sk-SK"/>
              </w:rPr>
              <w:t xml:space="preserve">chýbajúce bezpečnostné prvky pre </w:t>
            </w:r>
            <w:r>
              <w:rPr>
                <w:rFonts w:eastAsia="Times New Roman" w:cs="Helvetica"/>
                <w:color w:val="auto"/>
                <w:szCs w:val="24"/>
                <w:lang w:eastAsia="sk-SK"/>
              </w:rPr>
              <w:t>s</w:t>
            </w:r>
            <w:r w:rsidR="0050285A" w:rsidRPr="000B59B6">
              <w:rPr>
                <w:rFonts w:eastAsia="Times New Roman" w:cs="Helvetica"/>
                <w:color w:val="auto"/>
                <w:szCs w:val="24"/>
                <w:lang w:eastAsia="sk-SK"/>
              </w:rPr>
              <w:t>pomaľovanie dopravy v</w:t>
            </w:r>
            <w:r w:rsidR="001B759E">
              <w:rPr>
                <w:rFonts w:eastAsia="Times New Roman" w:cs="Helvetica"/>
                <w:color w:val="auto"/>
                <w:szCs w:val="24"/>
                <w:lang w:eastAsia="sk-SK"/>
              </w:rPr>
              <w:t> </w:t>
            </w:r>
            <w:r w:rsidR="0050285A" w:rsidRPr="000B59B6">
              <w:rPr>
                <w:rFonts w:eastAsia="Times New Roman" w:cs="Helvetica"/>
                <w:color w:val="auto"/>
                <w:szCs w:val="24"/>
                <w:lang w:eastAsia="sk-SK"/>
              </w:rPr>
              <w:t>obciach</w:t>
            </w:r>
          </w:p>
          <w:p w:rsidR="0050285A" w:rsidRPr="0050285A" w:rsidRDefault="0050285A" w:rsidP="004E5477">
            <w:pPr>
              <w:autoSpaceDE w:val="0"/>
              <w:autoSpaceDN w:val="0"/>
              <w:adjustRightInd w:val="0"/>
              <w:spacing w:line="276" w:lineRule="auto"/>
              <w:jc w:val="both"/>
              <w:cnfStyle w:val="000000100000"/>
              <w:rPr>
                <w:rFonts w:eastAsia="Calibri" w:cs="Helvetica"/>
                <w:color w:val="auto"/>
                <w:szCs w:val="24"/>
              </w:rPr>
            </w:pPr>
          </w:p>
        </w:tc>
      </w:tr>
      <w:tr w:rsidR="0050285A" w:rsidRPr="0050285A" w:rsidTr="004E5477">
        <w:tc>
          <w:tcPr>
            <w:cnfStyle w:val="001000000000"/>
            <w:tcW w:w="4606" w:type="dxa"/>
          </w:tcPr>
          <w:p w:rsidR="0050285A" w:rsidRPr="0050285A" w:rsidRDefault="0050285A" w:rsidP="004E5477">
            <w:pPr>
              <w:autoSpaceDE w:val="0"/>
              <w:autoSpaceDN w:val="0"/>
              <w:adjustRightInd w:val="0"/>
              <w:spacing w:line="276" w:lineRule="auto"/>
              <w:jc w:val="both"/>
              <w:rPr>
                <w:rFonts w:eastAsia="Calibri" w:cs="Helvetica"/>
                <w:color w:val="auto"/>
                <w:szCs w:val="24"/>
              </w:rPr>
            </w:pPr>
            <w:r w:rsidRPr="0050285A">
              <w:rPr>
                <w:rFonts w:eastAsia="Calibri" w:cs="Helvetica"/>
                <w:color w:val="auto"/>
                <w:szCs w:val="24"/>
              </w:rPr>
              <w:lastRenderedPageBreak/>
              <w:t>Príležitosti</w:t>
            </w:r>
          </w:p>
          <w:p w:rsidR="0050285A" w:rsidRPr="0050285A" w:rsidRDefault="0050285A" w:rsidP="004E5477">
            <w:pPr>
              <w:autoSpaceDE w:val="0"/>
              <w:autoSpaceDN w:val="0"/>
              <w:adjustRightInd w:val="0"/>
              <w:spacing w:line="276" w:lineRule="auto"/>
              <w:jc w:val="both"/>
              <w:rPr>
                <w:rFonts w:eastAsia="Calibri" w:cs="Helvetica"/>
                <w:b w:val="0"/>
                <w:color w:val="auto"/>
                <w:szCs w:val="24"/>
              </w:rPr>
            </w:pPr>
            <w:r w:rsidRPr="0050285A">
              <w:rPr>
                <w:rFonts w:eastAsia="Calibri" w:cs="Helvetica"/>
                <w:b w:val="0"/>
                <w:color w:val="auto"/>
                <w:szCs w:val="24"/>
              </w:rPr>
              <w:t>- presun prepravovaných objemov tovarov z</w:t>
            </w:r>
            <w:r w:rsidR="001B759E">
              <w:rPr>
                <w:rFonts w:eastAsia="Calibri" w:cs="Helvetica"/>
                <w:b w:val="0"/>
                <w:color w:val="auto"/>
                <w:szCs w:val="24"/>
              </w:rPr>
              <w:t> </w:t>
            </w:r>
            <w:r w:rsidRPr="0050285A">
              <w:rPr>
                <w:rFonts w:eastAsia="Calibri" w:cs="Helvetica"/>
                <w:b w:val="0"/>
                <w:color w:val="auto"/>
                <w:szCs w:val="24"/>
              </w:rPr>
              <w:t>cesty na železnicu</w:t>
            </w:r>
          </w:p>
          <w:p w:rsidR="0050285A" w:rsidRPr="0050285A" w:rsidRDefault="0050285A" w:rsidP="004E5477">
            <w:pPr>
              <w:autoSpaceDE w:val="0"/>
              <w:autoSpaceDN w:val="0"/>
              <w:adjustRightInd w:val="0"/>
              <w:spacing w:line="276" w:lineRule="auto"/>
              <w:jc w:val="both"/>
              <w:rPr>
                <w:rFonts w:eastAsia="Calibri" w:cs="Helvetica"/>
                <w:b w:val="0"/>
                <w:color w:val="auto"/>
                <w:szCs w:val="24"/>
              </w:rPr>
            </w:pPr>
            <w:r w:rsidRPr="0050285A">
              <w:rPr>
                <w:rFonts w:eastAsia="Calibri" w:cs="Helvetica"/>
                <w:b w:val="0"/>
                <w:color w:val="auto"/>
                <w:szCs w:val="24"/>
              </w:rPr>
              <w:t>- dobudovanie kanalizácie a</w:t>
            </w:r>
            <w:r w:rsidR="001B759E">
              <w:rPr>
                <w:rFonts w:eastAsia="Calibri" w:cs="Helvetica"/>
                <w:b w:val="0"/>
                <w:color w:val="auto"/>
                <w:szCs w:val="24"/>
              </w:rPr>
              <w:t> </w:t>
            </w:r>
            <w:r w:rsidRPr="0050285A">
              <w:rPr>
                <w:rFonts w:eastAsia="Calibri" w:cs="Helvetica"/>
                <w:b w:val="0"/>
                <w:color w:val="auto"/>
                <w:szCs w:val="24"/>
              </w:rPr>
              <w:t>vody v</w:t>
            </w:r>
            <w:r w:rsidR="001B759E">
              <w:rPr>
                <w:rFonts w:eastAsia="Calibri" w:cs="Helvetica"/>
                <w:b w:val="0"/>
                <w:color w:val="auto"/>
                <w:szCs w:val="24"/>
              </w:rPr>
              <w:t> </w:t>
            </w:r>
            <w:r w:rsidRPr="0050285A">
              <w:rPr>
                <w:rFonts w:eastAsia="Calibri" w:cs="Helvetica"/>
                <w:b w:val="0"/>
                <w:color w:val="auto"/>
                <w:szCs w:val="24"/>
              </w:rPr>
              <w:t>niektorých častiach regiónu</w:t>
            </w:r>
          </w:p>
          <w:p w:rsidR="000B59B6" w:rsidRDefault="0050285A" w:rsidP="004E5477">
            <w:pPr>
              <w:spacing w:line="276" w:lineRule="auto"/>
              <w:rPr>
                <w:rFonts w:eastAsia="Times New Roman" w:cs="Helvetica"/>
                <w:b w:val="0"/>
                <w:color w:val="auto"/>
                <w:szCs w:val="24"/>
                <w:lang w:eastAsia="sk-SK"/>
              </w:rPr>
            </w:pPr>
            <w:r w:rsidRPr="0050285A">
              <w:rPr>
                <w:rFonts w:eastAsia="Times New Roman" w:cs="Times New Roman"/>
                <w:b w:val="0"/>
                <w:color w:val="auto"/>
                <w:szCs w:val="24"/>
                <w:lang w:eastAsia="sk-SK"/>
              </w:rPr>
              <w:t xml:space="preserve">- </w:t>
            </w:r>
            <w:r w:rsidRPr="0050285A">
              <w:rPr>
                <w:rFonts w:eastAsia="Times New Roman" w:cs="Helvetica"/>
                <w:b w:val="0"/>
                <w:color w:val="auto"/>
                <w:szCs w:val="24"/>
                <w:lang w:eastAsia="sk-SK"/>
              </w:rPr>
              <w:t xml:space="preserve">rekonštrukcia </w:t>
            </w:r>
            <w:r w:rsidR="000B59B6">
              <w:rPr>
                <w:rFonts w:eastAsia="Times New Roman" w:cs="Helvetica"/>
                <w:b w:val="0"/>
                <w:color w:val="auto"/>
                <w:szCs w:val="24"/>
                <w:lang w:eastAsia="sk-SK"/>
              </w:rPr>
              <w:t>ciest III. triedy</w:t>
            </w:r>
            <w:r w:rsidRPr="0050285A">
              <w:rPr>
                <w:rFonts w:eastAsia="Times New Roman" w:cs="Helvetica"/>
                <w:b w:val="0"/>
                <w:color w:val="auto"/>
                <w:szCs w:val="24"/>
                <w:lang w:eastAsia="sk-SK"/>
              </w:rPr>
              <w:t xml:space="preserve"> </w:t>
            </w:r>
          </w:p>
          <w:p w:rsidR="0050285A" w:rsidRPr="0050285A" w:rsidRDefault="0050285A" w:rsidP="004E5477">
            <w:pPr>
              <w:spacing w:line="276" w:lineRule="auto"/>
              <w:rPr>
                <w:rFonts w:eastAsia="Times New Roman" w:cs="Helvetica"/>
                <w:b w:val="0"/>
                <w:color w:val="auto"/>
                <w:szCs w:val="24"/>
                <w:lang w:eastAsia="sk-SK"/>
              </w:rPr>
            </w:pPr>
            <w:r w:rsidRPr="0050285A">
              <w:rPr>
                <w:rFonts w:eastAsia="Times New Roman" w:cs="Times New Roman"/>
                <w:b w:val="0"/>
                <w:color w:val="auto"/>
                <w:szCs w:val="24"/>
                <w:lang w:eastAsia="sk-SK"/>
              </w:rPr>
              <w:t xml:space="preserve">- </w:t>
            </w:r>
            <w:r w:rsidRPr="0050285A">
              <w:rPr>
                <w:rFonts w:eastAsia="Times New Roman" w:cs="Helvetica"/>
                <w:b w:val="0"/>
                <w:color w:val="auto"/>
                <w:szCs w:val="24"/>
                <w:lang w:eastAsia="sk-SK"/>
              </w:rPr>
              <w:t>vybudovanie základnej infraštruktúry k</w:t>
            </w:r>
            <w:r w:rsidR="001B759E">
              <w:rPr>
                <w:rFonts w:eastAsia="Times New Roman" w:cs="Helvetica"/>
                <w:b w:val="0"/>
                <w:color w:val="auto"/>
                <w:szCs w:val="24"/>
                <w:lang w:eastAsia="sk-SK"/>
              </w:rPr>
              <w:t> </w:t>
            </w:r>
            <w:r w:rsidRPr="0050285A">
              <w:rPr>
                <w:rFonts w:eastAsia="Times New Roman" w:cs="Helvetica"/>
                <w:b w:val="0"/>
                <w:color w:val="auto"/>
                <w:szCs w:val="24"/>
                <w:lang w:eastAsia="sk-SK"/>
              </w:rPr>
              <w:t xml:space="preserve">centrám </w:t>
            </w:r>
          </w:p>
          <w:p w:rsidR="0050285A" w:rsidRPr="0050285A" w:rsidRDefault="0050285A" w:rsidP="004E5477">
            <w:pPr>
              <w:spacing w:line="276" w:lineRule="auto"/>
              <w:rPr>
                <w:rFonts w:eastAsia="Times New Roman" w:cs="Helvetica"/>
                <w:b w:val="0"/>
                <w:color w:val="auto"/>
                <w:szCs w:val="24"/>
                <w:lang w:eastAsia="sk-SK"/>
              </w:rPr>
            </w:pPr>
            <w:r w:rsidRPr="0050285A">
              <w:rPr>
                <w:rFonts w:eastAsia="Times New Roman" w:cs="Helvetica"/>
                <w:b w:val="0"/>
                <w:color w:val="auto"/>
                <w:szCs w:val="24"/>
                <w:lang w:eastAsia="sk-SK"/>
              </w:rPr>
              <w:t xml:space="preserve">cestovného ruchu (chodníky, cyklochodníky, </w:t>
            </w:r>
          </w:p>
          <w:p w:rsidR="0050285A" w:rsidRPr="0050285A" w:rsidRDefault="0050285A" w:rsidP="004E5477">
            <w:pPr>
              <w:spacing w:line="276" w:lineRule="auto"/>
              <w:rPr>
                <w:rFonts w:eastAsia="Times New Roman" w:cs="Helvetica"/>
                <w:b w:val="0"/>
                <w:color w:val="auto"/>
                <w:szCs w:val="24"/>
                <w:lang w:eastAsia="sk-SK"/>
              </w:rPr>
            </w:pPr>
            <w:r w:rsidRPr="0050285A">
              <w:rPr>
                <w:rFonts w:eastAsia="Times New Roman" w:cs="Helvetica"/>
                <w:b w:val="0"/>
                <w:color w:val="auto"/>
                <w:szCs w:val="24"/>
                <w:lang w:eastAsia="sk-SK"/>
              </w:rPr>
              <w:t>parkoviská, cesty, voda, kanalizácia)</w:t>
            </w:r>
          </w:p>
          <w:p w:rsidR="0050285A" w:rsidRDefault="0050285A" w:rsidP="004E5477">
            <w:pPr>
              <w:spacing w:line="276" w:lineRule="auto"/>
              <w:rPr>
                <w:rFonts w:eastAsia="Times New Roman" w:cs="Helvetica"/>
                <w:b w:val="0"/>
                <w:color w:val="auto"/>
                <w:szCs w:val="24"/>
                <w:lang w:eastAsia="sk-SK"/>
              </w:rPr>
            </w:pPr>
            <w:r w:rsidRPr="0050285A">
              <w:rPr>
                <w:rFonts w:eastAsia="Times New Roman" w:cs="Helvetica"/>
                <w:b w:val="0"/>
                <w:color w:val="auto"/>
                <w:szCs w:val="24"/>
                <w:lang w:eastAsia="sk-SK"/>
              </w:rPr>
              <w:t>- využívanie alternatívnych spôsobov dopravy (elektromobilita)</w:t>
            </w:r>
          </w:p>
          <w:p w:rsidR="000B59B6" w:rsidRPr="0050285A" w:rsidRDefault="000B59B6" w:rsidP="004E5477">
            <w:pPr>
              <w:spacing w:line="276" w:lineRule="auto"/>
              <w:rPr>
                <w:rFonts w:eastAsia="Times New Roman" w:cs="Helvetica"/>
                <w:b w:val="0"/>
                <w:color w:val="auto"/>
                <w:szCs w:val="24"/>
                <w:lang w:eastAsia="sk-SK"/>
              </w:rPr>
            </w:pPr>
            <w:r>
              <w:rPr>
                <w:rFonts w:eastAsia="Times New Roman" w:cs="Helvetica"/>
                <w:b w:val="0"/>
                <w:color w:val="auto"/>
                <w:szCs w:val="24"/>
                <w:lang w:eastAsia="sk-SK"/>
              </w:rPr>
              <w:t>- pokračovanie v</w:t>
            </w:r>
            <w:r w:rsidR="001B759E">
              <w:rPr>
                <w:rFonts w:eastAsia="Times New Roman" w:cs="Helvetica"/>
                <w:b w:val="0"/>
                <w:color w:val="auto"/>
                <w:szCs w:val="24"/>
                <w:lang w:eastAsia="sk-SK"/>
              </w:rPr>
              <w:t> </w:t>
            </w:r>
            <w:r>
              <w:rPr>
                <w:rFonts w:eastAsia="Times New Roman" w:cs="Helvetica"/>
                <w:b w:val="0"/>
                <w:color w:val="auto"/>
                <w:szCs w:val="24"/>
                <w:lang w:eastAsia="sk-SK"/>
              </w:rPr>
              <w:t>rekonštrukcii a</w:t>
            </w:r>
            <w:r w:rsidR="001B759E">
              <w:rPr>
                <w:rFonts w:eastAsia="Times New Roman" w:cs="Helvetica"/>
                <w:b w:val="0"/>
                <w:color w:val="auto"/>
                <w:szCs w:val="24"/>
                <w:lang w:eastAsia="sk-SK"/>
              </w:rPr>
              <w:t> </w:t>
            </w:r>
            <w:r>
              <w:rPr>
                <w:rFonts w:eastAsia="Times New Roman" w:cs="Helvetica"/>
                <w:b w:val="0"/>
                <w:color w:val="auto"/>
                <w:szCs w:val="24"/>
                <w:lang w:eastAsia="sk-SK"/>
              </w:rPr>
              <w:t>rozširovaniu verejného osvetlenia</w:t>
            </w:r>
          </w:p>
          <w:p w:rsidR="0050285A" w:rsidRPr="000B59B6" w:rsidRDefault="000B59B6" w:rsidP="004E5477">
            <w:pPr>
              <w:spacing w:line="276" w:lineRule="auto"/>
              <w:rPr>
                <w:rFonts w:eastAsia="Times New Roman" w:cs="Times New Roman"/>
                <w:b w:val="0"/>
                <w:color w:val="auto"/>
                <w:szCs w:val="24"/>
                <w:lang w:eastAsia="sk-SK"/>
              </w:rPr>
            </w:pPr>
            <w:r>
              <w:rPr>
                <w:rFonts w:eastAsia="Times New Roman"/>
                <w:b w:val="0"/>
                <w:color w:val="auto"/>
                <w:szCs w:val="24"/>
                <w:lang w:eastAsia="sk-SK"/>
              </w:rPr>
              <w:t>- budovanie bezpečnostného kamerového systému na ochranu verejného majetku</w:t>
            </w:r>
          </w:p>
        </w:tc>
        <w:tc>
          <w:tcPr>
            <w:tcW w:w="4606" w:type="dxa"/>
          </w:tcPr>
          <w:p w:rsidR="0050285A" w:rsidRPr="0050285A" w:rsidRDefault="0050285A" w:rsidP="004E5477">
            <w:pPr>
              <w:autoSpaceDE w:val="0"/>
              <w:autoSpaceDN w:val="0"/>
              <w:adjustRightInd w:val="0"/>
              <w:spacing w:line="276" w:lineRule="auto"/>
              <w:jc w:val="both"/>
              <w:cnfStyle w:val="000000000000"/>
              <w:rPr>
                <w:rFonts w:eastAsia="Calibri" w:cs="Helvetica"/>
                <w:b/>
                <w:color w:val="auto"/>
                <w:szCs w:val="24"/>
              </w:rPr>
            </w:pPr>
            <w:r w:rsidRPr="0050285A">
              <w:rPr>
                <w:rFonts w:eastAsia="Calibri" w:cs="Helvetica"/>
                <w:b/>
                <w:color w:val="auto"/>
                <w:szCs w:val="24"/>
              </w:rPr>
              <w:t>Ohrozenia</w:t>
            </w:r>
          </w:p>
          <w:p w:rsidR="0050285A" w:rsidRPr="0050285A" w:rsidRDefault="0050285A" w:rsidP="004E5477">
            <w:pPr>
              <w:autoSpaceDE w:val="0"/>
              <w:autoSpaceDN w:val="0"/>
              <w:adjustRightInd w:val="0"/>
              <w:spacing w:line="276" w:lineRule="auto"/>
              <w:jc w:val="both"/>
              <w:cnfStyle w:val="000000000000"/>
              <w:rPr>
                <w:rFonts w:eastAsia="Calibri" w:cs="Helvetica"/>
                <w:color w:val="auto"/>
                <w:szCs w:val="24"/>
              </w:rPr>
            </w:pPr>
            <w:r w:rsidRPr="0050285A">
              <w:rPr>
                <w:rFonts w:eastAsia="Calibri" w:cs="Helvetica"/>
                <w:color w:val="auto"/>
                <w:szCs w:val="24"/>
              </w:rPr>
              <w:t>- pretrvávajúci nezáujem o</w:t>
            </w:r>
            <w:r w:rsidR="001B759E">
              <w:rPr>
                <w:rFonts w:eastAsia="Calibri" w:cs="Helvetica"/>
                <w:color w:val="auto"/>
                <w:szCs w:val="24"/>
              </w:rPr>
              <w:t> </w:t>
            </w:r>
            <w:r w:rsidRPr="0050285A">
              <w:rPr>
                <w:rFonts w:eastAsia="Calibri" w:cs="Helvetica"/>
                <w:color w:val="auto"/>
                <w:szCs w:val="24"/>
              </w:rPr>
              <w:t>rekonštrukciu ciest v</w:t>
            </w:r>
            <w:r w:rsidR="001B759E">
              <w:rPr>
                <w:rFonts w:eastAsia="Calibri" w:cs="Helvetica"/>
                <w:color w:val="auto"/>
                <w:szCs w:val="24"/>
              </w:rPr>
              <w:t> </w:t>
            </w:r>
            <w:r w:rsidRPr="0050285A">
              <w:rPr>
                <w:rFonts w:eastAsia="Calibri" w:cs="Helvetica"/>
                <w:color w:val="auto"/>
                <w:szCs w:val="24"/>
              </w:rPr>
              <w:t>správe VUC</w:t>
            </w:r>
          </w:p>
          <w:p w:rsidR="0050285A" w:rsidRPr="0050285A" w:rsidRDefault="0050285A" w:rsidP="004E5477">
            <w:pPr>
              <w:autoSpaceDE w:val="0"/>
              <w:autoSpaceDN w:val="0"/>
              <w:adjustRightInd w:val="0"/>
              <w:spacing w:line="276" w:lineRule="auto"/>
              <w:jc w:val="both"/>
              <w:cnfStyle w:val="000000000000"/>
              <w:rPr>
                <w:rFonts w:eastAsia="Calibri" w:cs="Helvetica"/>
                <w:color w:val="auto"/>
                <w:szCs w:val="24"/>
              </w:rPr>
            </w:pPr>
            <w:r w:rsidRPr="0050285A">
              <w:rPr>
                <w:rFonts w:eastAsia="Calibri" w:cs="Helvetica"/>
                <w:color w:val="auto"/>
                <w:szCs w:val="24"/>
              </w:rPr>
              <w:t>- zvyšovanie kapacít tranzitnej dopravy</w:t>
            </w:r>
          </w:p>
          <w:p w:rsidR="0050285A" w:rsidRPr="0050285A" w:rsidRDefault="0050285A" w:rsidP="004E5477">
            <w:pPr>
              <w:autoSpaceDE w:val="0"/>
              <w:autoSpaceDN w:val="0"/>
              <w:adjustRightInd w:val="0"/>
              <w:spacing w:line="276" w:lineRule="auto"/>
              <w:jc w:val="both"/>
              <w:cnfStyle w:val="000000000000"/>
              <w:rPr>
                <w:rFonts w:eastAsia="Calibri" w:cs="Helvetica"/>
                <w:color w:val="auto"/>
                <w:szCs w:val="24"/>
              </w:rPr>
            </w:pPr>
            <w:r w:rsidRPr="0050285A">
              <w:rPr>
                <w:rFonts w:eastAsia="Calibri" w:cs="Helvetica"/>
                <w:color w:val="auto"/>
                <w:szCs w:val="24"/>
              </w:rPr>
              <w:t>- upadanie významu železničnej dopravy</w:t>
            </w:r>
          </w:p>
          <w:p w:rsidR="0050285A" w:rsidRPr="0050285A" w:rsidRDefault="0050285A" w:rsidP="004E5477">
            <w:pPr>
              <w:autoSpaceDE w:val="0"/>
              <w:autoSpaceDN w:val="0"/>
              <w:adjustRightInd w:val="0"/>
              <w:spacing w:line="276" w:lineRule="auto"/>
              <w:jc w:val="both"/>
              <w:cnfStyle w:val="000000000000"/>
              <w:rPr>
                <w:rFonts w:eastAsia="Calibri" w:cs="Helvetica"/>
                <w:color w:val="auto"/>
                <w:szCs w:val="24"/>
              </w:rPr>
            </w:pPr>
            <w:r w:rsidRPr="0050285A">
              <w:rPr>
                <w:rFonts w:eastAsia="Calibri" w:cs="Helvetica"/>
                <w:color w:val="auto"/>
                <w:szCs w:val="24"/>
              </w:rPr>
              <w:t>- marginalizovanie prihraničného regiónu</w:t>
            </w:r>
          </w:p>
          <w:p w:rsidR="0050285A" w:rsidRPr="0050285A" w:rsidRDefault="0050285A" w:rsidP="004E5477">
            <w:pPr>
              <w:autoSpaceDE w:val="0"/>
              <w:autoSpaceDN w:val="0"/>
              <w:adjustRightInd w:val="0"/>
              <w:spacing w:line="276" w:lineRule="auto"/>
              <w:jc w:val="both"/>
              <w:cnfStyle w:val="000000000000"/>
              <w:rPr>
                <w:rFonts w:eastAsia="Calibri" w:cs="Helvetica"/>
                <w:color w:val="auto"/>
                <w:szCs w:val="24"/>
              </w:rPr>
            </w:pPr>
            <w:r w:rsidRPr="0050285A">
              <w:rPr>
                <w:rFonts w:eastAsia="Calibri" w:cs="Helvetica"/>
                <w:color w:val="auto"/>
                <w:szCs w:val="24"/>
              </w:rPr>
              <w:t>- nevysporiadané pozemky v</w:t>
            </w:r>
            <w:r w:rsidR="001B759E">
              <w:rPr>
                <w:rFonts w:eastAsia="Calibri" w:cs="Helvetica"/>
                <w:color w:val="auto"/>
                <w:szCs w:val="24"/>
              </w:rPr>
              <w:t> </w:t>
            </w:r>
            <w:r w:rsidRPr="0050285A">
              <w:rPr>
                <w:rFonts w:eastAsia="Calibri" w:cs="Helvetica"/>
                <w:color w:val="auto"/>
                <w:szCs w:val="24"/>
              </w:rPr>
              <w:t>prípade budovania dopravnej infraštruktúry</w:t>
            </w:r>
          </w:p>
          <w:p w:rsidR="0050285A" w:rsidRPr="0050285A" w:rsidRDefault="0050285A" w:rsidP="004E5477">
            <w:pPr>
              <w:autoSpaceDE w:val="0"/>
              <w:autoSpaceDN w:val="0"/>
              <w:adjustRightInd w:val="0"/>
              <w:spacing w:line="276" w:lineRule="auto"/>
              <w:jc w:val="both"/>
              <w:cnfStyle w:val="000000000000"/>
              <w:rPr>
                <w:rFonts w:eastAsia="Calibri" w:cs="Helvetica"/>
                <w:color w:val="auto"/>
                <w:szCs w:val="24"/>
              </w:rPr>
            </w:pPr>
            <w:r w:rsidRPr="0050285A">
              <w:rPr>
                <w:rFonts w:eastAsia="Calibri" w:cs="Helvetica"/>
                <w:color w:val="auto"/>
                <w:szCs w:val="24"/>
              </w:rPr>
              <w:t>- nedostatok finančných prostriedkov na udržanie technického stavu infraštruktúry</w:t>
            </w:r>
          </w:p>
        </w:tc>
      </w:tr>
    </w:tbl>
    <w:p w:rsidR="0083673F" w:rsidRDefault="0083673F" w:rsidP="000B59B6"/>
    <w:tbl>
      <w:tblPr>
        <w:tblStyle w:val="Svetlpodfarbeniezvraznenie11"/>
        <w:tblW w:w="0" w:type="auto"/>
        <w:tblBorders>
          <w:top w:val="single" w:sz="8" w:space="0" w:color="4F81BD"/>
          <w:bottom w:val="single" w:sz="8" w:space="0" w:color="4F81BD"/>
        </w:tblBorders>
        <w:tblLook w:val="04A0"/>
      </w:tblPr>
      <w:tblGrid>
        <w:gridCol w:w="4606"/>
        <w:gridCol w:w="4606"/>
      </w:tblGrid>
      <w:tr w:rsidR="000B59B6" w:rsidRPr="000B59B6" w:rsidTr="004E5477">
        <w:trPr>
          <w:cnfStyle w:val="100000000000"/>
        </w:trPr>
        <w:tc>
          <w:tcPr>
            <w:cnfStyle w:val="001000000000"/>
            <w:tcW w:w="9212" w:type="dxa"/>
            <w:gridSpan w:val="2"/>
            <w:tcBorders>
              <w:top w:val="single" w:sz="8" w:space="0" w:color="4F81BD"/>
              <w:bottom w:val="single" w:sz="8" w:space="0" w:color="4F81BD"/>
            </w:tcBorders>
          </w:tcPr>
          <w:p w:rsidR="000B59B6" w:rsidRPr="000B59B6" w:rsidRDefault="00B018EA" w:rsidP="004E5477">
            <w:pPr>
              <w:autoSpaceDE w:val="0"/>
              <w:autoSpaceDN w:val="0"/>
              <w:adjustRightInd w:val="0"/>
              <w:spacing w:line="276" w:lineRule="auto"/>
              <w:jc w:val="both"/>
              <w:rPr>
                <w:rFonts w:eastAsia="Calibri" w:cs="Helvetica"/>
                <w:color w:val="auto"/>
                <w:szCs w:val="24"/>
              </w:rPr>
            </w:pPr>
            <w:r>
              <w:rPr>
                <w:rFonts w:cs="Helvetica"/>
                <w:color w:val="auto"/>
                <w:szCs w:val="24"/>
              </w:rPr>
              <w:t xml:space="preserve">Kultúra, </w:t>
            </w:r>
            <w:r w:rsidR="000B59B6" w:rsidRPr="000B59B6">
              <w:rPr>
                <w:rFonts w:eastAsia="Calibri" w:cs="Helvetica"/>
                <w:color w:val="auto"/>
                <w:szCs w:val="24"/>
              </w:rPr>
              <w:t>tradície</w:t>
            </w:r>
            <w:r>
              <w:rPr>
                <w:rFonts w:cs="Helvetica"/>
                <w:color w:val="auto"/>
                <w:szCs w:val="24"/>
              </w:rPr>
              <w:t>, šport, voľný čas</w:t>
            </w:r>
          </w:p>
        </w:tc>
      </w:tr>
      <w:tr w:rsidR="000B59B6" w:rsidRPr="000B59B6" w:rsidTr="004E5477">
        <w:trPr>
          <w:cnfStyle w:val="000000100000"/>
        </w:trPr>
        <w:tc>
          <w:tcPr>
            <w:cnfStyle w:val="001000000000"/>
            <w:tcW w:w="4606" w:type="dxa"/>
            <w:shd w:val="clear" w:color="auto" w:fill="D3DFEE"/>
          </w:tcPr>
          <w:p w:rsidR="000B59B6" w:rsidRPr="000B59B6" w:rsidRDefault="000B59B6" w:rsidP="004E5477">
            <w:pPr>
              <w:autoSpaceDE w:val="0"/>
              <w:autoSpaceDN w:val="0"/>
              <w:adjustRightInd w:val="0"/>
              <w:spacing w:line="276" w:lineRule="auto"/>
              <w:jc w:val="both"/>
              <w:rPr>
                <w:rFonts w:eastAsia="Calibri" w:cs="Helvetica"/>
                <w:color w:val="auto"/>
                <w:szCs w:val="24"/>
              </w:rPr>
            </w:pPr>
            <w:r w:rsidRPr="000B59B6">
              <w:rPr>
                <w:rFonts w:eastAsia="Calibri" w:cs="Helvetica"/>
                <w:color w:val="auto"/>
                <w:szCs w:val="24"/>
              </w:rPr>
              <w:t>Silné stránky</w:t>
            </w:r>
          </w:p>
          <w:p w:rsidR="000B59B6" w:rsidRPr="000B59B6" w:rsidRDefault="000B59B6" w:rsidP="004E5477">
            <w:pPr>
              <w:pStyle w:val="Default"/>
              <w:spacing w:line="276" w:lineRule="auto"/>
              <w:contextualSpacing/>
              <w:jc w:val="both"/>
              <w:rPr>
                <w:rFonts w:ascii="Arial Narrow" w:eastAsia="Calibri" w:hAnsi="Arial Narrow" w:cs="Helvetica"/>
                <w:b w:val="0"/>
                <w:color w:val="auto"/>
              </w:rPr>
            </w:pPr>
            <w:r w:rsidRPr="000B59B6">
              <w:rPr>
                <w:rFonts w:ascii="Arial Narrow" w:eastAsia="Calibri" w:hAnsi="Arial Narrow" w:cs="Helvetica"/>
                <w:b w:val="0"/>
                <w:color w:val="auto"/>
              </w:rPr>
              <w:t>- periodicky sa opakujúce podujatia športového, kultúrneho a</w:t>
            </w:r>
            <w:r w:rsidR="001B759E">
              <w:rPr>
                <w:rFonts w:ascii="Arial Narrow" w:eastAsia="Calibri" w:hAnsi="Arial Narrow" w:cs="Helvetica"/>
                <w:b w:val="0"/>
                <w:color w:val="auto"/>
              </w:rPr>
              <w:t> </w:t>
            </w:r>
            <w:r w:rsidRPr="000B59B6">
              <w:rPr>
                <w:rFonts w:ascii="Arial Narrow" w:eastAsia="Calibri" w:hAnsi="Arial Narrow" w:cs="Helvetica"/>
                <w:b w:val="0"/>
                <w:color w:val="auto"/>
              </w:rPr>
              <w:t>spoločenského charakteru s</w:t>
            </w:r>
            <w:r w:rsidR="001B759E">
              <w:rPr>
                <w:rFonts w:ascii="Arial Narrow" w:eastAsia="Calibri" w:hAnsi="Arial Narrow" w:cs="Helvetica"/>
                <w:b w:val="0"/>
                <w:color w:val="auto"/>
              </w:rPr>
              <w:t> </w:t>
            </w:r>
            <w:r w:rsidRPr="000B59B6">
              <w:rPr>
                <w:rFonts w:ascii="Arial Narrow" w:eastAsia="Calibri" w:hAnsi="Arial Narrow" w:cs="Helvetica"/>
                <w:b w:val="0"/>
                <w:color w:val="auto"/>
              </w:rPr>
              <w:t>národným i</w:t>
            </w:r>
            <w:r w:rsidR="001B759E">
              <w:rPr>
                <w:rFonts w:ascii="Arial Narrow" w:eastAsia="Calibri" w:hAnsi="Arial Narrow" w:cs="Helvetica"/>
                <w:b w:val="0"/>
                <w:color w:val="auto"/>
              </w:rPr>
              <w:t> </w:t>
            </w:r>
            <w:r w:rsidRPr="000B59B6">
              <w:rPr>
                <w:rFonts w:ascii="Arial Narrow" w:eastAsia="Calibri" w:hAnsi="Arial Narrow" w:cs="Helvetica"/>
                <w:b w:val="0"/>
                <w:color w:val="auto"/>
              </w:rPr>
              <w:t>medzinárodným významom</w:t>
            </w:r>
          </w:p>
          <w:p w:rsidR="000B59B6" w:rsidRDefault="000B59B6" w:rsidP="004E5477">
            <w:pPr>
              <w:pStyle w:val="Default"/>
              <w:spacing w:line="276" w:lineRule="auto"/>
              <w:contextualSpacing/>
              <w:jc w:val="both"/>
              <w:rPr>
                <w:rFonts w:ascii="Arial Narrow" w:hAnsi="Arial Narrow" w:cs="Helvetica"/>
                <w:b w:val="0"/>
                <w:color w:val="auto"/>
              </w:rPr>
            </w:pPr>
            <w:r w:rsidRPr="000B59B6">
              <w:rPr>
                <w:rFonts w:ascii="Arial Narrow" w:eastAsia="Calibri" w:hAnsi="Arial Narrow" w:cs="Helvetica"/>
                <w:b w:val="0"/>
                <w:color w:val="auto"/>
              </w:rPr>
              <w:t>- rázovitý región Slovenska</w:t>
            </w:r>
          </w:p>
          <w:p w:rsidR="009C7103" w:rsidRDefault="009C7103" w:rsidP="004E5477">
            <w:pPr>
              <w:pStyle w:val="Default"/>
              <w:spacing w:line="276" w:lineRule="auto"/>
              <w:contextualSpacing/>
              <w:jc w:val="both"/>
              <w:rPr>
                <w:rFonts w:ascii="Arial Narrow" w:hAnsi="Arial Narrow" w:cs="Helvetica"/>
                <w:b w:val="0"/>
                <w:color w:val="auto"/>
              </w:rPr>
            </w:pPr>
            <w:r>
              <w:rPr>
                <w:rFonts w:ascii="Arial Narrow" w:hAnsi="Arial Narrow" w:cs="Helvetica"/>
                <w:b w:val="0"/>
                <w:color w:val="auto"/>
              </w:rPr>
              <w:t>- priamo v</w:t>
            </w:r>
            <w:r w:rsidR="001B759E">
              <w:rPr>
                <w:rFonts w:ascii="Arial Narrow" w:hAnsi="Arial Narrow" w:cs="Helvetica"/>
                <w:b w:val="0"/>
                <w:color w:val="auto"/>
              </w:rPr>
              <w:t> </w:t>
            </w:r>
            <w:r>
              <w:rPr>
                <w:rFonts w:ascii="Arial Narrow" w:hAnsi="Arial Narrow" w:cs="Helvetica"/>
                <w:b w:val="0"/>
                <w:color w:val="auto"/>
              </w:rPr>
              <w:t xml:space="preserve">území </w:t>
            </w:r>
            <w:r w:rsidR="008A23F1">
              <w:rPr>
                <w:rFonts w:ascii="Arial Narrow" w:hAnsi="Arial Narrow" w:cs="Helvetica"/>
                <w:b w:val="0"/>
                <w:color w:val="auto"/>
              </w:rPr>
              <w:t>sa nachádza Oravský h</w:t>
            </w:r>
            <w:r>
              <w:rPr>
                <w:rFonts w:ascii="Arial Narrow" w:hAnsi="Arial Narrow" w:cs="Helvetica"/>
                <w:b w:val="0"/>
                <w:color w:val="auto"/>
              </w:rPr>
              <w:t>rad</w:t>
            </w:r>
          </w:p>
          <w:p w:rsidR="008A23F1" w:rsidRPr="000B59B6" w:rsidRDefault="008A23F1" w:rsidP="004E5477">
            <w:pPr>
              <w:pStyle w:val="Default"/>
              <w:spacing w:line="276" w:lineRule="auto"/>
              <w:contextualSpacing/>
              <w:jc w:val="both"/>
              <w:rPr>
                <w:rFonts w:ascii="Arial Narrow" w:eastAsia="Calibri" w:hAnsi="Arial Narrow" w:cs="Helvetica"/>
                <w:b w:val="0"/>
                <w:color w:val="auto"/>
              </w:rPr>
            </w:pPr>
            <w:r>
              <w:rPr>
                <w:rFonts w:ascii="Arial Narrow" w:hAnsi="Arial Narrow" w:cs="Helvetica"/>
                <w:b w:val="0"/>
                <w:color w:val="auto"/>
              </w:rPr>
              <w:t>- existencia amfiteátrov</w:t>
            </w:r>
          </w:p>
          <w:p w:rsidR="000B59B6" w:rsidRPr="000B59B6" w:rsidRDefault="000B59B6" w:rsidP="004E5477">
            <w:pPr>
              <w:pStyle w:val="Default"/>
              <w:spacing w:line="276" w:lineRule="auto"/>
              <w:contextualSpacing/>
              <w:jc w:val="both"/>
              <w:rPr>
                <w:rFonts w:ascii="Arial Narrow" w:eastAsia="Calibri" w:hAnsi="Arial Narrow" w:cs="Helvetica"/>
                <w:b w:val="0"/>
                <w:color w:val="auto"/>
              </w:rPr>
            </w:pPr>
            <w:r w:rsidRPr="000B59B6">
              <w:rPr>
                <w:rFonts w:ascii="Arial Narrow" w:eastAsia="Calibri" w:hAnsi="Arial Narrow" w:cs="Helvetica"/>
                <w:b w:val="0"/>
                <w:color w:val="auto"/>
              </w:rPr>
              <w:t>- kultúrne územie s</w:t>
            </w:r>
            <w:r w:rsidR="001B759E">
              <w:rPr>
                <w:rFonts w:ascii="Arial Narrow" w:eastAsia="Calibri" w:hAnsi="Arial Narrow" w:cs="Helvetica"/>
                <w:b w:val="0"/>
                <w:color w:val="auto"/>
              </w:rPr>
              <w:t> </w:t>
            </w:r>
            <w:r w:rsidRPr="000B59B6">
              <w:rPr>
                <w:rFonts w:ascii="Arial Narrow" w:eastAsia="Calibri" w:hAnsi="Arial Narrow" w:cs="Helvetica"/>
                <w:b w:val="0"/>
                <w:color w:val="auto"/>
              </w:rPr>
              <w:t>vysokou hodnotou naviazané na históriu a</w:t>
            </w:r>
            <w:r w:rsidR="001B759E">
              <w:rPr>
                <w:rFonts w:ascii="Arial Narrow" w:eastAsia="Calibri" w:hAnsi="Arial Narrow" w:cs="Helvetica"/>
                <w:b w:val="0"/>
                <w:color w:val="auto"/>
              </w:rPr>
              <w:t> </w:t>
            </w:r>
            <w:r w:rsidRPr="000B59B6">
              <w:rPr>
                <w:rFonts w:ascii="Arial Narrow" w:eastAsia="Calibri" w:hAnsi="Arial Narrow" w:cs="Helvetica"/>
                <w:b w:val="0"/>
                <w:color w:val="auto"/>
              </w:rPr>
              <w:t>historické pamiatky</w:t>
            </w:r>
          </w:p>
          <w:p w:rsidR="000B59B6" w:rsidRPr="000B59B6" w:rsidRDefault="000B59B6" w:rsidP="004E5477">
            <w:pPr>
              <w:pStyle w:val="Default"/>
              <w:spacing w:line="276" w:lineRule="auto"/>
              <w:contextualSpacing/>
              <w:jc w:val="both"/>
              <w:rPr>
                <w:rFonts w:ascii="Arial Narrow" w:eastAsia="Calibri" w:hAnsi="Arial Narrow" w:cs="Helvetica"/>
                <w:b w:val="0"/>
                <w:color w:val="auto"/>
              </w:rPr>
            </w:pPr>
            <w:r w:rsidRPr="000B59B6">
              <w:rPr>
                <w:rFonts w:ascii="Arial Narrow" w:eastAsia="Calibri" w:hAnsi="Arial Narrow" w:cs="Helvetica"/>
                <w:b w:val="0"/>
                <w:color w:val="auto"/>
              </w:rPr>
              <w:t>- dlhodobo pretrvávajúci záujem o</w:t>
            </w:r>
            <w:r w:rsidR="001B759E">
              <w:rPr>
                <w:rFonts w:ascii="Arial Narrow" w:eastAsia="Calibri" w:hAnsi="Arial Narrow" w:cs="Helvetica"/>
                <w:b w:val="0"/>
                <w:color w:val="auto"/>
              </w:rPr>
              <w:t> </w:t>
            </w:r>
            <w:r w:rsidR="008A23F1">
              <w:rPr>
                <w:rFonts w:ascii="Arial Narrow" w:hAnsi="Arial Narrow" w:cs="Helvetica"/>
                <w:b w:val="0"/>
                <w:color w:val="auto"/>
              </w:rPr>
              <w:t>kultúrne a</w:t>
            </w:r>
            <w:r w:rsidR="001B759E">
              <w:rPr>
                <w:rFonts w:ascii="Arial Narrow" w:hAnsi="Arial Narrow" w:cs="Helvetica"/>
                <w:b w:val="0"/>
                <w:color w:val="auto"/>
              </w:rPr>
              <w:t> </w:t>
            </w:r>
            <w:r w:rsidR="008A23F1">
              <w:rPr>
                <w:rFonts w:ascii="Arial Narrow" w:hAnsi="Arial Narrow" w:cs="Helvetica"/>
                <w:b w:val="0"/>
                <w:color w:val="auto"/>
              </w:rPr>
              <w:t>spoločenské tradície</w:t>
            </w:r>
          </w:p>
          <w:p w:rsidR="000B59B6" w:rsidRPr="000B59B6" w:rsidRDefault="000B59B6" w:rsidP="004E5477">
            <w:pPr>
              <w:pStyle w:val="Default"/>
              <w:spacing w:line="276" w:lineRule="auto"/>
              <w:contextualSpacing/>
              <w:jc w:val="both"/>
              <w:rPr>
                <w:rFonts w:ascii="Arial Narrow" w:eastAsia="Calibri" w:hAnsi="Arial Narrow" w:cs="Helvetica"/>
                <w:b w:val="0"/>
                <w:color w:val="auto"/>
              </w:rPr>
            </w:pPr>
            <w:r w:rsidRPr="000B59B6">
              <w:rPr>
                <w:rFonts w:ascii="Arial Narrow" w:eastAsia="Calibri" w:hAnsi="Arial Narrow" w:cs="Helvetica"/>
                <w:b w:val="0"/>
                <w:color w:val="auto"/>
              </w:rPr>
              <w:t xml:space="preserve">- </w:t>
            </w:r>
            <w:r w:rsidR="008A23F1">
              <w:rPr>
                <w:rFonts w:ascii="Arial Narrow" w:hAnsi="Arial Narrow" w:cs="Helvetica"/>
                <w:b w:val="0"/>
                <w:color w:val="auto"/>
              </w:rPr>
              <w:t>tradičné remeslá, kroje, jedlá,</w:t>
            </w:r>
            <w:r w:rsidRPr="000B59B6">
              <w:rPr>
                <w:rFonts w:ascii="Arial Narrow" w:eastAsia="Calibri" w:hAnsi="Arial Narrow" w:cs="Helvetica"/>
                <w:b w:val="0"/>
                <w:color w:val="auto"/>
              </w:rPr>
              <w:t xml:space="preserve"> zvyky</w:t>
            </w:r>
          </w:p>
          <w:p w:rsidR="000B59B6" w:rsidRPr="000B59B6" w:rsidRDefault="008A23F1" w:rsidP="004E5477">
            <w:pPr>
              <w:pStyle w:val="Default"/>
              <w:spacing w:line="276" w:lineRule="auto"/>
              <w:contextualSpacing/>
              <w:jc w:val="both"/>
              <w:rPr>
                <w:rFonts w:ascii="Arial Narrow" w:eastAsia="Calibri" w:hAnsi="Arial Narrow" w:cs="Helvetica"/>
                <w:b w:val="0"/>
                <w:color w:val="auto"/>
              </w:rPr>
            </w:pPr>
            <w:r>
              <w:rPr>
                <w:rFonts w:ascii="Arial Narrow" w:hAnsi="Arial Narrow" w:cs="Helvetica"/>
                <w:b w:val="0"/>
                <w:color w:val="auto"/>
              </w:rPr>
              <w:t xml:space="preserve">- </w:t>
            </w:r>
            <w:r w:rsidR="000B59B6" w:rsidRPr="000B59B6">
              <w:rPr>
                <w:rFonts w:ascii="Arial Narrow" w:eastAsia="Calibri" w:hAnsi="Arial Narrow" w:cs="Helvetica"/>
                <w:b w:val="0"/>
                <w:color w:val="auto"/>
              </w:rPr>
              <w:t>dobre vybudovaná sieť športových, kultúrnych a</w:t>
            </w:r>
            <w:r w:rsidR="001B759E">
              <w:rPr>
                <w:rFonts w:ascii="Arial Narrow" w:eastAsia="Calibri" w:hAnsi="Arial Narrow" w:cs="Helvetica"/>
                <w:b w:val="0"/>
                <w:color w:val="auto"/>
              </w:rPr>
              <w:t> </w:t>
            </w:r>
            <w:r w:rsidR="000B59B6" w:rsidRPr="000B59B6">
              <w:rPr>
                <w:rFonts w:ascii="Arial Narrow" w:eastAsia="Calibri" w:hAnsi="Arial Narrow" w:cs="Helvetica"/>
                <w:b w:val="0"/>
                <w:color w:val="auto"/>
              </w:rPr>
              <w:t>spoločenských organizácií</w:t>
            </w:r>
          </w:p>
          <w:p w:rsidR="000B59B6" w:rsidRPr="000B59B6" w:rsidRDefault="000B59B6" w:rsidP="004E5477">
            <w:pPr>
              <w:pStyle w:val="Default"/>
              <w:spacing w:line="276" w:lineRule="auto"/>
              <w:contextualSpacing/>
              <w:jc w:val="both"/>
              <w:rPr>
                <w:rFonts w:ascii="Arial Narrow" w:eastAsia="Calibri" w:hAnsi="Arial Narrow" w:cs="Helvetica"/>
                <w:b w:val="0"/>
                <w:color w:val="auto"/>
              </w:rPr>
            </w:pPr>
            <w:r w:rsidRPr="000B59B6">
              <w:rPr>
                <w:rFonts w:ascii="Arial Narrow" w:eastAsia="Calibri" w:hAnsi="Arial Narrow" w:cs="Helvetica"/>
                <w:b w:val="0"/>
                <w:color w:val="auto"/>
              </w:rPr>
              <w:t>- vybudované cezhraničné partnerstvá</w:t>
            </w:r>
          </w:p>
          <w:p w:rsidR="000B59B6" w:rsidRPr="000B59B6" w:rsidRDefault="000B59B6" w:rsidP="004E5477">
            <w:pPr>
              <w:pStyle w:val="Default"/>
              <w:spacing w:line="276" w:lineRule="auto"/>
              <w:contextualSpacing/>
              <w:jc w:val="both"/>
              <w:rPr>
                <w:rFonts w:ascii="Arial Narrow" w:eastAsia="Calibri" w:hAnsi="Arial Narrow" w:cs="Helvetica"/>
                <w:b w:val="0"/>
                <w:color w:val="auto"/>
              </w:rPr>
            </w:pPr>
            <w:r w:rsidRPr="000B59B6">
              <w:rPr>
                <w:rFonts w:ascii="Arial Narrow" w:eastAsia="Calibri" w:hAnsi="Arial Narrow" w:cs="Helvetica"/>
                <w:b w:val="0"/>
                <w:color w:val="auto"/>
              </w:rPr>
              <w:t>- územie bohaté na svetské a</w:t>
            </w:r>
            <w:r w:rsidR="001B759E">
              <w:rPr>
                <w:rFonts w:ascii="Arial Narrow" w:eastAsia="Calibri" w:hAnsi="Arial Narrow" w:cs="Helvetica"/>
                <w:b w:val="0"/>
                <w:color w:val="auto"/>
              </w:rPr>
              <w:t> </w:t>
            </w:r>
            <w:r w:rsidRPr="000B59B6">
              <w:rPr>
                <w:rFonts w:ascii="Arial Narrow" w:eastAsia="Calibri" w:hAnsi="Arial Narrow" w:cs="Helvetica"/>
                <w:b w:val="0"/>
                <w:color w:val="auto"/>
              </w:rPr>
              <w:t>sakrálne stavby</w:t>
            </w:r>
          </w:p>
          <w:p w:rsidR="000B59B6" w:rsidRPr="000B59B6" w:rsidRDefault="008A23F1" w:rsidP="004E5477">
            <w:pPr>
              <w:pStyle w:val="Default"/>
              <w:spacing w:line="276" w:lineRule="auto"/>
              <w:contextualSpacing/>
              <w:jc w:val="both"/>
              <w:rPr>
                <w:rFonts w:ascii="Arial Narrow" w:eastAsia="Calibri" w:hAnsi="Arial Narrow" w:cs="Helvetica"/>
                <w:b w:val="0"/>
                <w:color w:val="auto"/>
              </w:rPr>
            </w:pPr>
            <w:r>
              <w:rPr>
                <w:rFonts w:ascii="Arial Narrow" w:hAnsi="Arial Narrow" w:cs="Helvetica"/>
                <w:b w:val="0"/>
                <w:color w:val="auto"/>
              </w:rPr>
              <w:t>- existencia niekoľkých n</w:t>
            </w:r>
            <w:r w:rsidR="000B59B6" w:rsidRPr="000B59B6">
              <w:rPr>
                <w:rFonts w:ascii="Arial Narrow" w:eastAsia="Calibri" w:hAnsi="Arial Narrow" w:cs="Helvetica"/>
                <w:b w:val="0"/>
                <w:color w:val="auto"/>
              </w:rPr>
              <w:t>árodných kultúrnych pamiatok</w:t>
            </w:r>
          </w:p>
          <w:p w:rsidR="000B59B6" w:rsidRPr="000B59B6" w:rsidRDefault="000B59B6" w:rsidP="004E5477">
            <w:pPr>
              <w:pStyle w:val="Default"/>
              <w:spacing w:line="276" w:lineRule="auto"/>
              <w:contextualSpacing/>
              <w:jc w:val="both"/>
              <w:rPr>
                <w:rFonts w:ascii="Arial Narrow" w:eastAsia="Calibri" w:hAnsi="Arial Narrow" w:cs="Helvetica"/>
                <w:b w:val="0"/>
                <w:color w:val="auto"/>
              </w:rPr>
            </w:pPr>
            <w:r w:rsidRPr="000B59B6">
              <w:rPr>
                <w:rFonts w:ascii="Arial Narrow" w:eastAsia="Calibri" w:hAnsi="Arial Narrow" w:cs="Helvetica"/>
                <w:b w:val="0"/>
                <w:color w:val="auto"/>
              </w:rPr>
              <w:t>- zrekonštruovan</w:t>
            </w:r>
            <w:r w:rsidR="008A23F1">
              <w:rPr>
                <w:rFonts w:ascii="Arial Narrow" w:hAnsi="Arial Narrow" w:cs="Helvetica"/>
                <w:b w:val="0"/>
                <w:color w:val="auto"/>
              </w:rPr>
              <w:t>é kultúrne pamiatky</w:t>
            </w:r>
          </w:p>
          <w:p w:rsidR="008A23F1" w:rsidRDefault="000B59B6" w:rsidP="004E5477">
            <w:pPr>
              <w:pStyle w:val="Default"/>
              <w:spacing w:line="276" w:lineRule="auto"/>
              <w:contextualSpacing/>
              <w:jc w:val="both"/>
              <w:rPr>
                <w:rFonts w:ascii="Arial Narrow" w:hAnsi="Arial Narrow" w:cs="Helvetica"/>
                <w:b w:val="0"/>
                <w:color w:val="auto"/>
              </w:rPr>
            </w:pPr>
            <w:r w:rsidRPr="000B59B6">
              <w:rPr>
                <w:rFonts w:ascii="Arial Narrow" w:eastAsia="Calibri" w:hAnsi="Arial Narrow" w:cs="Helvetica"/>
                <w:b w:val="0"/>
                <w:color w:val="auto"/>
              </w:rPr>
              <w:t>- rodisko významných dejateľov a</w:t>
            </w:r>
            <w:r w:rsidR="001B759E">
              <w:rPr>
                <w:rFonts w:ascii="Arial Narrow" w:hAnsi="Arial Narrow" w:cs="Helvetica"/>
                <w:b w:val="0"/>
                <w:color w:val="auto"/>
              </w:rPr>
              <w:t> </w:t>
            </w:r>
            <w:r w:rsidRPr="000B59B6">
              <w:rPr>
                <w:rFonts w:ascii="Arial Narrow" w:eastAsia="Calibri" w:hAnsi="Arial Narrow" w:cs="Helvetica"/>
                <w:b w:val="0"/>
                <w:color w:val="auto"/>
              </w:rPr>
              <w:t>osobností</w:t>
            </w:r>
          </w:p>
          <w:p w:rsidR="008A23F1" w:rsidRPr="008A23F1" w:rsidRDefault="008A23F1" w:rsidP="004E5477">
            <w:pPr>
              <w:pStyle w:val="Default"/>
              <w:spacing w:line="276" w:lineRule="auto"/>
              <w:contextualSpacing/>
              <w:jc w:val="both"/>
              <w:rPr>
                <w:rFonts w:ascii="Arial Narrow" w:hAnsi="Arial Narrow" w:cs="Helvetica"/>
                <w:b w:val="0"/>
                <w:color w:val="auto"/>
              </w:rPr>
            </w:pPr>
            <w:r>
              <w:rPr>
                <w:rFonts w:ascii="Arial Narrow" w:hAnsi="Arial Narrow" w:cs="Helvetica"/>
                <w:b w:val="0"/>
                <w:color w:val="auto"/>
              </w:rPr>
              <w:t xml:space="preserve">- </w:t>
            </w:r>
            <w:r w:rsidRPr="008A23F1">
              <w:rPr>
                <w:rFonts w:ascii="Arial Narrow" w:hAnsi="Arial Narrow" w:cs="Helvetica"/>
                <w:b w:val="0"/>
                <w:color w:val="auto"/>
              </w:rPr>
              <w:t>tradícia v</w:t>
            </w:r>
            <w:r w:rsidR="001B759E">
              <w:rPr>
                <w:rFonts w:ascii="Arial Narrow" w:hAnsi="Arial Narrow" w:cs="Helvetica"/>
                <w:b w:val="0"/>
                <w:color w:val="auto"/>
              </w:rPr>
              <w:t> </w:t>
            </w:r>
            <w:r w:rsidRPr="008A23F1">
              <w:rPr>
                <w:rFonts w:ascii="Arial Narrow" w:hAnsi="Arial Narrow" w:cs="Helvetica"/>
                <w:b w:val="0"/>
                <w:color w:val="auto"/>
              </w:rPr>
              <w:t>poskytovaní remeselných služieb a</w:t>
            </w:r>
          </w:p>
          <w:p w:rsidR="008A23F1" w:rsidRDefault="008A23F1" w:rsidP="004E5477">
            <w:pPr>
              <w:pStyle w:val="Default"/>
              <w:spacing w:line="276" w:lineRule="auto"/>
              <w:contextualSpacing/>
              <w:jc w:val="both"/>
              <w:rPr>
                <w:rFonts w:ascii="Arial Narrow" w:hAnsi="Arial Narrow" w:cs="Helvetica"/>
                <w:b w:val="0"/>
                <w:color w:val="auto"/>
              </w:rPr>
            </w:pPr>
            <w:r w:rsidRPr="008A23F1">
              <w:rPr>
                <w:rFonts w:ascii="Arial Narrow" w:hAnsi="Arial Narrow" w:cs="Helvetica"/>
                <w:b w:val="0"/>
                <w:color w:val="auto"/>
              </w:rPr>
              <w:t>výrobkov</w:t>
            </w:r>
          </w:p>
          <w:p w:rsidR="00B018EA" w:rsidRDefault="00B018EA" w:rsidP="004E5477">
            <w:pPr>
              <w:pStyle w:val="Default"/>
              <w:spacing w:line="276" w:lineRule="auto"/>
              <w:contextualSpacing/>
              <w:jc w:val="both"/>
              <w:rPr>
                <w:rFonts w:ascii="Arial Narrow" w:hAnsi="Arial Narrow" w:cs="Helvetica"/>
                <w:b w:val="0"/>
                <w:color w:val="auto"/>
              </w:rPr>
            </w:pPr>
            <w:r>
              <w:rPr>
                <w:rFonts w:ascii="Arial Narrow" w:hAnsi="Arial Narrow" w:cs="Helvetica"/>
                <w:b w:val="0"/>
                <w:color w:val="auto"/>
              </w:rPr>
              <w:t>- existencia množstva plôch vhodných na športovú činnosť (futbalové ihriská, multifunkčné ihriská...)</w:t>
            </w:r>
          </w:p>
          <w:p w:rsidR="00B018EA" w:rsidRDefault="00B018EA" w:rsidP="004E5477">
            <w:pPr>
              <w:pStyle w:val="Default"/>
              <w:spacing w:line="276" w:lineRule="auto"/>
              <w:contextualSpacing/>
              <w:jc w:val="both"/>
              <w:rPr>
                <w:rFonts w:ascii="Arial Narrow" w:hAnsi="Arial Narrow" w:cs="Helvetica"/>
                <w:b w:val="0"/>
                <w:color w:val="auto"/>
              </w:rPr>
            </w:pPr>
            <w:r>
              <w:rPr>
                <w:rFonts w:ascii="Arial Narrow" w:hAnsi="Arial Narrow" w:cs="Helvetica"/>
                <w:b w:val="0"/>
                <w:color w:val="auto"/>
              </w:rPr>
              <w:t>- existencia občianskych združení a</w:t>
            </w:r>
            <w:r w:rsidR="001B759E">
              <w:rPr>
                <w:rFonts w:ascii="Arial Narrow" w:hAnsi="Arial Narrow" w:cs="Helvetica"/>
                <w:b w:val="0"/>
                <w:color w:val="auto"/>
              </w:rPr>
              <w:t> </w:t>
            </w:r>
            <w:r>
              <w:rPr>
                <w:rFonts w:ascii="Arial Narrow" w:hAnsi="Arial Narrow" w:cs="Helvetica"/>
                <w:b w:val="0"/>
                <w:color w:val="auto"/>
              </w:rPr>
              <w:t xml:space="preserve">neziskových organizácií, ktoré sa spolupodieľajú na kultúrnom, </w:t>
            </w:r>
            <w:r>
              <w:rPr>
                <w:rFonts w:ascii="Arial Narrow" w:hAnsi="Arial Narrow" w:cs="Helvetica"/>
                <w:b w:val="0"/>
                <w:color w:val="auto"/>
              </w:rPr>
              <w:lastRenderedPageBreak/>
              <w:t>športovom a</w:t>
            </w:r>
            <w:r w:rsidR="001B759E">
              <w:rPr>
                <w:rFonts w:ascii="Arial Narrow" w:hAnsi="Arial Narrow" w:cs="Helvetica"/>
                <w:b w:val="0"/>
                <w:color w:val="auto"/>
              </w:rPr>
              <w:t> </w:t>
            </w:r>
            <w:r>
              <w:rPr>
                <w:rFonts w:ascii="Arial Narrow" w:hAnsi="Arial Narrow" w:cs="Helvetica"/>
                <w:b w:val="0"/>
                <w:color w:val="auto"/>
              </w:rPr>
              <w:t>voľnočasovom vyžití v</w:t>
            </w:r>
            <w:r w:rsidR="001B759E">
              <w:rPr>
                <w:rFonts w:ascii="Arial Narrow" w:hAnsi="Arial Narrow" w:cs="Helvetica"/>
                <w:b w:val="0"/>
                <w:color w:val="auto"/>
              </w:rPr>
              <w:t> </w:t>
            </w:r>
            <w:r>
              <w:rPr>
                <w:rFonts w:ascii="Arial Narrow" w:hAnsi="Arial Narrow" w:cs="Helvetica"/>
                <w:b w:val="0"/>
                <w:color w:val="auto"/>
              </w:rPr>
              <w:t>území</w:t>
            </w:r>
          </w:p>
          <w:p w:rsidR="00B018EA" w:rsidRPr="000B59B6" w:rsidRDefault="00B018EA" w:rsidP="004E5477">
            <w:pPr>
              <w:pStyle w:val="Default"/>
              <w:spacing w:line="276" w:lineRule="auto"/>
              <w:contextualSpacing/>
              <w:jc w:val="both"/>
              <w:rPr>
                <w:rFonts w:ascii="Arial Narrow" w:eastAsia="Calibri" w:hAnsi="Arial Narrow" w:cs="Helvetica"/>
                <w:b w:val="0"/>
                <w:color w:val="auto"/>
              </w:rPr>
            </w:pPr>
            <w:r>
              <w:rPr>
                <w:rFonts w:ascii="Arial Narrow" w:hAnsi="Arial Narrow" w:cs="Helvetica"/>
                <w:b w:val="0"/>
                <w:color w:val="auto"/>
              </w:rPr>
              <w:t>-územie je vhodné na vykonávanie pešej turistiky, cykloturistiky, bežeckého lyžovania</w:t>
            </w:r>
          </w:p>
        </w:tc>
        <w:tc>
          <w:tcPr>
            <w:tcW w:w="4606" w:type="dxa"/>
            <w:shd w:val="clear" w:color="auto" w:fill="D3DFEE"/>
          </w:tcPr>
          <w:p w:rsidR="000B59B6" w:rsidRPr="000B59B6" w:rsidRDefault="000B59B6" w:rsidP="004E5477">
            <w:pPr>
              <w:autoSpaceDE w:val="0"/>
              <w:autoSpaceDN w:val="0"/>
              <w:adjustRightInd w:val="0"/>
              <w:spacing w:line="276" w:lineRule="auto"/>
              <w:jc w:val="both"/>
              <w:cnfStyle w:val="000000100000"/>
              <w:rPr>
                <w:rFonts w:eastAsia="Calibri" w:cs="Helvetica"/>
                <w:b/>
                <w:color w:val="auto"/>
                <w:szCs w:val="24"/>
              </w:rPr>
            </w:pPr>
            <w:r w:rsidRPr="000B59B6">
              <w:rPr>
                <w:rFonts w:eastAsia="Calibri" w:cs="Helvetica"/>
                <w:b/>
                <w:color w:val="auto"/>
                <w:szCs w:val="24"/>
              </w:rPr>
              <w:lastRenderedPageBreak/>
              <w:t>Slabé stránky</w:t>
            </w:r>
          </w:p>
          <w:p w:rsidR="000B59B6" w:rsidRPr="000B59B6" w:rsidRDefault="000B59B6" w:rsidP="004E5477">
            <w:pPr>
              <w:autoSpaceDE w:val="0"/>
              <w:autoSpaceDN w:val="0"/>
              <w:adjustRightInd w:val="0"/>
              <w:spacing w:line="276" w:lineRule="auto"/>
              <w:jc w:val="both"/>
              <w:cnfStyle w:val="000000100000"/>
              <w:rPr>
                <w:rFonts w:eastAsia="Calibri" w:cs="Helvetica"/>
                <w:color w:val="auto"/>
                <w:szCs w:val="24"/>
              </w:rPr>
            </w:pPr>
            <w:r w:rsidRPr="000B59B6">
              <w:rPr>
                <w:rFonts w:eastAsia="Calibri" w:cs="Helvetica"/>
                <w:color w:val="auto"/>
                <w:szCs w:val="24"/>
              </w:rPr>
              <w:t>- nedostatok spoločenských a</w:t>
            </w:r>
            <w:r w:rsidR="001B759E">
              <w:rPr>
                <w:rFonts w:eastAsia="Calibri" w:cs="Helvetica"/>
                <w:color w:val="auto"/>
                <w:szCs w:val="24"/>
              </w:rPr>
              <w:t> </w:t>
            </w:r>
            <w:r w:rsidRPr="000B59B6">
              <w:rPr>
                <w:rFonts w:eastAsia="Calibri" w:cs="Helvetica"/>
                <w:color w:val="auto"/>
                <w:szCs w:val="24"/>
              </w:rPr>
              <w:t>kultúrnych podujatí nadregionálnej alebo národnej úrovne</w:t>
            </w:r>
          </w:p>
          <w:p w:rsidR="000B59B6" w:rsidRPr="000B59B6" w:rsidRDefault="000B59B6" w:rsidP="004E5477">
            <w:pPr>
              <w:autoSpaceDE w:val="0"/>
              <w:autoSpaceDN w:val="0"/>
              <w:adjustRightInd w:val="0"/>
              <w:spacing w:line="276" w:lineRule="auto"/>
              <w:jc w:val="both"/>
              <w:cnfStyle w:val="000000100000"/>
              <w:rPr>
                <w:rFonts w:eastAsia="Calibri" w:cs="Helvetica"/>
                <w:color w:val="auto"/>
                <w:szCs w:val="24"/>
              </w:rPr>
            </w:pPr>
            <w:r w:rsidRPr="000B59B6">
              <w:rPr>
                <w:rFonts w:eastAsia="Calibri" w:cs="Helvetica"/>
                <w:color w:val="auto"/>
                <w:szCs w:val="24"/>
              </w:rPr>
              <w:t>- existencia vandalizmu</w:t>
            </w:r>
          </w:p>
          <w:p w:rsidR="000B59B6" w:rsidRPr="000B59B6" w:rsidRDefault="000B59B6" w:rsidP="004E5477">
            <w:pPr>
              <w:autoSpaceDE w:val="0"/>
              <w:autoSpaceDN w:val="0"/>
              <w:adjustRightInd w:val="0"/>
              <w:spacing w:line="276" w:lineRule="auto"/>
              <w:jc w:val="both"/>
              <w:cnfStyle w:val="000000100000"/>
              <w:rPr>
                <w:rFonts w:eastAsia="Calibri" w:cs="Helvetica"/>
                <w:color w:val="auto"/>
                <w:szCs w:val="24"/>
              </w:rPr>
            </w:pPr>
            <w:r w:rsidRPr="000B59B6">
              <w:rPr>
                <w:rFonts w:eastAsia="Calibri" w:cs="Helvetica"/>
                <w:color w:val="auto"/>
                <w:szCs w:val="24"/>
              </w:rPr>
              <w:t>- zlý technický stav kultúrnych a</w:t>
            </w:r>
            <w:r w:rsidR="001B759E">
              <w:rPr>
                <w:rFonts w:eastAsia="Calibri" w:cs="Helvetica"/>
                <w:color w:val="auto"/>
                <w:szCs w:val="24"/>
              </w:rPr>
              <w:t> </w:t>
            </w:r>
            <w:r w:rsidRPr="000B59B6">
              <w:rPr>
                <w:rFonts w:eastAsia="Calibri" w:cs="Helvetica"/>
                <w:color w:val="auto"/>
                <w:szCs w:val="24"/>
              </w:rPr>
              <w:t>historických pamiatok (opotrebovanie)</w:t>
            </w:r>
          </w:p>
          <w:p w:rsidR="000B59B6" w:rsidRPr="000B59B6" w:rsidRDefault="000B59B6" w:rsidP="004E5477">
            <w:pPr>
              <w:autoSpaceDE w:val="0"/>
              <w:autoSpaceDN w:val="0"/>
              <w:adjustRightInd w:val="0"/>
              <w:spacing w:line="276" w:lineRule="auto"/>
              <w:jc w:val="both"/>
              <w:cnfStyle w:val="000000100000"/>
              <w:rPr>
                <w:rFonts w:eastAsia="Calibri" w:cs="Helvetica"/>
                <w:color w:val="auto"/>
                <w:szCs w:val="24"/>
              </w:rPr>
            </w:pPr>
            <w:r w:rsidRPr="000B59B6">
              <w:rPr>
                <w:rFonts w:eastAsia="Calibri" w:cs="Helvetica"/>
                <w:color w:val="auto"/>
                <w:szCs w:val="24"/>
              </w:rPr>
              <w:t xml:space="preserve">- </w:t>
            </w:r>
            <w:r w:rsidR="008A23F1">
              <w:rPr>
                <w:rFonts w:cs="Helvetica"/>
                <w:color w:val="auto"/>
                <w:szCs w:val="24"/>
              </w:rPr>
              <w:t>náročná</w:t>
            </w:r>
            <w:r w:rsidRPr="000B59B6">
              <w:rPr>
                <w:rFonts w:eastAsia="Calibri" w:cs="Helvetica"/>
                <w:color w:val="auto"/>
                <w:szCs w:val="24"/>
              </w:rPr>
              <w:t xml:space="preserve"> údržba kultúrnych domov</w:t>
            </w:r>
          </w:p>
          <w:p w:rsidR="000B59B6" w:rsidRPr="000B59B6" w:rsidRDefault="008A23F1" w:rsidP="004E5477">
            <w:pPr>
              <w:autoSpaceDE w:val="0"/>
              <w:autoSpaceDN w:val="0"/>
              <w:adjustRightInd w:val="0"/>
              <w:spacing w:line="276" w:lineRule="auto"/>
              <w:jc w:val="both"/>
              <w:cnfStyle w:val="000000100000"/>
              <w:rPr>
                <w:rFonts w:eastAsia="Calibri" w:cs="Helvetica"/>
                <w:color w:val="auto"/>
                <w:szCs w:val="24"/>
              </w:rPr>
            </w:pPr>
            <w:r>
              <w:rPr>
                <w:rFonts w:cs="Helvetica"/>
                <w:color w:val="auto"/>
                <w:szCs w:val="24"/>
              </w:rPr>
              <w:t>- zlý technický stav budov</w:t>
            </w:r>
          </w:p>
          <w:p w:rsidR="000B59B6" w:rsidRPr="000B59B6" w:rsidRDefault="000B59B6" w:rsidP="004E5477">
            <w:pPr>
              <w:autoSpaceDE w:val="0"/>
              <w:autoSpaceDN w:val="0"/>
              <w:adjustRightInd w:val="0"/>
              <w:spacing w:line="276" w:lineRule="auto"/>
              <w:jc w:val="both"/>
              <w:cnfStyle w:val="000000100000"/>
              <w:rPr>
                <w:rFonts w:eastAsia="Calibri" w:cs="Helvetica"/>
                <w:color w:val="auto"/>
                <w:szCs w:val="24"/>
              </w:rPr>
            </w:pPr>
            <w:r w:rsidRPr="000B59B6">
              <w:rPr>
                <w:rFonts w:eastAsia="Calibri" w:cs="Helvetica"/>
                <w:color w:val="auto"/>
                <w:szCs w:val="24"/>
              </w:rPr>
              <w:t>- slabá propagácia kultúrnych a</w:t>
            </w:r>
            <w:r w:rsidR="001B759E">
              <w:rPr>
                <w:rFonts w:eastAsia="Calibri" w:cs="Helvetica"/>
                <w:color w:val="auto"/>
                <w:szCs w:val="24"/>
              </w:rPr>
              <w:t> </w:t>
            </w:r>
            <w:r w:rsidRPr="000B59B6">
              <w:rPr>
                <w:rFonts w:eastAsia="Calibri" w:cs="Helvetica"/>
                <w:color w:val="auto"/>
                <w:szCs w:val="24"/>
              </w:rPr>
              <w:t>spoločenských podujatí</w:t>
            </w:r>
          </w:p>
          <w:p w:rsidR="000B59B6" w:rsidRDefault="000B59B6" w:rsidP="004E5477">
            <w:pPr>
              <w:autoSpaceDE w:val="0"/>
              <w:autoSpaceDN w:val="0"/>
              <w:adjustRightInd w:val="0"/>
              <w:spacing w:line="276" w:lineRule="auto"/>
              <w:jc w:val="both"/>
              <w:cnfStyle w:val="000000100000"/>
              <w:rPr>
                <w:rFonts w:cs="Helvetica"/>
                <w:color w:val="auto"/>
                <w:szCs w:val="24"/>
              </w:rPr>
            </w:pPr>
            <w:r w:rsidRPr="000B59B6">
              <w:rPr>
                <w:rFonts w:eastAsia="Calibri" w:cs="Helvetica"/>
                <w:color w:val="auto"/>
                <w:szCs w:val="24"/>
              </w:rPr>
              <w:t>- starnutie obyvateľstva</w:t>
            </w:r>
          </w:p>
          <w:p w:rsidR="008A23F1" w:rsidRDefault="008A23F1" w:rsidP="004E5477">
            <w:pPr>
              <w:autoSpaceDE w:val="0"/>
              <w:autoSpaceDN w:val="0"/>
              <w:adjustRightInd w:val="0"/>
              <w:spacing w:line="276" w:lineRule="auto"/>
              <w:jc w:val="both"/>
              <w:cnfStyle w:val="000000100000"/>
              <w:rPr>
                <w:rFonts w:cs="Helvetica"/>
                <w:color w:val="auto"/>
                <w:szCs w:val="24"/>
              </w:rPr>
            </w:pPr>
            <w:r>
              <w:rPr>
                <w:rFonts w:cs="Helvetica"/>
                <w:color w:val="auto"/>
                <w:szCs w:val="24"/>
              </w:rPr>
              <w:t>- nedostatok finančných prostriedkov na kultúru</w:t>
            </w:r>
          </w:p>
          <w:p w:rsidR="00B018EA" w:rsidRPr="000B59B6" w:rsidRDefault="00B018EA" w:rsidP="004E5477">
            <w:pPr>
              <w:autoSpaceDE w:val="0"/>
              <w:autoSpaceDN w:val="0"/>
              <w:adjustRightInd w:val="0"/>
              <w:spacing w:line="276" w:lineRule="auto"/>
              <w:jc w:val="both"/>
              <w:cnfStyle w:val="000000100000"/>
              <w:rPr>
                <w:rFonts w:eastAsia="Calibri" w:cs="Helvetica"/>
                <w:color w:val="auto"/>
                <w:szCs w:val="24"/>
              </w:rPr>
            </w:pPr>
            <w:r>
              <w:rPr>
                <w:rFonts w:cs="Helvetica"/>
                <w:color w:val="auto"/>
                <w:szCs w:val="24"/>
              </w:rPr>
              <w:t>- v</w:t>
            </w:r>
            <w:r w:rsidR="001B759E">
              <w:rPr>
                <w:rFonts w:cs="Helvetica"/>
                <w:color w:val="auto"/>
                <w:szCs w:val="24"/>
              </w:rPr>
              <w:t> </w:t>
            </w:r>
            <w:r>
              <w:rPr>
                <w:rFonts w:cs="Helvetica"/>
                <w:color w:val="auto"/>
                <w:szCs w:val="24"/>
              </w:rPr>
              <w:t>niektorých obciach regiónu chýba telocvičňa pri základnej škole</w:t>
            </w:r>
          </w:p>
          <w:p w:rsidR="000B59B6" w:rsidRPr="000B59B6" w:rsidRDefault="000B59B6" w:rsidP="004E5477">
            <w:pPr>
              <w:autoSpaceDE w:val="0"/>
              <w:autoSpaceDN w:val="0"/>
              <w:adjustRightInd w:val="0"/>
              <w:spacing w:line="276" w:lineRule="auto"/>
              <w:jc w:val="both"/>
              <w:cnfStyle w:val="000000100000"/>
              <w:rPr>
                <w:rFonts w:eastAsia="Calibri" w:cs="Helvetica"/>
                <w:color w:val="auto"/>
                <w:szCs w:val="24"/>
              </w:rPr>
            </w:pPr>
          </w:p>
        </w:tc>
      </w:tr>
      <w:tr w:rsidR="000B59B6" w:rsidRPr="000B59B6" w:rsidTr="004E5477">
        <w:tc>
          <w:tcPr>
            <w:cnfStyle w:val="001000000000"/>
            <w:tcW w:w="4606" w:type="dxa"/>
          </w:tcPr>
          <w:p w:rsidR="000B59B6" w:rsidRPr="000B59B6" w:rsidRDefault="000B59B6" w:rsidP="004E5477">
            <w:pPr>
              <w:autoSpaceDE w:val="0"/>
              <w:autoSpaceDN w:val="0"/>
              <w:adjustRightInd w:val="0"/>
              <w:spacing w:line="276" w:lineRule="auto"/>
              <w:jc w:val="both"/>
              <w:rPr>
                <w:rFonts w:eastAsia="Calibri" w:cs="Helvetica"/>
                <w:color w:val="auto"/>
                <w:szCs w:val="24"/>
              </w:rPr>
            </w:pPr>
            <w:r w:rsidRPr="000B59B6">
              <w:rPr>
                <w:rFonts w:eastAsia="Calibri" w:cs="Helvetica"/>
                <w:color w:val="auto"/>
                <w:szCs w:val="24"/>
              </w:rPr>
              <w:lastRenderedPageBreak/>
              <w:t>Príležitosti</w:t>
            </w:r>
          </w:p>
          <w:p w:rsidR="000B59B6" w:rsidRPr="000B59B6" w:rsidRDefault="000B59B6" w:rsidP="004E5477">
            <w:pPr>
              <w:autoSpaceDE w:val="0"/>
              <w:autoSpaceDN w:val="0"/>
              <w:adjustRightInd w:val="0"/>
              <w:spacing w:line="276" w:lineRule="auto"/>
              <w:jc w:val="both"/>
              <w:rPr>
                <w:rFonts w:eastAsia="Calibri" w:cs="Helvetica"/>
                <w:b w:val="0"/>
                <w:color w:val="auto"/>
                <w:szCs w:val="24"/>
              </w:rPr>
            </w:pPr>
            <w:r w:rsidRPr="000B59B6">
              <w:rPr>
                <w:rFonts w:eastAsia="Calibri" w:cs="Helvetica"/>
                <w:b w:val="0"/>
                <w:color w:val="auto"/>
                <w:szCs w:val="24"/>
              </w:rPr>
              <w:t>- efektivizácia nadviazaných partnerstiev na Slovensku ale aj v</w:t>
            </w:r>
            <w:r w:rsidR="001B759E">
              <w:rPr>
                <w:rFonts w:eastAsia="Calibri" w:cs="Helvetica"/>
                <w:b w:val="0"/>
                <w:color w:val="auto"/>
                <w:szCs w:val="24"/>
              </w:rPr>
              <w:t> </w:t>
            </w:r>
            <w:r w:rsidRPr="000B59B6">
              <w:rPr>
                <w:rFonts w:eastAsia="Calibri" w:cs="Helvetica"/>
                <w:b w:val="0"/>
                <w:color w:val="auto"/>
                <w:szCs w:val="24"/>
              </w:rPr>
              <w:t>zahraničí</w:t>
            </w:r>
          </w:p>
          <w:p w:rsidR="000B59B6" w:rsidRPr="000B59B6" w:rsidRDefault="000B59B6" w:rsidP="004E5477">
            <w:pPr>
              <w:autoSpaceDE w:val="0"/>
              <w:autoSpaceDN w:val="0"/>
              <w:adjustRightInd w:val="0"/>
              <w:spacing w:line="276" w:lineRule="auto"/>
              <w:jc w:val="both"/>
              <w:rPr>
                <w:rFonts w:eastAsia="Calibri" w:cs="Helvetica"/>
                <w:b w:val="0"/>
                <w:color w:val="auto"/>
                <w:szCs w:val="24"/>
              </w:rPr>
            </w:pPr>
            <w:r w:rsidRPr="000B59B6">
              <w:rPr>
                <w:rFonts w:eastAsia="Calibri" w:cs="Helvetica"/>
                <w:b w:val="0"/>
                <w:color w:val="auto"/>
                <w:szCs w:val="24"/>
              </w:rPr>
              <w:t>- rozvoj kultúry a</w:t>
            </w:r>
            <w:r w:rsidR="001B759E">
              <w:rPr>
                <w:rFonts w:eastAsia="Calibri" w:cs="Helvetica"/>
                <w:b w:val="0"/>
                <w:color w:val="auto"/>
                <w:szCs w:val="24"/>
              </w:rPr>
              <w:t> </w:t>
            </w:r>
            <w:r w:rsidRPr="000B59B6">
              <w:rPr>
                <w:rFonts w:eastAsia="Calibri" w:cs="Helvetica"/>
                <w:b w:val="0"/>
                <w:color w:val="auto"/>
                <w:szCs w:val="24"/>
              </w:rPr>
              <w:t>športu</w:t>
            </w:r>
          </w:p>
          <w:p w:rsidR="000B59B6" w:rsidRPr="000B59B6" w:rsidRDefault="000B59B6" w:rsidP="004E5477">
            <w:pPr>
              <w:autoSpaceDE w:val="0"/>
              <w:autoSpaceDN w:val="0"/>
              <w:adjustRightInd w:val="0"/>
              <w:spacing w:line="276" w:lineRule="auto"/>
              <w:jc w:val="both"/>
              <w:rPr>
                <w:rFonts w:eastAsia="Calibri" w:cs="Helvetica"/>
                <w:b w:val="0"/>
                <w:color w:val="auto"/>
                <w:szCs w:val="24"/>
              </w:rPr>
            </w:pPr>
            <w:r w:rsidRPr="000B59B6">
              <w:rPr>
                <w:rFonts w:eastAsia="Calibri" w:cs="Helvetica"/>
                <w:b w:val="0"/>
                <w:color w:val="auto"/>
                <w:szCs w:val="24"/>
              </w:rPr>
              <w:t>- vytváranie nových mikroregionálnych väzieb</w:t>
            </w:r>
          </w:p>
          <w:p w:rsidR="000B59B6" w:rsidRPr="000B59B6" w:rsidRDefault="000B59B6" w:rsidP="004E5477">
            <w:pPr>
              <w:autoSpaceDE w:val="0"/>
              <w:autoSpaceDN w:val="0"/>
              <w:adjustRightInd w:val="0"/>
              <w:spacing w:line="276" w:lineRule="auto"/>
              <w:jc w:val="both"/>
              <w:rPr>
                <w:rFonts w:eastAsia="Calibri" w:cs="Helvetica"/>
                <w:b w:val="0"/>
                <w:color w:val="auto"/>
                <w:szCs w:val="24"/>
              </w:rPr>
            </w:pPr>
            <w:r w:rsidRPr="000B59B6">
              <w:rPr>
                <w:rFonts w:eastAsia="Calibri" w:cs="Helvetica"/>
                <w:b w:val="0"/>
                <w:color w:val="auto"/>
                <w:szCs w:val="24"/>
              </w:rPr>
              <w:t>- revitalizácia sakrálnych a</w:t>
            </w:r>
            <w:r w:rsidR="001B759E">
              <w:rPr>
                <w:rFonts w:eastAsia="Calibri" w:cs="Helvetica"/>
                <w:b w:val="0"/>
                <w:color w:val="auto"/>
                <w:szCs w:val="24"/>
              </w:rPr>
              <w:t> </w:t>
            </w:r>
            <w:r w:rsidRPr="000B59B6">
              <w:rPr>
                <w:rFonts w:eastAsia="Calibri" w:cs="Helvetica"/>
                <w:b w:val="0"/>
                <w:color w:val="auto"/>
                <w:szCs w:val="24"/>
              </w:rPr>
              <w:t>svetských pamiatok v</w:t>
            </w:r>
            <w:r w:rsidR="001B759E">
              <w:rPr>
                <w:rFonts w:eastAsia="Calibri" w:cs="Helvetica"/>
                <w:b w:val="0"/>
                <w:color w:val="auto"/>
                <w:szCs w:val="24"/>
              </w:rPr>
              <w:t> </w:t>
            </w:r>
            <w:r w:rsidRPr="000B59B6">
              <w:rPr>
                <w:rFonts w:eastAsia="Calibri" w:cs="Helvetica"/>
                <w:b w:val="0"/>
                <w:color w:val="auto"/>
                <w:szCs w:val="24"/>
              </w:rPr>
              <w:t>regióne</w:t>
            </w:r>
          </w:p>
          <w:p w:rsidR="000B59B6" w:rsidRPr="000B59B6" w:rsidRDefault="000B59B6" w:rsidP="004E5477">
            <w:pPr>
              <w:autoSpaceDE w:val="0"/>
              <w:autoSpaceDN w:val="0"/>
              <w:adjustRightInd w:val="0"/>
              <w:spacing w:line="276" w:lineRule="auto"/>
              <w:jc w:val="both"/>
              <w:rPr>
                <w:rFonts w:eastAsia="Calibri" w:cs="Helvetica"/>
                <w:b w:val="0"/>
                <w:color w:val="auto"/>
                <w:szCs w:val="24"/>
              </w:rPr>
            </w:pPr>
            <w:r w:rsidRPr="000B59B6">
              <w:rPr>
                <w:rFonts w:eastAsia="Calibri" w:cs="Helvetica"/>
                <w:b w:val="0"/>
                <w:color w:val="auto"/>
                <w:szCs w:val="24"/>
              </w:rPr>
              <w:t>- využitie kultúrnych pamiatok pre rozvoj vidieckeho cestovného ruchu</w:t>
            </w:r>
          </w:p>
          <w:p w:rsidR="000B59B6" w:rsidRPr="000B59B6" w:rsidRDefault="000B59B6" w:rsidP="004E5477">
            <w:pPr>
              <w:autoSpaceDE w:val="0"/>
              <w:autoSpaceDN w:val="0"/>
              <w:adjustRightInd w:val="0"/>
              <w:spacing w:line="276" w:lineRule="auto"/>
              <w:jc w:val="both"/>
              <w:rPr>
                <w:rFonts w:eastAsia="Calibri" w:cs="Helvetica"/>
                <w:b w:val="0"/>
                <w:color w:val="auto"/>
                <w:szCs w:val="24"/>
              </w:rPr>
            </w:pPr>
            <w:r w:rsidRPr="000B59B6">
              <w:rPr>
                <w:rFonts w:eastAsia="Calibri" w:cs="Helvetica"/>
                <w:b w:val="0"/>
                <w:color w:val="auto"/>
                <w:szCs w:val="24"/>
              </w:rPr>
              <w:t>- podpora tradičných ľudových zvykov, remesiel, kulinárskych špecialít, spracovanie produktov</w:t>
            </w:r>
          </w:p>
          <w:p w:rsidR="000B59B6" w:rsidRPr="000B59B6" w:rsidRDefault="000B59B6" w:rsidP="004E5477">
            <w:pPr>
              <w:autoSpaceDE w:val="0"/>
              <w:autoSpaceDN w:val="0"/>
              <w:adjustRightInd w:val="0"/>
              <w:spacing w:line="276" w:lineRule="auto"/>
              <w:jc w:val="both"/>
              <w:rPr>
                <w:rFonts w:eastAsia="Calibri" w:cs="Helvetica"/>
                <w:b w:val="0"/>
                <w:color w:val="auto"/>
                <w:szCs w:val="24"/>
              </w:rPr>
            </w:pPr>
            <w:r w:rsidRPr="000B59B6">
              <w:rPr>
                <w:rFonts w:eastAsia="Calibri" w:cs="Helvetica"/>
                <w:b w:val="0"/>
                <w:color w:val="auto"/>
                <w:szCs w:val="24"/>
              </w:rPr>
              <w:t>- rozvinúť marketing a</w:t>
            </w:r>
            <w:r w:rsidR="001B759E">
              <w:rPr>
                <w:rFonts w:eastAsia="Calibri" w:cs="Helvetica"/>
                <w:b w:val="0"/>
                <w:color w:val="auto"/>
                <w:szCs w:val="24"/>
              </w:rPr>
              <w:t> </w:t>
            </w:r>
            <w:r w:rsidRPr="000B59B6">
              <w:rPr>
                <w:rFonts w:eastAsia="Calibri" w:cs="Helvetica"/>
                <w:b w:val="0"/>
                <w:color w:val="auto"/>
                <w:szCs w:val="24"/>
              </w:rPr>
              <w:t>zviditeľnenie kultúrnych podujatí a</w:t>
            </w:r>
            <w:r w:rsidR="001B759E">
              <w:rPr>
                <w:rFonts w:eastAsia="Calibri" w:cs="Helvetica"/>
                <w:b w:val="0"/>
                <w:color w:val="auto"/>
                <w:szCs w:val="24"/>
              </w:rPr>
              <w:t> </w:t>
            </w:r>
            <w:r w:rsidRPr="000B59B6">
              <w:rPr>
                <w:rFonts w:eastAsia="Calibri" w:cs="Helvetica"/>
                <w:b w:val="0"/>
                <w:color w:val="auto"/>
                <w:szCs w:val="24"/>
              </w:rPr>
              <w:t>potenciálu územia</w:t>
            </w:r>
          </w:p>
          <w:p w:rsidR="000B59B6" w:rsidRPr="000B59B6" w:rsidRDefault="000B59B6" w:rsidP="004E5477">
            <w:pPr>
              <w:spacing w:line="276" w:lineRule="auto"/>
              <w:jc w:val="both"/>
              <w:rPr>
                <w:rFonts w:eastAsia="Times New Roman" w:cs="Helvetica"/>
                <w:b w:val="0"/>
                <w:color w:val="auto"/>
                <w:szCs w:val="24"/>
                <w:lang w:eastAsia="sk-SK"/>
              </w:rPr>
            </w:pPr>
            <w:r w:rsidRPr="000B59B6">
              <w:rPr>
                <w:rFonts w:eastAsia="Calibri" w:cs="Helvetica"/>
                <w:b w:val="0"/>
                <w:color w:val="auto"/>
                <w:szCs w:val="24"/>
              </w:rPr>
              <w:t xml:space="preserve">- </w:t>
            </w:r>
            <w:r w:rsidRPr="000B59B6">
              <w:rPr>
                <w:rFonts w:eastAsia="Times New Roman" w:cs="Helvetica"/>
                <w:b w:val="0"/>
                <w:color w:val="auto"/>
                <w:szCs w:val="24"/>
                <w:lang w:eastAsia="sk-SK"/>
              </w:rPr>
              <w:t xml:space="preserve">využitie existujúceho kultúrno-historického </w:t>
            </w:r>
          </w:p>
          <w:p w:rsidR="000B59B6" w:rsidRPr="000B59B6" w:rsidRDefault="000B59B6" w:rsidP="004E5477">
            <w:pPr>
              <w:spacing w:line="276" w:lineRule="auto"/>
              <w:jc w:val="both"/>
              <w:rPr>
                <w:rFonts w:eastAsia="Times New Roman" w:cs="Helvetica"/>
                <w:b w:val="0"/>
                <w:color w:val="auto"/>
                <w:szCs w:val="24"/>
                <w:lang w:eastAsia="sk-SK"/>
              </w:rPr>
            </w:pPr>
            <w:r w:rsidRPr="000B59B6">
              <w:rPr>
                <w:rFonts w:eastAsia="Times New Roman" w:cs="Helvetica"/>
                <w:b w:val="0"/>
                <w:color w:val="auto"/>
                <w:szCs w:val="24"/>
                <w:lang w:eastAsia="sk-SK"/>
              </w:rPr>
              <w:t>a</w:t>
            </w:r>
            <w:r w:rsidR="001B759E">
              <w:rPr>
                <w:rFonts w:eastAsia="Times New Roman" w:cs="Helvetica"/>
                <w:b w:val="0"/>
                <w:color w:val="auto"/>
                <w:szCs w:val="24"/>
                <w:lang w:eastAsia="sk-SK"/>
              </w:rPr>
              <w:t> </w:t>
            </w:r>
            <w:r w:rsidRPr="000B59B6">
              <w:rPr>
                <w:rFonts w:eastAsia="Times New Roman" w:cs="Helvetica"/>
                <w:b w:val="0"/>
                <w:color w:val="auto"/>
                <w:szCs w:val="24"/>
                <w:lang w:eastAsia="sk-SK"/>
              </w:rPr>
              <w:t>prírodného potenciálu v</w:t>
            </w:r>
            <w:r w:rsidR="001B759E">
              <w:rPr>
                <w:rFonts w:eastAsia="Times New Roman" w:cs="Helvetica"/>
                <w:b w:val="0"/>
                <w:color w:val="auto"/>
                <w:szCs w:val="24"/>
                <w:lang w:eastAsia="sk-SK"/>
              </w:rPr>
              <w:t> </w:t>
            </w:r>
            <w:r w:rsidRPr="000B59B6">
              <w:rPr>
                <w:rFonts w:eastAsia="Times New Roman" w:cs="Helvetica"/>
                <w:b w:val="0"/>
                <w:color w:val="auto"/>
                <w:szCs w:val="24"/>
                <w:lang w:eastAsia="sk-SK"/>
              </w:rPr>
              <w:t xml:space="preserve">rozvoji aktívneho </w:t>
            </w:r>
          </w:p>
          <w:p w:rsidR="000B59B6" w:rsidRPr="000B59B6" w:rsidRDefault="000B59B6" w:rsidP="004E5477">
            <w:pPr>
              <w:spacing w:line="276" w:lineRule="auto"/>
              <w:jc w:val="both"/>
              <w:rPr>
                <w:rFonts w:eastAsia="Times New Roman" w:cs="Helvetica"/>
                <w:b w:val="0"/>
                <w:color w:val="auto"/>
                <w:szCs w:val="24"/>
                <w:lang w:eastAsia="sk-SK"/>
              </w:rPr>
            </w:pPr>
            <w:r w:rsidRPr="000B59B6">
              <w:rPr>
                <w:rFonts w:eastAsia="Times New Roman" w:cs="Helvetica"/>
                <w:b w:val="0"/>
                <w:color w:val="auto"/>
                <w:szCs w:val="24"/>
                <w:lang w:eastAsia="sk-SK"/>
              </w:rPr>
              <w:t>zahraničného a</w:t>
            </w:r>
            <w:r w:rsidR="001B759E">
              <w:rPr>
                <w:rFonts w:eastAsia="Times New Roman" w:cs="Helvetica"/>
                <w:b w:val="0"/>
                <w:color w:val="auto"/>
                <w:szCs w:val="24"/>
                <w:lang w:eastAsia="sk-SK"/>
              </w:rPr>
              <w:t> </w:t>
            </w:r>
            <w:r w:rsidRPr="000B59B6">
              <w:rPr>
                <w:rFonts w:eastAsia="Times New Roman" w:cs="Helvetica"/>
                <w:b w:val="0"/>
                <w:color w:val="auto"/>
                <w:szCs w:val="24"/>
                <w:lang w:eastAsia="sk-SK"/>
              </w:rPr>
              <w:t xml:space="preserve">domáceho cestovného ruchu </w:t>
            </w:r>
          </w:p>
          <w:p w:rsidR="000B59B6" w:rsidRPr="000B59B6" w:rsidRDefault="000B59B6" w:rsidP="004E5477">
            <w:pPr>
              <w:spacing w:line="276" w:lineRule="auto"/>
              <w:jc w:val="both"/>
              <w:rPr>
                <w:rFonts w:eastAsia="Times New Roman" w:cs="Helvetica"/>
                <w:b w:val="0"/>
                <w:color w:val="auto"/>
                <w:szCs w:val="24"/>
                <w:lang w:eastAsia="sk-SK"/>
              </w:rPr>
            </w:pPr>
            <w:r w:rsidRPr="000B59B6">
              <w:rPr>
                <w:rFonts w:eastAsia="Times New Roman" w:cs="Helvetica"/>
                <w:b w:val="0"/>
                <w:color w:val="auto"/>
                <w:szCs w:val="24"/>
                <w:lang w:eastAsia="sk-SK"/>
              </w:rPr>
              <w:t>orientovaného na vidiecky turizmus, mestský a</w:t>
            </w:r>
            <w:r w:rsidR="001B759E">
              <w:rPr>
                <w:rFonts w:eastAsia="Times New Roman" w:cs="Helvetica"/>
                <w:b w:val="0"/>
                <w:color w:val="auto"/>
                <w:szCs w:val="24"/>
                <w:lang w:eastAsia="sk-SK"/>
              </w:rPr>
              <w:t> </w:t>
            </w:r>
            <w:r w:rsidRPr="000B59B6">
              <w:rPr>
                <w:rFonts w:eastAsia="Times New Roman" w:cs="Helvetica"/>
                <w:b w:val="0"/>
                <w:color w:val="auto"/>
                <w:szCs w:val="24"/>
                <w:lang w:eastAsia="sk-SK"/>
              </w:rPr>
              <w:t>konferenčný cestovný ruch</w:t>
            </w:r>
          </w:p>
          <w:p w:rsidR="000B59B6" w:rsidRPr="000B59B6" w:rsidRDefault="000B59B6" w:rsidP="004E5477">
            <w:pPr>
              <w:spacing w:line="276" w:lineRule="auto"/>
              <w:jc w:val="both"/>
              <w:rPr>
                <w:rFonts w:eastAsia="Times New Roman" w:cs="Helvetica"/>
                <w:b w:val="0"/>
                <w:color w:val="auto"/>
                <w:szCs w:val="24"/>
                <w:lang w:eastAsia="sk-SK"/>
              </w:rPr>
            </w:pPr>
            <w:r w:rsidRPr="000B59B6">
              <w:rPr>
                <w:rFonts w:eastAsia="Times New Roman" w:cs="Helvetica"/>
                <w:b w:val="0"/>
                <w:color w:val="auto"/>
                <w:szCs w:val="24"/>
                <w:lang w:eastAsia="sk-SK"/>
              </w:rPr>
              <w:t>- vybudovať centrum kultúrneho turizmu – rozvoj animačných aktivít a</w:t>
            </w:r>
            <w:r w:rsidR="001B759E">
              <w:rPr>
                <w:rFonts w:eastAsia="Times New Roman" w:cs="Helvetica"/>
                <w:b w:val="0"/>
                <w:color w:val="auto"/>
                <w:szCs w:val="24"/>
                <w:lang w:eastAsia="sk-SK"/>
              </w:rPr>
              <w:t> </w:t>
            </w:r>
            <w:r w:rsidRPr="000B59B6">
              <w:rPr>
                <w:rFonts w:eastAsia="Times New Roman" w:cs="Helvetica"/>
                <w:b w:val="0"/>
                <w:color w:val="auto"/>
                <w:szCs w:val="24"/>
                <w:lang w:eastAsia="sk-SK"/>
              </w:rPr>
              <w:t xml:space="preserve">kultúrnych podujatí </w:t>
            </w:r>
          </w:p>
          <w:p w:rsidR="000B59B6" w:rsidRPr="000B59B6" w:rsidRDefault="000B59B6" w:rsidP="004E5477">
            <w:pPr>
              <w:spacing w:line="276" w:lineRule="auto"/>
              <w:jc w:val="both"/>
              <w:rPr>
                <w:rFonts w:eastAsia="Calibri" w:cs="Helvetica"/>
                <w:b w:val="0"/>
                <w:color w:val="auto"/>
                <w:szCs w:val="24"/>
              </w:rPr>
            </w:pPr>
            <w:r w:rsidRPr="000B59B6">
              <w:rPr>
                <w:rFonts w:eastAsia="Times New Roman" w:cs="Helvetica"/>
                <w:b w:val="0"/>
                <w:color w:val="auto"/>
                <w:szCs w:val="24"/>
                <w:lang w:eastAsia="sk-SK"/>
              </w:rPr>
              <w:t xml:space="preserve">- zachovanie tradičného koloritu </w:t>
            </w:r>
            <w:r w:rsidR="008A23F1">
              <w:rPr>
                <w:rFonts w:eastAsia="Times New Roman" w:cs="Helvetica"/>
                <w:b w:val="0"/>
                <w:color w:val="auto"/>
                <w:szCs w:val="24"/>
                <w:lang w:eastAsia="sk-SK"/>
              </w:rPr>
              <w:t>vidieka</w:t>
            </w:r>
          </w:p>
        </w:tc>
        <w:tc>
          <w:tcPr>
            <w:tcW w:w="4606" w:type="dxa"/>
          </w:tcPr>
          <w:p w:rsidR="000B59B6" w:rsidRPr="000B59B6" w:rsidRDefault="000B59B6" w:rsidP="004E5477">
            <w:pPr>
              <w:autoSpaceDE w:val="0"/>
              <w:autoSpaceDN w:val="0"/>
              <w:adjustRightInd w:val="0"/>
              <w:spacing w:line="276" w:lineRule="auto"/>
              <w:jc w:val="both"/>
              <w:cnfStyle w:val="000000000000"/>
              <w:rPr>
                <w:rFonts w:eastAsia="Calibri" w:cs="Helvetica"/>
                <w:b/>
                <w:color w:val="auto"/>
                <w:szCs w:val="24"/>
              </w:rPr>
            </w:pPr>
            <w:r w:rsidRPr="000B59B6">
              <w:rPr>
                <w:rFonts w:eastAsia="Calibri" w:cs="Helvetica"/>
                <w:b/>
                <w:color w:val="auto"/>
                <w:szCs w:val="24"/>
              </w:rPr>
              <w:t>Ohrozenia</w:t>
            </w:r>
          </w:p>
          <w:p w:rsidR="000B59B6" w:rsidRPr="000B59B6" w:rsidRDefault="000B59B6" w:rsidP="004E5477">
            <w:pPr>
              <w:autoSpaceDE w:val="0"/>
              <w:autoSpaceDN w:val="0"/>
              <w:adjustRightInd w:val="0"/>
              <w:spacing w:line="276" w:lineRule="auto"/>
              <w:jc w:val="both"/>
              <w:cnfStyle w:val="000000000000"/>
              <w:rPr>
                <w:rFonts w:eastAsia="Calibri" w:cs="Helvetica"/>
                <w:color w:val="auto"/>
                <w:szCs w:val="24"/>
              </w:rPr>
            </w:pPr>
            <w:r w:rsidRPr="000B59B6">
              <w:rPr>
                <w:rFonts w:eastAsia="Calibri" w:cs="Helvetica"/>
                <w:color w:val="auto"/>
                <w:szCs w:val="24"/>
              </w:rPr>
              <w:t>- nezáujem o</w:t>
            </w:r>
            <w:r w:rsidR="001B759E">
              <w:rPr>
                <w:rFonts w:eastAsia="Calibri" w:cs="Helvetica"/>
                <w:color w:val="auto"/>
                <w:szCs w:val="24"/>
              </w:rPr>
              <w:t> </w:t>
            </w:r>
            <w:r w:rsidRPr="000B59B6">
              <w:rPr>
                <w:rFonts w:eastAsia="Calibri" w:cs="Helvetica"/>
                <w:color w:val="auto"/>
                <w:szCs w:val="24"/>
              </w:rPr>
              <w:t>veci verejné</w:t>
            </w:r>
          </w:p>
          <w:p w:rsidR="000B59B6" w:rsidRPr="000B59B6" w:rsidRDefault="000B59B6" w:rsidP="004E5477">
            <w:pPr>
              <w:autoSpaceDE w:val="0"/>
              <w:autoSpaceDN w:val="0"/>
              <w:adjustRightInd w:val="0"/>
              <w:spacing w:line="276" w:lineRule="auto"/>
              <w:jc w:val="both"/>
              <w:cnfStyle w:val="000000000000"/>
              <w:rPr>
                <w:rFonts w:eastAsia="Calibri" w:cs="Helvetica"/>
                <w:color w:val="auto"/>
                <w:szCs w:val="24"/>
              </w:rPr>
            </w:pPr>
            <w:r w:rsidRPr="000B59B6">
              <w:rPr>
                <w:rFonts w:eastAsia="Calibri" w:cs="Helvetica"/>
                <w:color w:val="auto"/>
                <w:szCs w:val="24"/>
              </w:rPr>
              <w:t>- odchod mladých z</w:t>
            </w:r>
            <w:r w:rsidR="001B759E">
              <w:rPr>
                <w:rFonts w:eastAsia="Calibri" w:cs="Helvetica"/>
                <w:color w:val="auto"/>
                <w:szCs w:val="24"/>
              </w:rPr>
              <w:t> </w:t>
            </w:r>
            <w:r w:rsidRPr="000B59B6">
              <w:rPr>
                <w:rFonts w:eastAsia="Calibri" w:cs="Helvetica"/>
                <w:color w:val="auto"/>
                <w:szCs w:val="24"/>
              </w:rPr>
              <w:t>regiónu</w:t>
            </w:r>
          </w:p>
          <w:p w:rsidR="000B59B6" w:rsidRPr="000B59B6" w:rsidRDefault="000B59B6" w:rsidP="004E5477">
            <w:pPr>
              <w:autoSpaceDE w:val="0"/>
              <w:autoSpaceDN w:val="0"/>
              <w:adjustRightInd w:val="0"/>
              <w:spacing w:line="276" w:lineRule="auto"/>
              <w:jc w:val="both"/>
              <w:cnfStyle w:val="000000000000"/>
              <w:rPr>
                <w:rFonts w:eastAsia="Calibri" w:cs="Helvetica"/>
                <w:color w:val="auto"/>
                <w:szCs w:val="24"/>
              </w:rPr>
            </w:pPr>
            <w:r w:rsidRPr="000B59B6">
              <w:rPr>
                <w:rFonts w:eastAsia="Calibri" w:cs="Helvetica"/>
                <w:color w:val="auto"/>
                <w:szCs w:val="24"/>
              </w:rPr>
              <w:t>- pretrvávajúca devastácia technického stavu kultúrnych pamiatok z</w:t>
            </w:r>
            <w:r w:rsidR="001B759E">
              <w:rPr>
                <w:rFonts w:eastAsia="Calibri" w:cs="Helvetica"/>
                <w:color w:val="auto"/>
                <w:szCs w:val="24"/>
              </w:rPr>
              <w:t> </w:t>
            </w:r>
            <w:r w:rsidRPr="000B59B6">
              <w:rPr>
                <w:rFonts w:eastAsia="Calibri" w:cs="Helvetica"/>
                <w:color w:val="auto"/>
                <w:szCs w:val="24"/>
              </w:rPr>
              <w:t>titulu nezáujmu a</w:t>
            </w:r>
            <w:r w:rsidR="001B759E">
              <w:rPr>
                <w:rFonts w:eastAsia="Calibri" w:cs="Helvetica"/>
                <w:color w:val="auto"/>
                <w:szCs w:val="24"/>
              </w:rPr>
              <w:t> </w:t>
            </w:r>
            <w:r w:rsidRPr="000B59B6">
              <w:rPr>
                <w:rFonts w:eastAsia="Calibri" w:cs="Helvetica"/>
                <w:color w:val="auto"/>
                <w:szCs w:val="24"/>
              </w:rPr>
              <w:t>nedostatku finančných zdrojov</w:t>
            </w:r>
          </w:p>
          <w:p w:rsidR="000B59B6" w:rsidRPr="000B59B6" w:rsidRDefault="000B59B6" w:rsidP="004E5477">
            <w:pPr>
              <w:autoSpaceDE w:val="0"/>
              <w:autoSpaceDN w:val="0"/>
              <w:adjustRightInd w:val="0"/>
              <w:spacing w:line="276" w:lineRule="auto"/>
              <w:jc w:val="both"/>
              <w:cnfStyle w:val="000000000000"/>
              <w:rPr>
                <w:rFonts w:eastAsia="Calibri" w:cs="Helvetica"/>
                <w:color w:val="auto"/>
                <w:szCs w:val="24"/>
              </w:rPr>
            </w:pPr>
            <w:r w:rsidRPr="000B59B6">
              <w:rPr>
                <w:rFonts w:eastAsia="Calibri" w:cs="Helvetica"/>
                <w:color w:val="auto"/>
                <w:szCs w:val="24"/>
              </w:rPr>
              <w:t>- nevyužívanie materiálnych zdrojov územia (kultúrne pamiatky s</w:t>
            </w:r>
            <w:r w:rsidR="001B759E">
              <w:rPr>
                <w:rFonts w:eastAsia="Calibri" w:cs="Helvetica"/>
                <w:color w:val="auto"/>
                <w:szCs w:val="24"/>
              </w:rPr>
              <w:t> </w:t>
            </w:r>
            <w:r w:rsidRPr="000B59B6">
              <w:rPr>
                <w:rFonts w:eastAsia="Calibri" w:cs="Helvetica"/>
                <w:color w:val="auto"/>
                <w:szCs w:val="24"/>
              </w:rPr>
              <w:t>historickým významom)</w:t>
            </w:r>
          </w:p>
          <w:p w:rsidR="000B59B6" w:rsidRDefault="000B59B6" w:rsidP="004E5477">
            <w:pPr>
              <w:autoSpaceDE w:val="0"/>
              <w:autoSpaceDN w:val="0"/>
              <w:adjustRightInd w:val="0"/>
              <w:spacing w:line="276" w:lineRule="auto"/>
              <w:jc w:val="both"/>
              <w:cnfStyle w:val="000000000000"/>
              <w:rPr>
                <w:rFonts w:cs="Helvetica"/>
                <w:color w:val="auto"/>
                <w:szCs w:val="24"/>
              </w:rPr>
            </w:pPr>
            <w:r w:rsidRPr="000B59B6">
              <w:rPr>
                <w:rFonts w:eastAsia="Calibri" w:cs="Helvetica"/>
                <w:color w:val="auto"/>
                <w:szCs w:val="24"/>
              </w:rPr>
              <w:t>- strata záujmu o</w:t>
            </w:r>
            <w:r w:rsidR="001B759E">
              <w:rPr>
                <w:rFonts w:eastAsia="Calibri" w:cs="Helvetica"/>
                <w:color w:val="auto"/>
                <w:szCs w:val="24"/>
              </w:rPr>
              <w:t> </w:t>
            </w:r>
            <w:r w:rsidRPr="000B59B6">
              <w:rPr>
                <w:rFonts w:eastAsia="Calibri" w:cs="Helvetica"/>
                <w:color w:val="auto"/>
                <w:szCs w:val="24"/>
              </w:rPr>
              <w:t>svoju históriu</w:t>
            </w:r>
          </w:p>
          <w:p w:rsidR="008A23F1" w:rsidRDefault="008A23F1" w:rsidP="004E5477">
            <w:pPr>
              <w:autoSpaceDE w:val="0"/>
              <w:autoSpaceDN w:val="0"/>
              <w:adjustRightInd w:val="0"/>
              <w:spacing w:line="276" w:lineRule="auto"/>
              <w:jc w:val="both"/>
              <w:cnfStyle w:val="000000000000"/>
              <w:rPr>
                <w:rFonts w:cs="Helvetica"/>
                <w:color w:val="auto"/>
                <w:szCs w:val="24"/>
              </w:rPr>
            </w:pPr>
            <w:r>
              <w:rPr>
                <w:rFonts w:cs="Helvetica"/>
                <w:color w:val="auto"/>
                <w:szCs w:val="24"/>
              </w:rPr>
              <w:t>- neuchovanie kultúrnych hodnôt</w:t>
            </w:r>
          </w:p>
          <w:p w:rsidR="00B018EA" w:rsidRPr="000B59B6" w:rsidRDefault="00B018EA" w:rsidP="004E5477">
            <w:pPr>
              <w:autoSpaceDE w:val="0"/>
              <w:autoSpaceDN w:val="0"/>
              <w:adjustRightInd w:val="0"/>
              <w:spacing w:line="276" w:lineRule="auto"/>
              <w:jc w:val="both"/>
              <w:cnfStyle w:val="000000000000"/>
              <w:rPr>
                <w:rFonts w:eastAsia="Calibri" w:cs="Helvetica"/>
                <w:color w:val="auto"/>
                <w:szCs w:val="24"/>
              </w:rPr>
            </w:pPr>
            <w:r>
              <w:rPr>
                <w:rFonts w:cs="Helvetica"/>
                <w:color w:val="auto"/>
                <w:szCs w:val="24"/>
              </w:rPr>
              <w:t>- nedostatok finančných zdrojov na podporu športu a</w:t>
            </w:r>
            <w:r w:rsidR="001B759E">
              <w:rPr>
                <w:rFonts w:cs="Helvetica"/>
                <w:color w:val="auto"/>
                <w:szCs w:val="24"/>
              </w:rPr>
              <w:t> </w:t>
            </w:r>
            <w:r>
              <w:rPr>
                <w:rFonts w:cs="Helvetica"/>
                <w:color w:val="auto"/>
                <w:szCs w:val="24"/>
              </w:rPr>
              <w:t>voľnočasových aktivít obyvateľov regiónu</w:t>
            </w:r>
          </w:p>
        </w:tc>
      </w:tr>
    </w:tbl>
    <w:p w:rsidR="000B59B6" w:rsidRDefault="000B59B6" w:rsidP="000B59B6"/>
    <w:tbl>
      <w:tblPr>
        <w:tblStyle w:val="Svetlpodfarbeniezvraznenie11"/>
        <w:tblW w:w="0" w:type="auto"/>
        <w:tblBorders>
          <w:top w:val="single" w:sz="8" w:space="0" w:color="4F81BD"/>
          <w:bottom w:val="single" w:sz="8" w:space="0" w:color="4F81BD"/>
        </w:tblBorders>
        <w:tblLook w:val="04A0"/>
      </w:tblPr>
      <w:tblGrid>
        <w:gridCol w:w="4606"/>
        <w:gridCol w:w="4606"/>
      </w:tblGrid>
      <w:tr w:rsidR="00B018EA" w:rsidRPr="000B59B6" w:rsidTr="004E5477">
        <w:trPr>
          <w:cnfStyle w:val="100000000000"/>
        </w:trPr>
        <w:tc>
          <w:tcPr>
            <w:cnfStyle w:val="001000000000"/>
            <w:tcW w:w="9212" w:type="dxa"/>
            <w:gridSpan w:val="2"/>
            <w:tcBorders>
              <w:top w:val="single" w:sz="8" w:space="0" w:color="4F81BD"/>
              <w:bottom w:val="single" w:sz="8" w:space="0" w:color="4F81BD"/>
            </w:tcBorders>
          </w:tcPr>
          <w:p w:rsidR="00B018EA" w:rsidRPr="000B59B6" w:rsidRDefault="00B018EA" w:rsidP="004E5477">
            <w:pPr>
              <w:autoSpaceDE w:val="0"/>
              <w:autoSpaceDN w:val="0"/>
              <w:adjustRightInd w:val="0"/>
              <w:spacing w:line="276" w:lineRule="auto"/>
              <w:jc w:val="both"/>
              <w:rPr>
                <w:rFonts w:eastAsia="Calibri" w:cs="Helvetica"/>
                <w:color w:val="auto"/>
                <w:szCs w:val="24"/>
              </w:rPr>
            </w:pPr>
            <w:r>
              <w:rPr>
                <w:rFonts w:cs="Helvetica"/>
                <w:color w:val="auto"/>
                <w:szCs w:val="24"/>
              </w:rPr>
              <w:t>Cestovný ruch</w:t>
            </w:r>
          </w:p>
        </w:tc>
      </w:tr>
      <w:tr w:rsidR="00B018EA" w:rsidRPr="000B59B6" w:rsidTr="004E5477">
        <w:trPr>
          <w:cnfStyle w:val="000000100000"/>
        </w:trPr>
        <w:tc>
          <w:tcPr>
            <w:cnfStyle w:val="001000000000"/>
            <w:tcW w:w="4606" w:type="dxa"/>
            <w:shd w:val="clear" w:color="auto" w:fill="D3DFEE"/>
          </w:tcPr>
          <w:p w:rsidR="00B018EA" w:rsidRPr="005455C5" w:rsidRDefault="00B018EA" w:rsidP="004E5477">
            <w:pPr>
              <w:autoSpaceDE w:val="0"/>
              <w:autoSpaceDN w:val="0"/>
              <w:adjustRightInd w:val="0"/>
              <w:spacing w:line="276" w:lineRule="auto"/>
              <w:jc w:val="both"/>
              <w:rPr>
                <w:rFonts w:eastAsia="Calibri" w:cs="Helvetica"/>
                <w:color w:val="auto"/>
                <w:szCs w:val="24"/>
              </w:rPr>
            </w:pPr>
            <w:r w:rsidRPr="005455C5">
              <w:rPr>
                <w:rFonts w:eastAsia="Calibri" w:cs="Helvetica"/>
                <w:color w:val="auto"/>
                <w:szCs w:val="24"/>
              </w:rPr>
              <w:t>Silné stránky</w:t>
            </w:r>
          </w:p>
          <w:p w:rsidR="00B018EA" w:rsidRPr="005455C5" w:rsidRDefault="005455C5" w:rsidP="004E5477">
            <w:pPr>
              <w:autoSpaceDE w:val="0"/>
              <w:autoSpaceDN w:val="0"/>
              <w:adjustRightInd w:val="0"/>
              <w:spacing w:line="276" w:lineRule="auto"/>
              <w:jc w:val="both"/>
              <w:rPr>
                <w:rFonts w:cs="TimesNewRomanPSMT"/>
                <w:b w:val="0"/>
                <w:color w:val="auto"/>
                <w:szCs w:val="24"/>
              </w:rPr>
            </w:pPr>
            <w:r>
              <w:rPr>
                <w:rFonts w:cs="TimesNewRomanPSMT"/>
                <w:b w:val="0"/>
                <w:color w:val="auto"/>
                <w:szCs w:val="24"/>
              </w:rPr>
              <w:t xml:space="preserve">- </w:t>
            </w:r>
            <w:r w:rsidR="00B018EA" w:rsidRPr="005455C5">
              <w:rPr>
                <w:rFonts w:cs="TimesNewRomanPSMT"/>
                <w:b w:val="0"/>
                <w:color w:val="auto"/>
                <w:szCs w:val="24"/>
              </w:rPr>
              <w:t>výhodná geografická poloha na medzinárodnom</w:t>
            </w:r>
          </w:p>
          <w:p w:rsidR="00B018EA" w:rsidRPr="005455C5" w:rsidRDefault="00B018EA" w:rsidP="004E5477">
            <w:pPr>
              <w:autoSpaceDE w:val="0"/>
              <w:autoSpaceDN w:val="0"/>
              <w:adjustRightInd w:val="0"/>
              <w:spacing w:line="276" w:lineRule="auto"/>
              <w:jc w:val="both"/>
              <w:rPr>
                <w:rFonts w:cs="TimesNewRomanPSMT"/>
                <w:b w:val="0"/>
                <w:color w:val="auto"/>
                <w:szCs w:val="24"/>
              </w:rPr>
            </w:pPr>
            <w:r w:rsidRPr="005455C5">
              <w:rPr>
                <w:rFonts w:cs="TimesNewRomanPSMT"/>
                <w:b w:val="0"/>
                <w:color w:val="auto"/>
                <w:szCs w:val="24"/>
              </w:rPr>
              <w:t>rozhraní, ktorá predstavuje výborné možnosti pre</w:t>
            </w:r>
          </w:p>
          <w:p w:rsidR="00B018EA" w:rsidRPr="005455C5" w:rsidRDefault="00B018EA" w:rsidP="004E5477">
            <w:pPr>
              <w:autoSpaceDE w:val="0"/>
              <w:autoSpaceDN w:val="0"/>
              <w:adjustRightInd w:val="0"/>
              <w:spacing w:line="276" w:lineRule="auto"/>
              <w:jc w:val="both"/>
              <w:rPr>
                <w:rFonts w:cs="TimesNewRomanPSMT"/>
                <w:b w:val="0"/>
                <w:color w:val="auto"/>
                <w:szCs w:val="24"/>
              </w:rPr>
            </w:pPr>
            <w:r w:rsidRPr="005455C5">
              <w:rPr>
                <w:rFonts w:cs="TimesNewRomanPSMT"/>
                <w:b w:val="0"/>
                <w:color w:val="auto"/>
                <w:szCs w:val="24"/>
              </w:rPr>
              <w:t>cezhranič</w:t>
            </w:r>
            <w:r w:rsidR="005455C5">
              <w:rPr>
                <w:rFonts w:cs="TimesNewRomanPSMT"/>
                <w:b w:val="0"/>
                <w:color w:val="auto"/>
                <w:szCs w:val="24"/>
              </w:rPr>
              <w:t>nú spoluprácu</w:t>
            </w:r>
          </w:p>
          <w:p w:rsidR="00B018EA" w:rsidRPr="005455C5" w:rsidRDefault="00B018EA" w:rsidP="004E5477">
            <w:pPr>
              <w:autoSpaceDE w:val="0"/>
              <w:autoSpaceDN w:val="0"/>
              <w:adjustRightInd w:val="0"/>
              <w:spacing w:line="276" w:lineRule="auto"/>
              <w:jc w:val="both"/>
              <w:rPr>
                <w:rFonts w:cs="TimesNewRomanPSMT"/>
                <w:b w:val="0"/>
                <w:color w:val="auto"/>
                <w:szCs w:val="24"/>
              </w:rPr>
            </w:pPr>
            <w:r w:rsidRPr="005455C5">
              <w:rPr>
                <w:rFonts w:cs="TimesNewRomanPSMT"/>
                <w:b w:val="0"/>
                <w:color w:val="auto"/>
                <w:szCs w:val="24"/>
              </w:rPr>
              <w:t xml:space="preserve">- </w:t>
            </w:r>
            <w:r w:rsidR="005455C5">
              <w:rPr>
                <w:rFonts w:cs="TimesNewRomanPSMT"/>
                <w:b w:val="0"/>
                <w:color w:val="auto"/>
                <w:szCs w:val="24"/>
              </w:rPr>
              <w:t>blízkosť hranice</w:t>
            </w:r>
            <w:r w:rsidRPr="005455C5">
              <w:rPr>
                <w:rFonts w:cs="TimesNewRomanPSMT"/>
                <w:b w:val="0"/>
                <w:color w:val="auto"/>
                <w:szCs w:val="24"/>
              </w:rPr>
              <w:t xml:space="preserve"> s</w:t>
            </w:r>
            <w:r w:rsidR="001B759E">
              <w:rPr>
                <w:rFonts w:cs="TimesNewRomanPSMT"/>
                <w:b w:val="0"/>
                <w:color w:val="auto"/>
                <w:szCs w:val="24"/>
              </w:rPr>
              <w:t> </w:t>
            </w:r>
            <w:r w:rsidRPr="005455C5">
              <w:rPr>
                <w:rFonts w:cs="TimesNewRomanPSMT"/>
                <w:b w:val="0"/>
                <w:color w:val="auto"/>
                <w:szCs w:val="24"/>
              </w:rPr>
              <w:t>významným zdrojovým</w:t>
            </w:r>
          </w:p>
          <w:p w:rsidR="00B018EA" w:rsidRPr="005455C5" w:rsidRDefault="00B018EA" w:rsidP="004E5477">
            <w:pPr>
              <w:autoSpaceDE w:val="0"/>
              <w:autoSpaceDN w:val="0"/>
              <w:adjustRightInd w:val="0"/>
              <w:spacing w:line="276" w:lineRule="auto"/>
              <w:jc w:val="both"/>
              <w:rPr>
                <w:rFonts w:cs="TimesNewRomanPSMT"/>
                <w:b w:val="0"/>
                <w:color w:val="auto"/>
                <w:szCs w:val="24"/>
              </w:rPr>
            </w:pPr>
            <w:r w:rsidRPr="005455C5">
              <w:rPr>
                <w:rFonts w:cs="TimesNewRomanPSMT"/>
                <w:b w:val="0"/>
                <w:color w:val="auto"/>
                <w:szCs w:val="24"/>
              </w:rPr>
              <w:t>zahraničným trhom CR (Poľ</w:t>
            </w:r>
            <w:r w:rsidR="005455C5">
              <w:rPr>
                <w:rFonts w:cs="TimesNewRomanPSMT"/>
                <w:b w:val="0"/>
                <w:color w:val="auto"/>
                <w:szCs w:val="24"/>
              </w:rPr>
              <w:t>skou republikou)</w:t>
            </w:r>
          </w:p>
          <w:p w:rsidR="00B018EA" w:rsidRPr="005455C5" w:rsidRDefault="00B018EA" w:rsidP="004E5477">
            <w:pPr>
              <w:autoSpaceDE w:val="0"/>
              <w:autoSpaceDN w:val="0"/>
              <w:adjustRightInd w:val="0"/>
              <w:spacing w:line="276" w:lineRule="auto"/>
              <w:jc w:val="both"/>
              <w:rPr>
                <w:rFonts w:cs="TimesNewRomanPSMT"/>
                <w:b w:val="0"/>
                <w:color w:val="auto"/>
                <w:szCs w:val="24"/>
              </w:rPr>
            </w:pPr>
            <w:r w:rsidRPr="005455C5">
              <w:rPr>
                <w:rFonts w:cs="TimesNewRomanPSMT"/>
                <w:b w:val="0"/>
                <w:color w:val="auto"/>
                <w:szCs w:val="24"/>
              </w:rPr>
              <w:t>- z</w:t>
            </w:r>
            <w:r w:rsidR="001B759E">
              <w:rPr>
                <w:rFonts w:cs="TimesNewRomanPSMT"/>
                <w:b w:val="0"/>
                <w:color w:val="auto"/>
                <w:szCs w:val="24"/>
              </w:rPr>
              <w:t> </w:t>
            </w:r>
            <w:r w:rsidRPr="005455C5">
              <w:rPr>
                <w:rFonts w:cs="TimesNewRomanPSMT"/>
                <w:b w:val="0"/>
                <w:color w:val="auto"/>
                <w:szCs w:val="24"/>
              </w:rPr>
              <w:t>hľadiska Regionalizácie cestovného ruchu patrí</w:t>
            </w:r>
            <w:r w:rsidR="005455C5">
              <w:rPr>
                <w:rFonts w:cs="TimesNewRomanPSMT"/>
                <w:b w:val="0"/>
                <w:color w:val="auto"/>
                <w:szCs w:val="24"/>
              </w:rPr>
              <w:t xml:space="preserve"> </w:t>
            </w:r>
            <w:r w:rsidRPr="005455C5">
              <w:rPr>
                <w:rFonts w:cs="TimesNewRomanPSMT"/>
                <w:b w:val="0"/>
                <w:color w:val="auto"/>
                <w:szCs w:val="24"/>
              </w:rPr>
              <w:t>územie do Oravského regiónu, ktorý má prevaž</w:t>
            </w:r>
            <w:r w:rsidR="005455C5">
              <w:rPr>
                <w:rFonts w:cs="TimesNewRomanPSMT"/>
                <w:b w:val="0"/>
                <w:color w:val="auto"/>
                <w:szCs w:val="24"/>
              </w:rPr>
              <w:t xml:space="preserve">ne </w:t>
            </w:r>
            <w:r w:rsidRPr="005455C5">
              <w:rPr>
                <w:rFonts w:cs="TimesNewRomanPSMT"/>
                <w:b w:val="0"/>
                <w:color w:val="auto"/>
                <w:szCs w:val="24"/>
              </w:rPr>
              <w:t>národný význam (región II. kategórie zo IV.</w:t>
            </w:r>
            <w:r w:rsidR="005455C5">
              <w:rPr>
                <w:rFonts w:cs="TimesNewRomanPSMT"/>
                <w:b w:val="0"/>
                <w:color w:val="auto"/>
                <w:szCs w:val="24"/>
              </w:rPr>
              <w:t xml:space="preserve"> </w:t>
            </w:r>
            <w:r w:rsidRPr="005455C5">
              <w:rPr>
                <w:rFonts w:cs="TimesNewRomanPSMT"/>
                <w:b w:val="0"/>
                <w:color w:val="auto"/>
                <w:szCs w:val="24"/>
              </w:rPr>
              <w:t>mož</w:t>
            </w:r>
            <w:r w:rsidR="005455C5">
              <w:rPr>
                <w:rFonts w:cs="TimesNewRomanPSMT"/>
                <w:b w:val="0"/>
                <w:color w:val="auto"/>
                <w:szCs w:val="24"/>
              </w:rPr>
              <w:t>ných)</w:t>
            </w:r>
          </w:p>
          <w:p w:rsidR="00B018EA" w:rsidRPr="005455C5" w:rsidRDefault="00B018EA" w:rsidP="004E5477">
            <w:pPr>
              <w:autoSpaceDE w:val="0"/>
              <w:autoSpaceDN w:val="0"/>
              <w:adjustRightInd w:val="0"/>
              <w:spacing w:line="276" w:lineRule="auto"/>
              <w:jc w:val="both"/>
              <w:rPr>
                <w:rFonts w:cs="TimesNewRomanPSMT"/>
                <w:b w:val="0"/>
                <w:color w:val="auto"/>
                <w:szCs w:val="24"/>
              </w:rPr>
            </w:pPr>
            <w:r w:rsidRPr="005455C5">
              <w:rPr>
                <w:rFonts w:cs="TimesNewRomanPSMT"/>
                <w:b w:val="0"/>
                <w:color w:val="auto"/>
                <w:szCs w:val="24"/>
              </w:rPr>
              <w:t>- región má charakter prevažne vidieck</w:t>
            </w:r>
            <w:r w:rsidR="005455C5">
              <w:rPr>
                <w:rFonts w:cs="TimesNewRomanPSMT"/>
                <w:b w:val="0"/>
                <w:color w:val="auto"/>
                <w:szCs w:val="24"/>
              </w:rPr>
              <w:t>y</w:t>
            </w:r>
          </w:p>
          <w:p w:rsidR="00B018EA" w:rsidRPr="005455C5" w:rsidRDefault="00B018EA" w:rsidP="004E5477">
            <w:pPr>
              <w:autoSpaceDE w:val="0"/>
              <w:autoSpaceDN w:val="0"/>
              <w:adjustRightInd w:val="0"/>
              <w:spacing w:line="276" w:lineRule="auto"/>
              <w:jc w:val="both"/>
              <w:rPr>
                <w:rFonts w:cs="TimesNewRomanPSMT"/>
                <w:b w:val="0"/>
                <w:color w:val="auto"/>
                <w:szCs w:val="24"/>
              </w:rPr>
            </w:pPr>
            <w:r w:rsidRPr="005455C5">
              <w:rPr>
                <w:rFonts w:cs="TimesNewRomanPSMT"/>
                <w:b w:val="0"/>
                <w:color w:val="auto"/>
                <w:szCs w:val="24"/>
              </w:rPr>
              <w:t>- región je bohatý na kultúru, tradície, zvyky,</w:t>
            </w:r>
          </w:p>
          <w:p w:rsidR="00B018EA" w:rsidRDefault="00B018EA" w:rsidP="004E5477">
            <w:pPr>
              <w:autoSpaceDE w:val="0"/>
              <w:autoSpaceDN w:val="0"/>
              <w:adjustRightInd w:val="0"/>
              <w:spacing w:line="276" w:lineRule="auto"/>
              <w:jc w:val="both"/>
              <w:rPr>
                <w:rFonts w:cs="TimesNewRomanPSMT"/>
                <w:b w:val="0"/>
                <w:color w:val="auto"/>
                <w:szCs w:val="24"/>
              </w:rPr>
            </w:pPr>
            <w:r w:rsidRPr="005455C5">
              <w:rPr>
                <w:rFonts w:cs="TimesNewRomanPSMT"/>
                <w:b w:val="0"/>
                <w:color w:val="auto"/>
                <w:szCs w:val="24"/>
              </w:rPr>
              <w:t>gastronómiu</w:t>
            </w:r>
          </w:p>
          <w:p w:rsidR="00BF2F03" w:rsidRDefault="00BF2F03" w:rsidP="004E5477">
            <w:pPr>
              <w:autoSpaceDE w:val="0"/>
              <w:autoSpaceDN w:val="0"/>
              <w:adjustRightInd w:val="0"/>
              <w:spacing w:line="276" w:lineRule="auto"/>
              <w:jc w:val="both"/>
              <w:rPr>
                <w:rFonts w:cs="TimesNewRomanPSMT"/>
                <w:b w:val="0"/>
                <w:color w:val="auto"/>
                <w:szCs w:val="24"/>
              </w:rPr>
            </w:pPr>
            <w:r>
              <w:rPr>
                <w:rFonts w:cs="TimesNewRomanPSMT"/>
                <w:b w:val="0"/>
                <w:color w:val="auto"/>
                <w:szCs w:val="24"/>
              </w:rPr>
              <w:t>- na území pôsobia dva klastre cestovného ruchu (Klaster Orava a</w:t>
            </w:r>
            <w:r w:rsidR="001B759E">
              <w:rPr>
                <w:rFonts w:cs="TimesNewRomanPSMT"/>
                <w:b w:val="0"/>
                <w:color w:val="auto"/>
                <w:szCs w:val="24"/>
              </w:rPr>
              <w:t> </w:t>
            </w:r>
            <w:r>
              <w:rPr>
                <w:rFonts w:cs="TimesNewRomanPSMT"/>
                <w:b w:val="0"/>
                <w:color w:val="auto"/>
                <w:szCs w:val="24"/>
              </w:rPr>
              <w:t>Klaster Oravaregion)</w:t>
            </w:r>
          </w:p>
          <w:p w:rsidR="00487044" w:rsidRPr="005455C5" w:rsidRDefault="00487044" w:rsidP="004E5477">
            <w:pPr>
              <w:autoSpaceDE w:val="0"/>
              <w:autoSpaceDN w:val="0"/>
              <w:adjustRightInd w:val="0"/>
              <w:spacing w:line="276" w:lineRule="auto"/>
              <w:jc w:val="both"/>
              <w:rPr>
                <w:rFonts w:cs="TimesNewRomanPSMT"/>
                <w:b w:val="0"/>
                <w:color w:val="auto"/>
                <w:szCs w:val="24"/>
              </w:rPr>
            </w:pPr>
            <w:r>
              <w:rPr>
                <w:rFonts w:cs="TimesNewRomanPSMT"/>
                <w:b w:val="0"/>
                <w:color w:val="auto"/>
                <w:szCs w:val="24"/>
              </w:rPr>
              <w:t>- Oravský hrad s</w:t>
            </w:r>
            <w:r w:rsidR="001B759E">
              <w:rPr>
                <w:rFonts w:cs="TimesNewRomanPSMT"/>
                <w:b w:val="0"/>
                <w:color w:val="auto"/>
                <w:szCs w:val="24"/>
              </w:rPr>
              <w:t> </w:t>
            </w:r>
            <w:r>
              <w:rPr>
                <w:rFonts w:cs="TimesNewRomanPSMT"/>
                <w:b w:val="0"/>
                <w:color w:val="auto"/>
                <w:szCs w:val="24"/>
              </w:rPr>
              <w:t>múzeom (návštevnosť pamiatky cca 175 000 návštevníkov ročne)</w:t>
            </w:r>
          </w:p>
          <w:p w:rsidR="00B018EA" w:rsidRPr="005455C5" w:rsidRDefault="00B018EA" w:rsidP="004E5477">
            <w:pPr>
              <w:autoSpaceDE w:val="0"/>
              <w:autoSpaceDN w:val="0"/>
              <w:adjustRightInd w:val="0"/>
              <w:spacing w:line="276" w:lineRule="auto"/>
              <w:jc w:val="both"/>
              <w:rPr>
                <w:rFonts w:cs="TimesNewRomanPSMT"/>
                <w:b w:val="0"/>
                <w:color w:val="auto"/>
                <w:szCs w:val="24"/>
              </w:rPr>
            </w:pPr>
            <w:r w:rsidRPr="005455C5">
              <w:rPr>
                <w:rFonts w:cs="TimesNewRomanPSMT"/>
                <w:b w:val="0"/>
                <w:color w:val="auto"/>
                <w:szCs w:val="24"/>
              </w:rPr>
              <w:t xml:space="preserve">- vysoká lesnatosť územia (vhodné podmienky </w:t>
            </w:r>
            <w:r w:rsidRPr="005455C5">
              <w:rPr>
                <w:rFonts w:cs="TimesNewRomanPSMT"/>
                <w:b w:val="0"/>
                <w:color w:val="auto"/>
                <w:szCs w:val="24"/>
              </w:rPr>
              <w:lastRenderedPageBreak/>
              <w:t>pre</w:t>
            </w:r>
            <w:r w:rsidR="005455C5">
              <w:rPr>
                <w:rFonts w:cs="TimesNewRomanPSMT"/>
                <w:b w:val="0"/>
                <w:color w:val="auto"/>
                <w:szCs w:val="24"/>
              </w:rPr>
              <w:t xml:space="preserve"> </w:t>
            </w:r>
            <w:r w:rsidRPr="005455C5">
              <w:rPr>
                <w:rFonts w:cs="TimesNewRomanPSMT"/>
                <w:b w:val="0"/>
                <w:color w:val="auto"/>
                <w:szCs w:val="24"/>
              </w:rPr>
              <w:t>rozvoj drobného lesného hospodárstva, zber</w:t>
            </w:r>
          </w:p>
          <w:p w:rsidR="00B018EA" w:rsidRPr="005455C5" w:rsidRDefault="00B018EA" w:rsidP="004E5477">
            <w:pPr>
              <w:autoSpaceDE w:val="0"/>
              <w:autoSpaceDN w:val="0"/>
              <w:adjustRightInd w:val="0"/>
              <w:spacing w:line="276" w:lineRule="auto"/>
              <w:jc w:val="both"/>
              <w:rPr>
                <w:rFonts w:cs="TimesNewRomanPSMT"/>
                <w:b w:val="0"/>
                <w:color w:val="auto"/>
                <w:szCs w:val="24"/>
              </w:rPr>
            </w:pPr>
            <w:r w:rsidRPr="005455C5">
              <w:rPr>
                <w:rFonts w:cs="TimesNewRomanPSMT"/>
                <w:b w:val="0"/>
                <w:color w:val="auto"/>
                <w:szCs w:val="24"/>
              </w:rPr>
              <w:t>lesných plodov, hubárč</w:t>
            </w:r>
            <w:r w:rsidR="00487044">
              <w:rPr>
                <w:rFonts w:cs="TimesNewRomanPSMT"/>
                <w:b w:val="0"/>
                <w:color w:val="auto"/>
                <w:szCs w:val="24"/>
              </w:rPr>
              <w:t>enie, silvituristika)</w:t>
            </w:r>
          </w:p>
          <w:p w:rsidR="00B018EA" w:rsidRPr="005455C5" w:rsidRDefault="00B018EA" w:rsidP="004E5477">
            <w:pPr>
              <w:autoSpaceDE w:val="0"/>
              <w:autoSpaceDN w:val="0"/>
              <w:adjustRightInd w:val="0"/>
              <w:spacing w:line="276" w:lineRule="auto"/>
              <w:jc w:val="both"/>
              <w:rPr>
                <w:rFonts w:cs="TimesNewRomanPSMT"/>
                <w:b w:val="0"/>
                <w:color w:val="auto"/>
                <w:szCs w:val="24"/>
              </w:rPr>
            </w:pPr>
            <w:r w:rsidRPr="005455C5">
              <w:rPr>
                <w:rFonts w:cs="TimesNewRomanPSMT"/>
                <w:b w:val="0"/>
                <w:color w:val="auto"/>
                <w:szCs w:val="24"/>
              </w:rPr>
              <w:t>- kontrastný reliéf partnerstva (lúka – les, vodná</w:t>
            </w:r>
          </w:p>
          <w:p w:rsidR="00B018EA" w:rsidRPr="005455C5" w:rsidRDefault="00B018EA" w:rsidP="004E5477">
            <w:pPr>
              <w:autoSpaceDE w:val="0"/>
              <w:autoSpaceDN w:val="0"/>
              <w:adjustRightInd w:val="0"/>
              <w:spacing w:line="276" w:lineRule="auto"/>
              <w:jc w:val="both"/>
              <w:rPr>
                <w:rFonts w:cs="TimesNewRomanPSMT"/>
                <w:b w:val="0"/>
                <w:color w:val="auto"/>
                <w:szCs w:val="24"/>
              </w:rPr>
            </w:pPr>
            <w:r w:rsidRPr="005455C5">
              <w:rPr>
                <w:rFonts w:cs="TimesNewRomanPSMT"/>
                <w:b w:val="0"/>
                <w:color w:val="auto"/>
                <w:szCs w:val="24"/>
              </w:rPr>
              <w:t xml:space="preserve">plocha – kopce, kotliny – </w:t>
            </w:r>
            <w:r w:rsidR="005455C5">
              <w:rPr>
                <w:rFonts w:cs="TimesNewRomanPSMT"/>
                <w:b w:val="0"/>
                <w:color w:val="auto"/>
                <w:szCs w:val="24"/>
              </w:rPr>
              <w:t>vysoké vrchy</w:t>
            </w:r>
            <w:r w:rsidR="00487044">
              <w:rPr>
                <w:rFonts w:cs="TimesNewRomanPSMT"/>
                <w:b w:val="0"/>
                <w:color w:val="auto"/>
                <w:szCs w:val="24"/>
              </w:rPr>
              <w:t>)</w:t>
            </w:r>
          </w:p>
          <w:p w:rsidR="00B018EA" w:rsidRPr="005455C5" w:rsidRDefault="00B018EA" w:rsidP="004E5477">
            <w:pPr>
              <w:autoSpaceDE w:val="0"/>
              <w:autoSpaceDN w:val="0"/>
              <w:adjustRightInd w:val="0"/>
              <w:spacing w:line="276" w:lineRule="auto"/>
              <w:jc w:val="both"/>
              <w:rPr>
                <w:rFonts w:cs="TimesNewRomanPSMT"/>
                <w:b w:val="0"/>
                <w:color w:val="auto"/>
                <w:szCs w:val="24"/>
              </w:rPr>
            </w:pPr>
            <w:r w:rsidRPr="005455C5">
              <w:rPr>
                <w:rFonts w:cs="TimesNewRomanPSMT"/>
                <w:b w:val="0"/>
                <w:color w:val="auto"/>
                <w:szCs w:val="24"/>
              </w:rPr>
              <w:t>- autentickosť prírodného potenciálu v</w:t>
            </w:r>
            <w:r w:rsidR="001B759E">
              <w:rPr>
                <w:rFonts w:cs="TimesNewRomanPSMT"/>
                <w:b w:val="0"/>
                <w:color w:val="auto"/>
                <w:szCs w:val="24"/>
              </w:rPr>
              <w:t> </w:t>
            </w:r>
            <w:r w:rsidRPr="005455C5">
              <w:rPr>
                <w:rFonts w:cs="TimesNewRomanPSMT"/>
                <w:b w:val="0"/>
                <w:color w:val="auto"/>
                <w:szCs w:val="24"/>
              </w:rPr>
              <w:t>území (do</w:t>
            </w:r>
          </w:p>
          <w:p w:rsidR="00B018EA" w:rsidRPr="005455C5" w:rsidRDefault="00B018EA" w:rsidP="004E5477">
            <w:pPr>
              <w:autoSpaceDE w:val="0"/>
              <w:autoSpaceDN w:val="0"/>
              <w:adjustRightInd w:val="0"/>
              <w:spacing w:line="276" w:lineRule="auto"/>
              <w:jc w:val="both"/>
              <w:rPr>
                <w:rFonts w:cs="TimesNewRomanPSMT"/>
                <w:b w:val="0"/>
                <w:color w:val="auto"/>
                <w:szCs w:val="24"/>
              </w:rPr>
            </w:pPr>
            <w:r w:rsidRPr="005455C5">
              <w:rPr>
                <w:rFonts w:cs="TimesNewRomanPSMT"/>
                <w:b w:val="0"/>
                <w:color w:val="auto"/>
                <w:szCs w:val="24"/>
              </w:rPr>
              <w:t xml:space="preserve">partnerstva zasahujú </w:t>
            </w:r>
            <w:r w:rsidR="005455C5">
              <w:rPr>
                <w:rFonts w:cs="TimesNewRomanPSMT"/>
                <w:b w:val="0"/>
                <w:color w:val="auto"/>
                <w:szCs w:val="24"/>
              </w:rPr>
              <w:t>maloplošné územia, lokality NATURA 2000, nachádzajú sa tu chránené stromy a</w:t>
            </w:r>
            <w:r w:rsidR="001B759E">
              <w:rPr>
                <w:rFonts w:cs="TimesNewRomanPSMT"/>
                <w:b w:val="0"/>
                <w:color w:val="auto"/>
                <w:szCs w:val="24"/>
              </w:rPr>
              <w:t> </w:t>
            </w:r>
            <w:r w:rsidR="005455C5">
              <w:rPr>
                <w:rFonts w:cs="TimesNewRomanPSMT"/>
                <w:b w:val="0"/>
                <w:color w:val="auto"/>
                <w:szCs w:val="24"/>
              </w:rPr>
              <w:t>blízkosť národných parkov a</w:t>
            </w:r>
            <w:r w:rsidR="001B759E">
              <w:rPr>
                <w:rFonts w:cs="TimesNewRomanPSMT"/>
                <w:b w:val="0"/>
                <w:color w:val="auto"/>
                <w:szCs w:val="24"/>
              </w:rPr>
              <w:t> </w:t>
            </w:r>
            <w:r w:rsidR="005455C5">
              <w:rPr>
                <w:rFonts w:cs="TimesNewRomanPSMT"/>
                <w:b w:val="0"/>
                <w:color w:val="auto"/>
                <w:szCs w:val="24"/>
              </w:rPr>
              <w:t>CHKO</w:t>
            </w:r>
            <w:r w:rsidR="00487044">
              <w:rPr>
                <w:rFonts w:cs="TimesNewRomanPSMT"/>
                <w:b w:val="0"/>
                <w:color w:val="auto"/>
                <w:szCs w:val="24"/>
              </w:rPr>
              <w:t>)</w:t>
            </w:r>
          </w:p>
          <w:p w:rsidR="00B018EA" w:rsidRPr="005455C5" w:rsidRDefault="00B018EA" w:rsidP="004E5477">
            <w:pPr>
              <w:autoSpaceDE w:val="0"/>
              <w:autoSpaceDN w:val="0"/>
              <w:adjustRightInd w:val="0"/>
              <w:spacing w:line="276" w:lineRule="auto"/>
              <w:jc w:val="both"/>
              <w:rPr>
                <w:rFonts w:cs="TimesNewRomanPSMT"/>
                <w:b w:val="0"/>
                <w:color w:val="auto"/>
                <w:szCs w:val="24"/>
              </w:rPr>
            </w:pPr>
            <w:r w:rsidRPr="005455C5">
              <w:rPr>
                <w:rFonts w:cs="TimesNewRomanPSMT"/>
                <w:b w:val="0"/>
                <w:color w:val="auto"/>
                <w:szCs w:val="24"/>
              </w:rPr>
              <w:t>- vybudovaná a</w:t>
            </w:r>
            <w:r w:rsidR="001B759E">
              <w:rPr>
                <w:rFonts w:cs="TimesNewRomanPSMT"/>
                <w:b w:val="0"/>
                <w:color w:val="auto"/>
                <w:szCs w:val="24"/>
              </w:rPr>
              <w:t> </w:t>
            </w:r>
            <w:r w:rsidRPr="005455C5">
              <w:rPr>
                <w:rFonts w:cs="TimesNewRomanPSMT"/>
                <w:b w:val="0"/>
                <w:color w:val="auto"/>
                <w:szCs w:val="24"/>
              </w:rPr>
              <w:t>značená sieť turistických trás</w:t>
            </w:r>
          </w:p>
          <w:p w:rsidR="005455C5" w:rsidRPr="005455C5" w:rsidRDefault="00B018EA" w:rsidP="004E5477">
            <w:pPr>
              <w:autoSpaceDE w:val="0"/>
              <w:autoSpaceDN w:val="0"/>
              <w:adjustRightInd w:val="0"/>
              <w:spacing w:line="276" w:lineRule="auto"/>
              <w:jc w:val="both"/>
              <w:rPr>
                <w:rFonts w:cs="TimesNewRomanPSMT"/>
                <w:bCs w:val="0"/>
                <w:color w:val="auto"/>
                <w:szCs w:val="24"/>
              </w:rPr>
            </w:pPr>
            <w:r w:rsidRPr="005455C5">
              <w:rPr>
                <w:rFonts w:cs="TimesNewRomanPSMT"/>
                <w:b w:val="0"/>
                <w:color w:val="auto"/>
                <w:szCs w:val="24"/>
              </w:rPr>
              <w:t>a</w:t>
            </w:r>
            <w:r w:rsidR="001B759E">
              <w:rPr>
                <w:rFonts w:cs="TimesNewRomanPSMT"/>
                <w:b w:val="0"/>
                <w:color w:val="auto"/>
                <w:szCs w:val="24"/>
              </w:rPr>
              <w:t> </w:t>
            </w:r>
            <w:r w:rsidRPr="005455C5">
              <w:rPr>
                <w:rFonts w:cs="TimesNewRomanPSMT"/>
                <w:b w:val="0"/>
                <w:color w:val="auto"/>
                <w:szCs w:val="24"/>
              </w:rPr>
              <w:t>chodníkov, vhodné podmienky pre horskú</w:t>
            </w:r>
          </w:p>
          <w:p w:rsidR="00B018EA" w:rsidRDefault="00B018EA" w:rsidP="004E5477">
            <w:pPr>
              <w:autoSpaceDE w:val="0"/>
              <w:autoSpaceDN w:val="0"/>
              <w:adjustRightInd w:val="0"/>
              <w:spacing w:line="276" w:lineRule="auto"/>
              <w:jc w:val="both"/>
              <w:rPr>
                <w:rFonts w:cs="TimesNewRomanPSMT"/>
                <w:b w:val="0"/>
                <w:color w:val="auto"/>
                <w:szCs w:val="24"/>
              </w:rPr>
            </w:pPr>
            <w:r w:rsidRPr="005455C5">
              <w:rPr>
                <w:rFonts w:cs="TimesNewRomanPSMT"/>
                <w:b w:val="0"/>
                <w:color w:val="auto"/>
                <w:szCs w:val="24"/>
              </w:rPr>
              <w:t xml:space="preserve"> turistiku, extrémne športy</w:t>
            </w:r>
            <w:r w:rsidR="005455C5">
              <w:rPr>
                <w:rFonts w:cs="TimesNewRomanPSMT"/>
                <w:b w:val="0"/>
                <w:color w:val="auto"/>
                <w:szCs w:val="24"/>
              </w:rPr>
              <w:t xml:space="preserve"> </w:t>
            </w:r>
            <w:r w:rsidRPr="005455C5">
              <w:rPr>
                <w:rFonts w:cs="TimesNewRomanPSMT"/>
                <w:b w:val="0"/>
                <w:color w:val="auto"/>
                <w:szCs w:val="24"/>
              </w:rPr>
              <w:t>(skalolezectvo, rafting, splavy, downhill</w:t>
            </w:r>
            <w:r w:rsidR="005455C5">
              <w:rPr>
                <w:rFonts w:cs="TimesNewRomanPSMT"/>
                <w:b w:val="0"/>
                <w:color w:val="auto"/>
                <w:szCs w:val="24"/>
              </w:rPr>
              <w:t xml:space="preserve"> </w:t>
            </w:r>
            <w:r w:rsidR="00487044">
              <w:rPr>
                <w:rFonts w:cs="TimesNewRomanPSMT"/>
                <w:b w:val="0"/>
                <w:color w:val="auto"/>
                <w:szCs w:val="24"/>
              </w:rPr>
              <w:t>a</w:t>
            </w:r>
            <w:r w:rsidR="001B759E">
              <w:rPr>
                <w:rFonts w:cs="TimesNewRomanPSMT"/>
                <w:b w:val="0"/>
                <w:color w:val="auto"/>
                <w:szCs w:val="24"/>
              </w:rPr>
              <w:t> </w:t>
            </w:r>
            <w:r w:rsidR="00487044">
              <w:rPr>
                <w:rFonts w:cs="TimesNewRomanPSMT"/>
                <w:b w:val="0"/>
                <w:color w:val="auto"/>
                <w:szCs w:val="24"/>
              </w:rPr>
              <w:t>podobne)</w:t>
            </w:r>
          </w:p>
          <w:p w:rsidR="005455C5" w:rsidRPr="005455C5" w:rsidRDefault="005455C5" w:rsidP="004E5477">
            <w:pPr>
              <w:autoSpaceDE w:val="0"/>
              <w:autoSpaceDN w:val="0"/>
              <w:adjustRightInd w:val="0"/>
              <w:spacing w:line="276" w:lineRule="auto"/>
              <w:jc w:val="both"/>
              <w:rPr>
                <w:rFonts w:cs="TimesNewRomanPSMT"/>
                <w:b w:val="0"/>
                <w:color w:val="auto"/>
                <w:szCs w:val="24"/>
              </w:rPr>
            </w:pPr>
            <w:r w:rsidRPr="005455C5">
              <w:rPr>
                <w:rFonts w:cs="TimesNewRomanPSMT"/>
                <w:b w:val="0"/>
                <w:color w:val="auto"/>
                <w:szCs w:val="24"/>
              </w:rPr>
              <w:t>- silná koncentrácia lyžiarskych stredísk (ich dĺžka</w:t>
            </w:r>
          </w:p>
          <w:p w:rsidR="005455C5" w:rsidRPr="005455C5" w:rsidRDefault="005455C5" w:rsidP="004E5477">
            <w:pPr>
              <w:autoSpaceDE w:val="0"/>
              <w:autoSpaceDN w:val="0"/>
              <w:adjustRightInd w:val="0"/>
              <w:spacing w:line="276" w:lineRule="auto"/>
              <w:jc w:val="both"/>
              <w:rPr>
                <w:rFonts w:cs="TimesNewRomanPSMT"/>
                <w:b w:val="0"/>
                <w:color w:val="auto"/>
                <w:szCs w:val="24"/>
              </w:rPr>
            </w:pPr>
            <w:r w:rsidRPr="005455C5">
              <w:rPr>
                <w:rFonts w:cs="TimesNewRomanPSMT"/>
                <w:b w:val="0"/>
                <w:color w:val="auto"/>
                <w:szCs w:val="24"/>
              </w:rPr>
              <w:t>ako aj rôzna náročnosť), čo predstavuje výborné</w:t>
            </w:r>
          </w:p>
          <w:p w:rsidR="005455C5" w:rsidRPr="005455C5" w:rsidRDefault="005455C5" w:rsidP="004E5477">
            <w:pPr>
              <w:autoSpaceDE w:val="0"/>
              <w:autoSpaceDN w:val="0"/>
              <w:adjustRightInd w:val="0"/>
              <w:spacing w:line="276" w:lineRule="auto"/>
              <w:jc w:val="both"/>
              <w:rPr>
                <w:rFonts w:cs="TimesNewRomanPSMT"/>
                <w:b w:val="0"/>
                <w:color w:val="auto"/>
                <w:szCs w:val="24"/>
              </w:rPr>
            </w:pPr>
            <w:r w:rsidRPr="005455C5">
              <w:rPr>
                <w:rFonts w:cs="TimesNewRomanPSMT"/>
                <w:b w:val="0"/>
                <w:color w:val="auto"/>
                <w:szCs w:val="24"/>
              </w:rPr>
              <w:t>podmienky pre zjazdové a</w:t>
            </w:r>
            <w:r w:rsidR="001B759E">
              <w:rPr>
                <w:rFonts w:cs="TimesNewRomanPSMT"/>
                <w:b w:val="0"/>
                <w:color w:val="auto"/>
                <w:szCs w:val="24"/>
              </w:rPr>
              <w:t> </w:t>
            </w:r>
            <w:r w:rsidRPr="005455C5">
              <w:rPr>
                <w:rFonts w:cs="TimesNewRomanPSMT"/>
                <w:b w:val="0"/>
                <w:color w:val="auto"/>
                <w:szCs w:val="24"/>
              </w:rPr>
              <w:t>bežecké lyžovanie, ako</w:t>
            </w:r>
          </w:p>
          <w:p w:rsidR="005455C5" w:rsidRPr="005455C5" w:rsidRDefault="00487044" w:rsidP="004E5477">
            <w:pPr>
              <w:autoSpaceDE w:val="0"/>
              <w:autoSpaceDN w:val="0"/>
              <w:adjustRightInd w:val="0"/>
              <w:spacing w:line="276" w:lineRule="auto"/>
              <w:jc w:val="both"/>
              <w:rPr>
                <w:rFonts w:cs="TimesNewRomanPSMT"/>
                <w:b w:val="0"/>
                <w:color w:val="auto"/>
                <w:szCs w:val="24"/>
              </w:rPr>
            </w:pPr>
            <w:r>
              <w:rPr>
                <w:rFonts w:cs="TimesNewRomanPSMT"/>
                <w:b w:val="0"/>
                <w:color w:val="auto"/>
                <w:szCs w:val="24"/>
              </w:rPr>
              <w:t>aj pre skialpinizmus</w:t>
            </w:r>
          </w:p>
          <w:p w:rsidR="005455C5" w:rsidRPr="005455C5" w:rsidRDefault="005455C5" w:rsidP="004E5477">
            <w:pPr>
              <w:autoSpaceDE w:val="0"/>
              <w:autoSpaceDN w:val="0"/>
              <w:adjustRightInd w:val="0"/>
              <w:spacing w:line="276" w:lineRule="auto"/>
              <w:jc w:val="both"/>
              <w:rPr>
                <w:rFonts w:cs="TimesNewRomanPSMT"/>
                <w:b w:val="0"/>
                <w:color w:val="auto"/>
                <w:szCs w:val="24"/>
              </w:rPr>
            </w:pPr>
            <w:r w:rsidRPr="005455C5">
              <w:rPr>
                <w:rFonts w:cs="TimesNewRomanPSMT"/>
                <w:b w:val="0"/>
                <w:color w:val="auto"/>
                <w:szCs w:val="24"/>
              </w:rPr>
              <w:t xml:space="preserve">- </w:t>
            </w:r>
            <w:r>
              <w:rPr>
                <w:rFonts w:cs="TimesNewRomanPSMT"/>
                <w:b w:val="0"/>
                <w:color w:val="auto"/>
                <w:szCs w:val="24"/>
              </w:rPr>
              <w:t xml:space="preserve">blízkosť </w:t>
            </w:r>
            <w:r w:rsidRPr="005455C5">
              <w:rPr>
                <w:rFonts w:cs="TimesNewRomanPSMT"/>
                <w:b w:val="0"/>
                <w:color w:val="auto"/>
                <w:szCs w:val="24"/>
              </w:rPr>
              <w:t>dvoch akvaparkov a</w:t>
            </w:r>
            <w:r w:rsidR="001B759E">
              <w:rPr>
                <w:rFonts w:cs="TimesNewRomanPSMT"/>
                <w:b w:val="0"/>
                <w:color w:val="auto"/>
                <w:szCs w:val="24"/>
              </w:rPr>
              <w:t> </w:t>
            </w:r>
            <w:r w:rsidRPr="005455C5">
              <w:rPr>
                <w:rFonts w:cs="TimesNewRomanPSMT"/>
                <w:b w:val="0"/>
                <w:color w:val="auto"/>
                <w:szCs w:val="24"/>
              </w:rPr>
              <w:t>termálneho</w:t>
            </w:r>
          </w:p>
          <w:p w:rsidR="005455C5" w:rsidRDefault="005455C5" w:rsidP="004E5477">
            <w:pPr>
              <w:autoSpaceDE w:val="0"/>
              <w:autoSpaceDN w:val="0"/>
              <w:adjustRightInd w:val="0"/>
              <w:spacing w:line="276" w:lineRule="auto"/>
              <w:jc w:val="both"/>
              <w:rPr>
                <w:rFonts w:cs="TimesNewRomanPSMT"/>
                <w:b w:val="0"/>
                <w:color w:val="auto"/>
                <w:szCs w:val="24"/>
              </w:rPr>
            </w:pPr>
            <w:r>
              <w:rPr>
                <w:rFonts w:cs="TimesNewRomanPSMT"/>
                <w:b w:val="0"/>
                <w:color w:val="auto"/>
                <w:szCs w:val="24"/>
              </w:rPr>
              <w:t>kúpaliska</w:t>
            </w:r>
          </w:p>
          <w:p w:rsidR="005455C5" w:rsidRPr="005455C5" w:rsidRDefault="005455C5" w:rsidP="004E5477">
            <w:pPr>
              <w:autoSpaceDE w:val="0"/>
              <w:autoSpaceDN w:val="0"/>
              <w:adjustRightInd w:val="0"/>
              <w:spacing w:line="276" w:lineRule="auto"/>
              <w:jc w:val="both"/>
              <w:rPr>
                <w:rFonts w:cs="TimesNewRomanPSMT"/>
                <w:b w:val="0"/>
                <w:color w:val="auto"/>
                <w:szCs w:val="24"/>
              </w:rPr>
            </w:pPr>
            <w:r>
              <w:rPr>
                <w:rFonts w:cs="TimesNewRomanPSMT"/>
                <w:b w:val="0"/>
                <w:color w:val="auto"/>
                <w:szCs w:val="24"/>
              </w:rPr>
              <w:t xml:space="preserve">- </w:t>
            </w:r>
            <w:r w:rsidRPr="005455C5">
              <w:rPr>
                <w:rFonts w:cs="TimesNewRomanPSMT"/>
                <w:b w:val="0"/>
                <w:color w:val="auto"/>
                <w:szCs w:val="24"/>
              </w:rPr>
              <w:t>periodicky sa opakujúce podujatia</w:t>
            </w:r>
            <w:r w:rsidR="00381CE5">
              <w:rPr>
                <w:rFonts w:cs="TimesNewRomanPSMT"/>
                <w:b w:val="0"/>
                <w:color w:val="auto"/>
                <w:szCs w:val="24"/>
              </w:rPr>
              <w:t xml:space="preserve"> </w:t>
            </w:r>
            <w:r w:rsidRPr="005455C5">
              <w:rPr>
                <w:rFonts w:cs="TimesNewRomanPSMT"/>
                <w:b w:val="0"/>
                <w:color w:val="auto"/>
                <w:szCs w:val="24"/>
              </w:rPr>
              <w:t>športového, kultúrneho a</w:t>
            </w:r>
            <w:r w:rsidR="001B759E">
              <w:rPr>
                <w:rFonts w:cs="TimesNewRomanPSMT"/>
                <w:b w:val="0"/>
                <w:color w:val="auto"/>
                <w:szCs w:val="24"/>
              </w:rPr>
              <w:t> </w:t>
            </w:r>
            <w:r w:rsidRPr="005455C5">
              <w:rPr>
                <w:rFonts w:cs="TimesNewRomanPSMT"/>
                <w:b w:val="0"/>
                <w:color w:val="auto"/>
                <w:szCs w:val="24"/>
              </w:rPr>
              <w:t>spoločenského charakteru</w:t>
            </w:r>
            <w:r w:rsidR="00381CE5">
              <w:rPr>
                <w:rFonts w:cs="TimesNewRomanPSMT"/>
                <w:b w:val="0"/>
                <w:color w:val="auto"/>
                <w:szCs w:val="24"/>
              </w:rPr>
              <w:t xml:space="preserve"> s </w:t>
            </w:r>
            <w:r w:rsidRPr="005455C5">
              <w:rPr>
                <w:rFonts w:cs="TimesNewRomanPSMT"/>
                <w:b w:val="0"/>
                <w:color w:val="auto"/>
                <w:szCs w:val="24"/>
              </w:rPr>
              <w:t>ná</w:t>
            </w:r>
            <w:r w:rsidR="00487044">
              <w:rPr>
                <w:rFonts w:cs="TimesNewRomanPSMT"/>
                <w:b w:val="0"/>
                <w:color w:val="auto"/>
                <w:szCs w:val="24"/>
              </w:rPr>
              <w:t>rodným i</w:t>
            </w:r>
            <w:r w:rsidR="001B759E">
              <w:rPr>
                <w:rFonts w:cs="TimesNewRomanPSMT"/>
                <w:b w:val="0"/>
                <w:color w:val="auto"/>
                <w:szCs w:val="24"/>
              </w:rPr>
              <w:t> </w:t>
            </w:r>
            <w:r w:rsidR="00487044">
              <w:rPr>
                <w:rFonts w:cs="TimesNewRomanPSMT"/>
                <w:b w:val="0"/>
                <w:color w:val="auto"/>
                <w:szCs w:val="24"/>
              </w:rPr>
              <w:t>medzinárodným významom</w:t>
            </w:r>
          </w:p>
          <w:p w:rsidR="005455C5" w:rsidRPr="005455C5" w:rsidRDefault="005455C5" w:rsidP="004E5477">
            <w:pPr>
              <w:autoSpaceDE w:val="0"/>
              <w:autoSpaceDN w:val="0"/>
              <w:adjustRightInd w:val="0"/>
              <w:spacing w:line="276" w:lineRule="auto"/>
              <w:jc w:val="both"/>
              <w:rPr>
                <w:rFonts w:cs="TimesNewRomanPSMT"/>
                <w:b w:val="0"/>
                <w:color w:val="auto"/>
                <w:szCs w:val="24"/>
              </w:rPr>
            </w:pPr>
            <w:r w:rsidRPr="005455C5">
              <w:rPr>
                <w:rFonts w:cs="TimesNewRomanPSMT"/>
                <w:b w:val="0"/>
                <w:color w:val="auto"/>
                <w:szCs w:val="24"/>
              </w:rPr>
              <w:t>- vhodné lokalizačné a</w:t>
            </w:r>
            <w:r w:rsidR="001B759E">
              <w:rPr>
                <w:rFonts w:cs="TimesNewRomanPSMT"/>
                <w:b w:val="0"/>
                <w:color w:val="auto"/>
                <w:szCs w:val="24"/>
              </w:rPr>
              <w:t> </w:t>
            </w:r>
            <w:r w:rsidRPr="005455C5">
              <w:rPr>
                <w:rFonts w:cs="TimesNewRomanPSMT"/>
                <w:b w:val="0"/>
                <w:color w:val="auto"/>
                <w:szCs w:val="24"/>
              </w:rPr>
              <w:t>realizačné podmienky pre</w:t>
            </w:r>
          </w:p>
          <w:p w:rsidR="005455C5" w:rsidRPr="005455C5" w:rsidRDefault="005455C5" w:rsidP="004E5477">
            <w:pPr>
              <w:autoSpaceDE w:val="0"/>
              <w:autoSpaceDN w:val="0"/>
              <w:adjustRightInd w:val="0"/>
              <w:spacing w:line="276" w:lineRule="auto"/>
              <w:jc w:val="both"/>
              <w:rPr>
                <w:rFonts w:cs="TimesNewRomanPSMT"/>
                <w:b w:val="0"/>
                <w:color w:val="auto"/>
                <w:szCs w:val="24"/>
              </w:rPr>
            </w:pPr>
            <w:r w:rsidRPr="005455C5">
              <w:rPr>
                <w:rFonts w:cs="TimesNewRomanPSMT"/>
                <w:b w:val="0"/>
                <w:color w:val="auto"/>
                <w:szCs w:val="24"/>
              </w:rPr>
              <w:t>rozvoj vidieckeho cestovného ruchu, agroturistiky</w:t>
            </w:r>
          </w:p>
          <w:p w:rsidR="005455C5" w:rsidRPr="005455C5" w:rsidRDefault="00487044" w:rsidP="004E5477">
            <w:pPr>
              <w:autoSpaceDE w:val="0"/>
              <w:autoSpaceDN w:val="0"/>
              <w:adjustRightInd w:val="0"/>
              <w:spacing w:line="276" w:lineRule="auto"/>
              <w:jc w:val="both"/>
              <w:rPr>
                <w:rFonts w:cs="TimesNewRomanPSMT"/>
                <w:b w:val="0"/>
                <w:color w:val="auto"/>
                <w:szCs w:val="24"/>
              </w:rPr>
            </w:pPr>
            <w:r>
              <w:rPr>
                <w:rFonts w:cs="TimesNewRomanPSMT"/>
                <w:b w:val="0"/>
                <w:color w:val="auto"/>
                <w:szCs w:val="24"/>
              </w:rPr>
              <w:t>a</w:t>
            </w:r>
            <w:r w:rsidR="001B759E">
              <w:rPr>
                <w:rFonts w:cs="TimesNewRomanPSMT"/>
                <w:b w:val="0"/>
                <w:color w:val="auto"/>
                <w:szCs w:val="24"/>
              </w:rPr>
              <w:t> </w:t>
            </w:r>
            <w:r>
              <w:rPr>
                <w:rFonts w:cs="TimesNewRomanPSMT"/>
                <w:b w:val="0"/>
                <w:color w:val="auto"/>
                <w:szCs w:val="24"/>
              </w:rPr>
              <w:t>cykloturistiky</w:t>
            </w:r>
          </w:p>
          <w:p w:rsidR="005455C5" w:rsidRPr="005455C5" w:rsidRDefault="005455C5" w:rsidP="004E5477">
            <w:pPr>
              <w:autoSpaceDE w:val="0"/>
              <w:autoSpaceDN w:val="0"/>
              <w:adjustRightInd w:val="0"/>
              <w:spacing w:line="276" w:lineRule="auto"/>
              <w:jc w:val="both"/>
              <w:rPr>
                <w:rFonts w:cs="TimesNewRomanPSMT"/>
                <w:b w:val="0"/>
                <w:color w:val="auto"/>
                <w:szCs w:val="24"/>
              </w:rPr>
            </w:pPr>
            <w:r w:rsidRPr="005455C5">
              <w:rPr>
                <w:rFonts w:cs="TimesNewRomanPSMT"/>
                <w:b w:val="0"/>
                <w:color w:val="auto"/>
                <w:szCs w:val="24"/>
              </w:rPr>
              <w:t>- udržiavanie tradícií, folklóru, ľudovej architektúry</w:t>
            </w:r>
          </w:p>
          <w:p w:rsidR="005455C5" w:rsidRPr="005455C5" w:rsidRDefault="005455C5" w:rsidP="004E5477">
            <w:pPr>
              <w:autoSpaceDE w:val="0"/>
              <w:autoSpaceDN w:val="0"/>
              <w:adjustRightInd w:val="0"/>
              <w:spacing w:line="276" w:lineRule="auto"/>
              <w:jc w:val="both"/>
              <w:rPr>
                <w:rFonts w:cs="TimesNewRomanPSMT"/>
                <w:b w:val="0"/>
                <w:color w:val="auto"/>
                <w:szCs w:val="24"/>
              </w:rPr>
            </w:pPr>
            <w:r w:rsidRPr="005455C5">
              <w:rPr>
                <w:rFonts w:cs="TimesNewRomanPSMT"/>
                <w:b w:val="0"/>
                <w:color w:val="auto"/>
                <w:szCs w:val="24"/>
              </w:rPr>
              <w:t>a</w:t>
            </w:r>
            <w:r w:rsidR="001B759E">
              <w:rPr>
                <w:rFonts w:cs="TimesNewRomanPSMT"/>
                <w:b w:val="0"/>
                <w:color w:val="auto"/>
                <w:szCs w:val="24"/>
              </w:rPr>
              <w:t> </w:t>
            </w:r>
            <w:r w:rsidRPr="005455C5">
              <w:rPr>
                <w:rFonts w:cs="TimesNewRomanPSMT"/>
                <w:b w:val="0"/>
                <w:color w:val="auto"/>
                <w:szCs w:val="24"/>
              </w:rPr>
              <w:t>neustály nárast záujmu o</w:t>
            </w:r>
            <w:r w:rsidR="001B759E">
              <w:rPr>
                <w:rFonts w:cs="TimesNewRomanPSMT"/>
                <w:b w:val="0"/>
                <w:color w:val="auto"/>
                <w:szCs w:val="24"/>
              </w:rPr>
              <w:t> </w:t>
            </w:r>
            <w:r w:rsidRPr="005455C5">
              <w:rPr>
                <w:rFonts w:cs="TimesNewRomanPSMT"/>
                <w:b w:val="0"/>
                <w:color w:val="auto"/>
                <w:szCs w:val="24"/>
              </w:rPr>
              <w:t>všetky formy</w:t>
            </w:r>
          </w:p>
          <w:p w:rsidR="005455C5" w:rsidRPr="005455C5" w:rsidRDefault="005455C5" w:rsidP="004E5477">
            <w:pPr>
              <w:autoSpaceDE w:val="0"/>
              <w:autoSpaceDN w:val="0"/>
              <w:adjustRightInd w:val="0"/>
              <w:spacing w:line="276" w:lineRule="auto"/>
              <w:jc w:val="both"/>
              <w:rPr>
                <w:rFonts w:cs="TimesNewRomanPSMT"/>
                <w:b w:val="0"/>
                <w:color w:val="auto"/>
                <w:szCs w:val="24"/>
              </w:rPr>
            </w:pPr>
            <w:r w:rsidRPr="005455C5">
              <w:rPr>
                <w:rFonts w:cs="TimesNewRomanPSMT"/>
                <w:b w:val="0"/>
                <w:color w:val="auto"/>
                <w:szCs w:val="24"/>
              </w:rPr>
              <w:t>kultúrneho dedičstva najmä medzi mladými ľuďmi,</w:t>
            </w:r>
          </w:p>
          <w:p w:rsidR="005455C5" w:rsidRPr="005455C5" w:rsidRDefault="005455C5" w:rsidP="004E5477">
            <w:pPr>
              <w:autoSpaceDE w:val="0"/>
              <w:autoSpaceDN w:val="0"/>
              <w:adjustRightInd w:val="0"/>
              <w:spacing w:line="276" w:lineRule="auto"/>
              <w:jc w:val="both"/>
              <w:rPr>
                <w:rFonts w:cs="TimesNewRomanPSMT"/>
                <w:b w:val="0"/>
                <w:color w:val="auto"/>
                <w:szCs w:val="24"/>
              </w:rPr>
            </w:pPr>
            <w:r w:rsidRPr="005455C5">
              <w:rPr>
                <w:rFonts w:cs="TimesNewRomanPSMT"/>
                <w:b w:val="0"/>
                <w:color w:val="auto"/>
                <w:szCs w:val="24"/>
              </w:rPr>
              <w:t xml:space="preserve">- </w:t>
            </w:r>
            <w:r>
              <w:rPr>
                <w:rFonts w:cs="TimesNewRomanPSMT"/>
                <w:b w:val="0"/>
                <w:color w:val="auto"/>
                <w:szCs w:val="24"/>
              </w:rPr>
              <w:t>existencia turistickej informačnej kancelárie</w:t>
            </w:r>
            <w:r w:rsidRPr="005455C5">
              <w:rPr>
                <w:rFonts w:cs="TimesNewRomanPSMT"/>
                <w:b w:val="0"/>
                <w:color w:val="auto"/>
                <w:szCs w:val="24"/>
              </w:rPr>
              <w:t>,</w:t>
            </w:r>
          </w:p>
          <w:p w:rsidR="005455C5" w:rsidRPr="005455C5" w:rsidRDefault="005455C5" w:rsidP="004E5477">
            <w:pPr>
              <w:autoSpaceDE w:val="0"/>
              <w:autoSpaceDN w:val="0"/>
              <w:adjustRightInd w:val="0"/>
              <w:spacing w:line="276" w:lineRule="auto"/>
              <w:jc w:val="both"/>
              <w:rPr>
                <w:rFonts w:cs="TimesNewRomanPSMT"/>
                <w:b w:val="0"/>
                <w:color w:val="auto"/>
                <w:szCs w:val="24"/>
              </w:rPr>
            </w:pPr>
            <w:r w:rsidRPr="005455C5">
              <w:rPr>
                <w:rFonts w:cs="TimesNewRomanPSMT"/>
                <w:b w:val="0"/>
                <w:color w:val="auto"/>
                <w:szCs w:val="24"/>
              </w:rPr>
              <w:t xml:space="preserve">- </w:t>
            </w:r>
            <w:r>
              <w:rPr>
                <w:rFonts w:cs="TimesNewRomanPSMT"/>
                <w:b w:val="0"/>
                <w:color w:val="auto"/>
                <w:szCs w:val="24"/>
              </w:rPr>
              <w:t>existencia jaskýň a</w:t>
            </w:r>
            <w:r w:rsidR="001B759E">
              <w:rPr>
                <w:rFonts w:cs="TimesNewRomanPSMT"/>
                <w:b w:val="0"/>
                <w:color w:val="auto"/>
                <w:szCs w:val="24"/>
              </w:rPr>
              <w:t> </w:t>
            </w:r>
            <w:r>
              <w:rPr>
                <w:rFonts w:cs="TimesNewRomanPSMT"/>
                <w:b w:val="0"/>
                <w:color w:val="auto"/>
                <w:szCs w:val="24"/>
              </w:rPr>
              <w:t>vodopádov dotvárajúca</w:t>
            </w:r>
          </w:p>
          <w:p w:rsidR="005455C5" w:rsidRPr="005455C5" w:rsidRDefault="005455C5" w:rsidP="004E5477">
            <w:pPr>
              <w:autoSpaceDE w:val="0"/>
              <w:autoSpaceDN w:val="0"/>
              <w:adjustRightInd w:val="0"/>
              <w:spacing w:line="276" w:lineRule="auto"/>
              <w:jc w:val="both"/>
              <w:rPr>
                <w:rFonts w:cs="TimesNewRomanPSMT"/>
                <w:b w:val="0"/>
                <w:color w:val="auto"/>
                <w:szCs w:val="24"/>
              </w:rPr>
            </w:pPr>
            <w:r w:rsidRPr="005455C5">
              <w:rPr>
                <w:rFonts w:cs="TimesNewRomanPSMT"/>
                <w:b w:val="0"/>
                <w:color w:val="auto"/>
                <w:szCs w:val="24"/>
              </w:rPr>
              <w:t>krajinoobrazársky ráz vidieka v</w:t>
            </w:r>
            <w:r w:rsidR="001B759E">
              <w:rPr>
                <w:rFonts w:cs="TimesNewRomanPSMT"/>
                <w:b w:val="0"/>
                <w:color w:val="auto"/>
                <w:szCs w:val="24"/>
              </w:rPr>
              <w:t> </w:t>
            </w:r>
            <w:r w:rsidR="00487044">
              <w:rPr>
                <w:rFonts w:cs="TimesNewRomanPSMT"/>
                <w:b w:val="0"/>
                <w:color w:val="auto"/>
                <w:szCs w:val="24"/>
              </w:rPr>
              <w:t>území</w:t>
            </w:r>
          </w:p>
          <w:p w:rsidR="005455C5" w:rsidRPr="005455C5" w:rsidRDefault="005455C5" w:rsidP="004E5477">
            <w:pPr>
              <w:autoSpaceDE w:val="0"/>
              <w:autoSpaceDN w:val="0"/>
              <w:adjustRightInd w:val="0"/>
              <w:spacing w:line="276" w:lineRule="auto"/>
              <w:jc w:val="both"/>
              <w:rPr>
                <w:rFonts w:cs="TimesNewRomanPSMT"/>
                <w:b w:val="0"/>
                <w:color w:val="auto"/>
                <w:szCs w:val="24"/>
              </w:rPr>
            </w:pPr>
            <w:r w:rsidRPr="005455C5">
              <w:rPr>
                <w:rFonts w:cs="TimesNewRomanPSMT"/>
                <w:b w:val="0"/>
                <w:color w:val="auto"/>
                <w:szCs w:val="24"/>
              </w:rPr>
              <w:t xml:space="preserve">- </w:t>
            </w:r>
            <w:r w:rsidR="00487044">
              <w:rPr>
                <w:rFonts w:cs="TimesNewRomanPSMT"/>
                <w:b w:val="0"/>
                <w:color w:val="auto"/>
                <w:szCs w:val="24"/>
              </w:rPr>
              <w:t>zrúcanina starého kostolíka nad Hornou Lehotou</w:t>
            </w:r>
          </w:p>
          <w:p w:rsidR="005455C5" w:rsidRPr="005455C5" w:rsidRDefault="005455C5" w:rsidP="004E5477">
            <w:pPr>
              <w:autoSpaceDE w:val="0"/>
              <w:autoSpaceDN w:val="0"/>
              <w:adjustRightInd w:val="0"/>
              <w:spacing w:line="276" w:lineRule="auto"/>
              <w:jc w:val="both"/>
              <w:rPr>
                <w:rFonts w:cs="TimesNewRomanPSMT"/>
                <w:b w:val="0"/>
                <w:color w:val="auto"/>
                <w:szCs w:val="24"/>
              </w:rPr>
            </w:pPr>
            <w:r w:rsidRPr="005455C5">
              <w:rPr>
                <w:rFonts w:cs="TimesNewRomanPSMT"/>
                <w:b w:val="0"/>
                <w:color w:val="auto"/>
                <w:szCs w:val="24"/>
              </w:rPr>
              <w:t xml:space="preserve">- </w:t>
            </w:r>
            <w:r w:rsidR="00487044">
              <w:rPr>
                <w:rFonts w:cs="TimesNewRomanPSMT"/>
                <w:b w:val="0"/>
                <w:color w:val="auto"/>
                <w:szCs w:val="24"/>
              </w:rPr>
              <w:t>nárast počtu prenocovaní zahraničných návštevníkov</w:t>
            </w:r>
          </w:p>
          <w:p w:rsidR="005455C5" w:rsidRPr="005455C5" w:rsidRDefault="00381CE5" w:rsidP="00381CE5">
            <w:pPr>
              <w:autoSpaceDE w:val="0"/>
              <w:autoSpaceDN w:val="0"/>
              <w:adjustRightInd w:val="0"/>
              <w:spacing w:line="276" w:lineRule="auto"/>
              <w:jc w:val="both"/>
              <w:rPr>
                <w:rFonts w:eastAsia="Calibri" w:cs="TimesNewRomanPSMT"/>
                <w:b w:val="0"/>
                <w:color w:val="auto"/>
                <w:szCs w:val="24"/>
              </w:rPr>
            </w:pPr>
            <w:r>
              <w:rPr>
                <w:rFonts w:cs="TimesNewRomanPSMT"/>
                <w:b w:val="0"/>
                <w:color w:val="auto"/>
                <w:szCs w:val="24"/>
              </w:rPr>
              <w:t xml:space="preserve">- absencia bezpečných cyklotrás </w:t>
            </w:r>
            <w:r w:rsidR="005455C5" w:rsidRPr="005455C5">
              <w:rPr>
                <w:rFonts w:cs="TimesNewRomanPSMT"/>
                <w:b w:val="0"/>
                <w:color w:val="auto"/>
                <w:szCs w:val="24"/>
              </w:rPr>
              <w:t>a</w:t>
            </w:r>
            <w:r>
              <w:rPr>
                <w:rFonts w:cs="TimesNewRomanPSMT"/>
                <w:b w:val="0"/>
                <w:color w:val="auto"/>
                <w:szCs w:val="24"/>
              </w:rPr>
              <w:t xml:space="preserve"> </w:t>
            </w:r>
            <w:r w:rsidR="005455C5" w:rsidRPr="005455C5">
              <w:rPr>
                <w:rFonts w:cs="TimesNewRomanPSMT"/>
                <w:b w:val="0"/>
                <w:color w:val="auto"/>
                <w:szCs w:val="24"/>
              </w:rPr>
              <w:t>cyklochodníkov</w:t>
            </w:r>
            <w:r>
              <w:rPr>
                <w:rFonts w:cs="TimesNewRomanPSMT"/>
                <w:b w:val="0"/>
                <w:color w:val="auto"/>
                <w:szCs w:val="24"/>
              </w:rPr>
              <w:t xml:space="preserve"> </w:t>
            </w:r>
            <w:r w:rsidR="005455C5" w:rsidRPr="005455C5">
              <w:rPr>
                <w:rFonts w:cs="TimesNewRomanPSMT"/>
                <w:b w:val="0"/>
                <w:color w:val="auto"/>
                <w:szCs w:val="24"/>
              </w:rPr>
              <w:t>(nemotorová doprava) a</w:t>
            </w:r>
            <w:r w:rsidR="001B759E">
              <w:rPr>
                <w:rFonts w:cs="TimesNewRomanPSMT"/>
                <w:b w:val="0"/>
                <w:color w:val="auto"/>
                <w:szCs w:val="24"/>
              </w:rPr>
              <w:t> </w:t>
            </w:r>
            <w:r w:rsidR="005455C5" w:rsidRPr="005455C5">
              <w:rPr>
                <w:rFonts w:cs="TimesNewRomanPSMT"/>
                <w:b w:val="0"/>
                <w:color w:val="auto"/>
                <w:szCs w:val="24"/>
              </w:rPr>
              <w:t>s</w:t>
            </w:r>
            <w:r w:rsidR="001B759E">
              <w:rPr>
                <w:rFonts w:cs="TimesNewRomanPSMT"/>
                <w:b w:val="0"/>
                <w:color w:val="auto"/>
                <w:szCs w:val="24"/>
              </w:rPr>
              <w:t> </w:t>
            </w:r>
            <w:r w:rsidR="005455C5" w:rsidRPr="005455C5">
              <w:rPr>
                <w:rFonts w:cs="TimesNewRomanPSMT"/>
                <w:b w:val="0"/>
                <w:color w:val="auto"/>
                <w:szCs w:val="24"/>
              </w:rPr>
              <w:t>tým súvisiacej</w:t>
            </w:r>
            <w:r>
              <w:rPr>
                <w:rFonts w:cs="TimesNewRomanPSMT"/>
                <w:b w:val="0"/>
                <w:color w:val="auto"/>
                <w:szCs w:val="24"/>
              </w:rPr>
              <w:t xml:space="preserve"> </w:t>
            </w:r>
            <w:r w:rsidR="005455C5" w:rsidRPr="005455C5">
              <w:rPr>
                <w:rFonts w:cs="TimesNewRomanPSMT"/>
                <w:b w:val="0"/>
                <w:color w:val="auto"/>
                <w:szCs w:val="24"/>
              </w:rPr>
              <w:t>doplnkovej infraštruktúry</w:t>
            </w:r>
          </w:p>
        </w:tc>
        <w:tc>
          <w:tcPr>
            <w:tcW w:w="4606" w:type="dxa"/>
            <w:shd w:val="clear" w:color="auto" w:fill="D3DFEE"/>
          </w:tcPr>
          <w:p w:rsidR="00B018EA" w:rsidRPr="000B59B6" w:rsidRDefault="00B018EA" w:rsidP="004E5477">
            <w:pPr>
              <w:autoSpaceDE w:val="0"/>
              <w:autoSpaceDN w:val="0"/>
              <w:adjustRightInd w:val="0"/>
              <w:spacing w:line="276" w:lineRule="auto"/>
              <w:jc w:val="both"/>
              <w:cnfStyle w:val="000000100000"/>
              <w:rPr>
                <w:rFonts w:eastAsia="Calibri" w:cs="Helvetica"/>
                <w:b/>
                <w:color w:val="auto"/>
                <w:szCs w:val="24"/>
              </w:rPr>
            </w:pPr>
            <w:r w:rsidRPr="000B59B6">
              <w:rPr>
                <w:rFonts w:eastAsia="Calibri" w:cs="Helvetica"/>
                <w:b/>
                <w:color w:val="auto"/>
                <w:szCs w:val="24"/>
              </w:rPr>
              <w:lastRenderedPageBreak/>
              <w:t>Slabé stránky</w:t>
            </w:r>
          </w:p>
          <w:p w:rsidR="00B018EA" w:rsidRPr="00487044" w:rsidRDefault="00487044" w:rsidP="004E5477">
            <w:pPr>
              <w:autoSpaceDE w:val="0"/>
              <w:autoSpaceDN w:val="0"/>
              <w:adjustRightInd w:val="0"/>
              <w:spacing w:line="276" w:lineRule="auto"/>
              <w:jc w:val="both"/>
              <w:cnfStyle w:val="000000100000"/>
              <w:rPr>
                <w:rFonts w:cs="TimesNewRomanPSMT"/>
                <w:color w:val="auto"/>
                <w:szCs w:val="24"/>
              </w:rPr>
            </w:pPr>
            <w:r w:rsidRPr="00487044">
              <w:rPr>
                <w:rFonts w:cs="TimesNewRomanPSMT"/>
                <w:color w:val="auto"/>
                <w:szCs w:val="24"/>
              </w:rPr>
              <w:t>- pokles počtu prenocovaní domácich návštevníkov</w:t>
            </w:r>
          </w:p>
          <w:p w:rsidR="00487044" w:rsidRPr="00487044" w:rsidRDefault="00487044" w:rsidP="004E5477">
            <w:pPr>
              <w:autoSpaceDE w:val="0"/>
              <w:autoSpaceDN w:val="0"/>
              <w:adjustRightInd w:val="0"/>
              <w:spacing w:line="276" w:lineRule="auto"/>
              <w:jc w:val="both"/>
              <w:cnfStyle w:val="000000100000"/>
              <w:rPr>
                <w:rFonts w:cs="TimesNewRomanPSMT"/>
                <w:color w:val="auto"/>
                <w:szCs w:val="24"/>
              </w:rPr>
            </w:pPr>
            <w:r w:rsidRPr="00487044">
              <w:rPr>
                <w:rFonts w:cs="TimesNewRomanPSMT"/>
                <w:color w:val="auto"/>
                <w:szCs w:val="24"/>
              </w:rPr>
              <w:t>- pokles počtu ubytovacích zariadení (a s</w:t>
            </w:r>
            <w:r w:rsidR="001B759E">
              <w:rPr>
                <w:rFonts w:cs="TimesNewRomanPSMT"/>
                <w:color w:val="auto"/>
                <w:szCs w:val="24"/>
              </w:rPr>
              <w:t> </w:t>
            </w:r>
            <w:r w:rsidRPr="00487044">
              <w:rPr>
                <w:rFonts w:cs="TimesNewRomanPSMT"/>
                <w:color w:val="auto"/>
                <w:szCs w:val="24"/>
              </w:rPr>
              <w:t>tým spojený pokles izieb a</w:t>
            </w:r>
            <w:r w:rsidR="001B759E">
              <w:rPr>
                <w:rFonts w:cs="TimesNewRomanPSMT"/>
                <w:color w:val="auto"/>
                <w:szCs w:val="24"/>
              </w:rPr>
              <w:t> </w:t>
            </w:r>
            <w:r w:rsidRPr="00487044">
              <w:rPr>
                <w:rFonts w:cs="TimesNewRomanPSMT"/>
                <w:color w:val="auto"/>
                <w:szCs w:val="24"/>
              </w:rPr>
              <w:t>lôžok)</w:t>
            </w:r>
          </w:p>
          <w:p w:rsidR="00487044" w:rsidRPr="00487044" w:rsidRDefault="00487044" w:rsidP="004E5477">
            <w:pPr>
              <w:autoSpaceDE w:val="0"/>
              <w:autoSpaceDN w:val="0"/>
              <w:adjustRightInd w:val="0"/>
              <w:spacing w:line="276" w:lineRule="auto"/>
              <w:jc w:val="both"/>
              <w:cnfStyle w:val="000000100000"/>
              <w:rPr>
                <w:rFonts w:cs="TimesNewRomanPSMT"/>
                <w:color w:val="auto"/>
                <w:szCs w:val="24"/>
              </w:rPr>
            </w:pPr>
            <w:r w:rsidRPr="00487044">
              <w:rPr>
                <w:rFonts w:cs="TimesNewRomanPSMT"/>
                <w:color w:val="auto"/>
                <w:szCs w:val="24"/>
              </w:rPr>
              <w:t>- absencia dostatočného počtu ubytovacích zariadení (len v</w:t>
            </w:r>
            <w:r w:rsidR="001B759E">
              <w:rPr>
                <w:rFonts w:cs="TimesNewRomanPSMT"/>
                <w:color w:val="auto"/>
                <w:szCs w:val="24"/>
              </w:rPr>
              <w:t> </w:t>
            </w:r>
            <w:r w:rsidRPr="00487044">
              <w:rPr>
                <w:rFonts w:cs="TimesNewRomanPSMT"/>
                <w:color w:val="auto"/>
                <w:szCs w:val="24"/>
              </w:rPr>
              <w:t>obci Oravský Podzámok a</w:t>
            </w:r>
            <w:r w:rsidR="001B759E">
              <w:rPr>
                <w:rFonts w:cs="TimesNewRomanPSMT"/>
                <w:color w:val="auto"/>
                <w:szCs w:val="24"/>
              </w:rPr>
              <w:t> </w:t>
            </w:r>
            <w:r w:rsidRPr="00487044">
              <w:rPr>
                <w:rFonts w:cs="TimesNewRomanPSMT"/>
                <w:color w:val="auto"/>
                <w:szCs w:val="24"/>
              </w:rPr>
              <w:t>Krivá)</w:t>
            </w:r>
          </w:p>
          <w:p w:rsidR="00487044" w:rsidRPr="00487044" w:rsidRDefault="00487044" w:rsidP="004E5477">
            <w:pPr>
              <w:autoSpaceDE w:val="0"/>
              <w:autoSpaceDN w:val="0"/>
              <w:adjustRightInd w:val="0"/>
              <w:spacing w:line="276" w:lineRule="auto"/>
              <w:jc w:val="both"/>
              <w:cnfStyle w:val="000000100000"/>
              <w:rPr>
                <w:rFonts w:cs="TimesNewRomanPSMT"/>
                <w:color w:val="auto"/>
                <w:szCs w:val="24"/>
              </w:rPr>
            </w:pPr>
            <w:r w:rsidRPr="00487044">
              <w:rPr>
                <w:rFonts w:cs="TimesNewRomanPSMT"/>
                <w:color w:val="auto"/>
                <w:szCs w:val="24"/>
              </w:rPr>
              <w:t>- konkurencieschopnosť a</w:t>
            </w:r>
            <w:r w:rsidR="001B759E">
              <w:rPr>
                <w:rFonts w:cs="TimesNewRomanPSMT"/>
                <w:color w:val="auto"/>
                <w:szCs w:val="24"/>
              </w:rPr>
              <w:t> </w:t>
            </w:r>
            <w:r w:rsidRPr="00487044">
              <w:rPr>
                <w:rFonts w:cs="TimesNewRomanPSMT"/>
                <w:color w:val="auto"/>
                <w:szCs w:val="24"/>
              </w:rPr>
              <w:t>kvalita poskytovaných</w:t>
            </w:r>
          </w:p>
          <w:p w:rsidR="00487044" w:rsidRPr="00487044" w:rsidRDefault="00487044" w:rsidP="004E5477">
            <w:pPr>
              <w:autoSpaceDE w:val="0"/>
              <w:autoSpaceDN w:val="0"/>
              <w:adjustRightInd w:val="0"/>
              <w:spacing w:line="276" w:lineRule="auto"/>
              <w:jc w:val="both"/>
              <w:cnfStyle w:val="000000100000"/>
              <w:rPr>
                <w:rFonts w:cs="TimesNewRomanPSMT"/>
                <w:color w:val="auto"/>
                <w:szCs w:val="24"/>
              </w:rPr>
            </w:pPr>
            <w:r w:rsidRPr="00487044">
              <w:rPr>
                <w:rFonts w:cs="TimesNewRomanPSMT"/>
                <w:color w:val="auto"/>
                <w:szCs w:val="24"/>
              </w:rPr>
              <w:t>služieb, ktorá sa odráža v</w:t>
            </w:r>
            <w:r w:rsidR="001B759E">
              <w:rPr>
                <w:rFonts w:cs="TimesNewRomanPSMT"/>
                <w:color w:val="auto"/>
                <w:szCs w:val="24"/>
              </w:rPr>
              <w:t> </w:t>
            </w:r>
            <w:r w:rsidRPr="00487044">
              <w:rPr>
                <w:rFonts w:cs="TimesNewRomanPSMT"/>
                <w:color w:val="auto"/>
                <w:szCs w:val="24"/>
              </w:rPr>
              <w:t>nepomere medzi kvalitou</w:t>
            </w:r>
            <w:r>
              <w:rPr>
                <w:rFonts w:cs="TimesNewRomanPSMT"/>
                <w:color w:val="auto"/>
                <w:szCs w:val="24"/>
              </w:rPr>
              <w:t xml:space="preserve"> </w:t>
            </w:r>
            <w:r w:rsidRPr="00487044">
              <w:rPr>
                <w:rFonts w:cs="TimesNewRomanPSMT"/>
                <w:color w:val="auto"/>
                <w:szCs w:val="24"/>
              </w:rPr>
              <w:t>poskytovaných služ</w:t>
            </w:r>
            <w:r w:rsidR="00BF2F03">
              <w:rPr>
                <w:rFonts w:cs="TimesNewRomanPSMT"/>
                <w:color w:val="auto"/>
                <w:szCs w:val="24"/>
              </w:rPr>
              <w:t>ieb a</w:t>
            </w:r>
            <w:r w:rsidR="001B759E">
              <w:rPr>
                <w:rFonts w:cs="TimesNewRomanPSMT"/>
                <w:color w:val="auto"/>
                <w:szCs w:val="24"/>
              </w:rPr>
              <w:t> </w:t>
            </w:r>
            <w:r w:rsidR="00BF2F03">
              <w:rPr>
                <w:rFonts w:cs="TimesNewRomanPSMT"/>
                <w:color w:val="auto"/>
                <w:szCs w:val="24"/>
              </w:rPr>
              <w:t>cenou</w:t>
            </w:r>
          </w:p>
          <w:p w:rsidR="00487044" w:rsidRPr="00487044" w:rsidRDefault="00487044" w:rsidP="004E5477">
            <w:pPr>
              <w:autoSpaceDE w:val="0"/>
              <w:autoSpaceDN w:val="0"/>
              <w:adjustRightInd w:val="0"/>
              <w:spacing w:line="276" w:lineRule="auto"/>
              <w:jc w:val="both"/>
              <w:cnfStyle w:val="000000100000"/>
              <w:rPr>
                <w:rFonts w:cs="TimesNewRomanPSMT"/>
                <w:color w:val="auto"/>
                <w:szCs w:val="24"/>
              </w:rPr>
            </w:pPr>
            <w:r w:rsidRPr="00487044">
              <w:rPr>
                <w:rFonts w:cs="TimesNewRomanPSMT"/>
                <w:color w:val="auto"/>
                <w:szCs w:val="24"/>
              </w:rPr>
              <w:t>- nedostatok doplnkových služieb s</w:t>
            </w:r>
            <w:r w:rsidR="001B759E">
              <w:rPr>
                <w:rFonts w:cs="TimesNewRomanPSMT"/>
                <w:color w:val="auto"/>
                <w:szCs w:val="24"/>
              </w:rPr>
              <w:t> </w:t>
            </w:r>
            <w:r w:rsidRPr="00487044">
              <w:rPr>
                <w:rFonts w:cs="TimesNewRomanPSMT"/>
                <w:color w:val="auto"/>
                <w:szCs w:val="24"/>
              </w:rPr>
              <w:t>celoročným</w:t>
            </w:r>
          </w:p>
          <w:p w:rsidR="00487044" w:rsidRPr="00487044" w:rsidRDefault="00487044" w:rsidP="004E5477">
            <w:pPr>
              <w:autoSpaceDE w:val="0"/>
              <w:autoSpaceDN w:val="0"/>
              <w:adjustRightInd w:val="0"/>
              <w:spacing w:line="276" w:lineRule="auto"/>
              <w:jc w:val="both"/>
              <w:cnfStyle w:val="000000100000"/>
              <w:rPr>
                <w:rFonts w:cs="TimesNewRomanPSMT"/>
                <w:color w:val="auto"/>
                <w:szCs w:val="24"/>
              </w:rPr>
            </w:pPr>
            <w:r w:rsidRPr="00487044">
              <w:rPr>
                <w:rFonts w:cs="TimesNewRomanPSMT"/>
                <w:color w:val="auto"/>
                <w:szCs w:val="24"/>
              </w:rPr>
              <w:t>využitím, ktoré by dosahovali európsky štandard,</w:t>
            </w:r>
          </w:p>
          <w:p w:rsidR="00487044" w:rsidRPr="00487044" w:rsidRDefault="00487044" w:rsidP="004E5477">
            <w:pPr>
              <w:autoSpaceDE w:val="0"/>
              <w:autoSpaceDN w:val="0"/>
              <w:adjustRightInd w:val="0"/>
              <w:spacing w:line="276" w:lineRule="auto"/>
              <w:jc w:val="both"/>
              <w:cnfStyle w:val="000000100000"/>
              <w:rPr>
                <w:rFonts w:cs="TimesNewRomanPSMT"/>
                <w:color w:val="auto"/>
                <w:szCs w:val="24"/>
              </w:rPr>
            </w:pPr>
            <w:r w:rsidRPr="00487044">
              <w:rPr>
                <w:rFonts w:cs="TimesNewRomanPSMT"/>
                <w:color w:val="auto"/>
                <w:szCs w:val="24"/>
              </w:rPr>
              <w:t>ako aj potreba vylepšenia produktov pre zážitkový</w:t>
            </w:r>
          </w:p>
          <w:p w:rsidR="00487044" w:rsidRPr="00487044" w:rsidRDefault="00BF2F03" w:rsidP="004E5477">
            <w:pPr>
              <w:autoSpaceDE w:val="0"/>
              <w:autoSpaceDN w:val="0"/>
              <w:adjustRightInd w:val="0"/>
              <w:spacing w:line="276" w:lineRule="auto"/>
              <w:jc w:val="both"/>
              <w:cnfStyle w:val="000000100000"/>
              <w:rPr>
                <w:rFonts w:cs="TimesNewRomanPSMT"/>
                <w:color w:val="auto"/>
                <w:szCs w:val="24"/>
              </w:rPr>
            </w:pPr>
            <w:r>
              <w:rPr>
                <w:rFonts w:cs="TimesNewRomanPSMT"/>
                <w:color w:val="auto"/>
                <w:szCs w:val="24"/>
              </w:rPr>
              <w:t>cestovný ruch</w:t>
            </w:r>
          </w:p>
          <w:p w:rsidR="00487044" w:rsidRPr="00487044" w:rsidRDefault="00487044" w:rsidP="004E5477">
            <w:pPr>
              <w:autoSpaceDE w:val="0"/>
              <w:autoSpaceDN w:val="0"/>
              <w:adjustRightInd w:val="0"/>
              <w:spacing w:line="276" w:lineRule="auto"/>
              <w:jc w:val="both"/>
              <w:cnfStyle w:val="000000100000"/>
              <w:rPr>
                <w:rFonts w:cs="TimesNewRomanPSMT"/>
                <w:color w:val="auto"/>
                <w:szCs w:val="24"/>
              </w:rPr>
            </w:pPr>
            <w:r w:rsidRPr="00487044">
              <w:rPr>
                <w:rFonts w:cs="TimesNewRomanPSMT"/>
                <w:color w:val="auto"/>
                <w:szCs w:val="24"/>
              </w:rPr>
              <w:t>- chýbajúca koncepčná marketingová stratégia,</w:t>
            </w:r>
          </w:p>
          <w:p w:rsidR="00487044" w:rsidRPr="00487044" w:rsidRDefault="00487044" w:rsidP="004E5477">
            <w:pPr>
              <w:autoSpaceDE w:val="0"/>
              <w:autoSpaceDN w:val="0"/>
              <w:adjustRightInd w:val="0"/>
              <w:spacing w:line="276" w:lineRule="auto"/>
              <w:jc w:val="both"/>
              <w:cnfStyle w:val="000000100000"/>
              <w:rPr>
                <w:rFonts w:cs="TimesNewRomanPSMT"/>
                <w:color w:val="auto"/>
                <w:szCs w:val="24"/>
              </w:rPr>
            </w:pPr>
            <w:r w:rsidRPr="00487044">
              <w:rPr>
                <w:rFonts w:cs="TimesNewRomanPSMT"/>
                <w:color w:val="auto"/>
                <w:szCs w:val="24"/>
              </w:rPr>
              <w:t>značka a</w:t>
            </w:r>
            <w:r w:rsidR="001B759E">
              <w:rPr>
                <w:rFonts w:cs="TimesNewRomanPSMT"/>
                <w:color w:val="auto"/>
                <w:szCs w:val="24"/>
              </w:rPr>
              <w:t> </w:t>
            </w:r>
            <w:r w:rsidRPr="00487044">
              <w:rPr>
                <w:rFonts w:cs="TimesNewRomanPSMT"/>
                <w:color w:val="auto"/>
                <w:szCs w:val="24"/>
              </w:rPr>
              <w:t>imidž</w:t>
            </w:r>
            <w:r>
              <w:rPr>
                <w:rFonts w:cs="TimesNewRomanPSMT"/>
                <w:color w:val="auto"/>
                <w:szCs w:val="24"/>
              </w:rPr>
              <w:t xml:space="preserve"> destinácie ako celku</w:t>
            </w:r>
          </w:p>
          <w:p w:rsidR="00487044" w:rsidRPr="00487044" w:rsidRDefault="00487044" w:rsidP="004E5477">
            <w:pPr>
              <w:autoSpaceDE w:val="0"/>
              <w:autoSpaceDN w:val="0"/>
              <w:adjustRightInd w:val="0"/>
              <w:spacing w:line="276" w:lineRule="auto"/>
              <w:jc w:val="both"/>
              <w:cnfStyle w:val="000000100000"/>
              <w:rPr>
                <w:rFonts w:cs="TimesNewRomanPSMT"/>
                <w:color w:val="auto"/>
                <w:szCs w:val="24"/>
              </w:rPr>
            </w:pPr>
            <w:r w:rsidRPr="00487044">
              <w:rPr>
                <w:rFonts w:cs="TimesNewRomanPSMT"/>
                <w:color w:val="auto"/>
                <w:szCs w:val="24"/>
              </w:rPr>
              <w:t>- z</w:t>
            </w:r>
            <w:r w:rsidR="001B759E">
              <w:rPr>
                <w:rFonts w:cs="TimesNewRomanPSMT"/>
                <w:color w:val="auto"/>
                <w:szCs w:val="24"/>
              </w:rPr>
              <w:t> </w:t>
            </w:r>
            <w:r w:rsidRPr="00487044">
              <w:rPr>
                <w:rFonts w:cs="TimesNewRomanPSMT"/>
                <w:color w:val="auto"/>
                <w:szCs w:val="24"/>
              </w:rPr>
              <w:t>hľadiska priemernej dĺžky pobytu návštevníkov</w:t>
            </w:r>
          </w:p>
          <w:p w:rsidR="00487044" w:rsidRPr="00487044" w:rsidRDefault="00487044" w:rsidP="004E5477">
            <w:pPr>
              <w:autoSpaceDE w:val="0"/>
              <w:autoSpaceDN w:val="0"/>
              <w:adjustRightInd w:val="0"/>
              <w:spacing w:line="276" w:lineRule="auto"/>
              <w:jc w:val="both"/>
              <w:cnfStyle w:val="000000100000"/>
              <w:rPr>
                <w:rFonts w:cs="TimesNewRomanPSMT"/>
                <w:color w:val="auto"/>
                <w:szCs w:val="24"/>
              </w:rPr>
            </w:pPr>
            <w:r w:rsidRPr="00487044">
              <w:rPr>
                <w:rFonts w:cs="TimesNewRomanPSMT"/>
                <w:color w:val="auto"/>
                <w:szCs w:val="24"/>
              </w:rPr>
              <w:t>prevládajú krátkodobé pob</w:t>
            </w:r>
            <w:r>
              <w:rPr>
                <w:rFonts w:cs="TimesNewRomanPSMT"/>
                <w:color w:val="auto"/>
                <w:szCs w:val="24"/>
              </w:rPr>
              <w:t>yty</w:t>
            </w:r>
          </w:p>
          <w:p w:rsidR="00487044" w:rsidRPr="00487044" w:rsidRDefault="00487044" w:rsidP="004E5477">
            <w:pPr>
              <w:autoSpaceDE w:val="0"/>
              <w:autoSpaceDN w:val="0"/>
              <w:adjustRightInd w:val="0"/>
              <w:spacing w:line="276" w:lineRule="auto"/>
              <w:jc w:val="both"/>
              <w:cnfStyle w:val="000000100000"/>
              <w:rPr>
                <w:rFonts w:cs="TimesNewRomanPSMT"/>
                <w:color w:val="auto"/>
                <w:szCs w:val="24"/>
              </w:rPr>
            </w:pPr>
            <w:r w:rsidRPr="00487044">
              <w:rPr>
                <w:rFonts w:cs="TimesNewRomanPSMT"/>
                <w:color w:val="auto"/>
                <w:szCs w:val="24"/>
              </w:rPr>
              <w:lastRenderedPageBreak/>
              <w:t>- ponúkané balíky služieb je potrebné inovovať za</w:t>
            </w:r>
          </w:p>
          <w:p w:rsidR="00487044" w:rsidRPr="00487044" w:rsidRDefault="00487044" w:rsidP="004E5477">
            <w:pPr>
              <w:autoSpaceDE w:val="0"/>
              <w:autoSpaceDN w:val="0"/>
              <w:adjustRightInd w:val="0"/>
              <w:spacing w:line="276" w:lineRule="auto"/>
              <w:jc w:val="both"/>
              <w:cnfStyle w:val="000000100000"/>
              <w:rPr>
                <w:rFonts w:cs="TimesNewRomanPSMT"/>
                <w:color w:val="auto"/>
                <w:szCs w:val="24"/>
              </w:rPr>
            </w:pPr>
            <w:r w:rsidRPr="00487044">
              <w:rPr>
                <w:rFonts w:cs="TimesNewRomanPSMT"/>
                <w:color w:val="auto"/>
                <w:szCs w:val="24"/>
              </w:rPr>
              <w:t>účelom zvýšenia kvality európskeho š</w:t>
            </w:r>
            <w:r>
              <w:rPr>
                <w:rFonts w:cs="TimesNewRomanPSMT"/>
                <w:color w:val="auto"/>
                <w:szCs w:val="24"/>
              </w:rPr>
              <w:t>tandardu</w:t>
            </w:r>
          </w:p>
          <w:p w:rsidR="00487044" w:rsidRPr="00487044" w:rsidRDefault="00487044" w:rsidP="004E5477">
            <w:pPr>
              <w:autoSpaceDE w:val="0"/>
              <w:autoSpaceDN w:val="0"/>
              <w:adjustRightInd w:val="0"/>
              <w:spacing w:line="276" w:lineRule="auto"/>
              <w:jc w:val="both"/>
              <w:cnfStyle w:val="000000100000"/>
              <w:rPr>
                <w:rFonts w:cs="TimesNewRomanPSMT"/>
                <w:color w:val="auto"/>
                <w:szCs w:val="24"/>
              </w:rPr>
            </w:pPr>
            <w:r>
              <w:rPr>
                <w:rFonts w:cs="TimesNewRomanPSMT"/>
                <w:color w:val="auto"/>
                <w:szCs w:val="24"/>
              </w:rPr>
              <w:t xml:space="preserve">- </w:t>
            </w:r>
            <w:r w:rsidRPr="00487044">
              <w:rPr>
                <w:rFonts w:cs="TimesNewRomanPSMT"/>
                <w:color w:val="auto"/>
                <w:szCs w:val="24"/>
              </w:rPr>
              <w:t>častokrát slabá jazyková vybavenosť pracovníkov</w:t>
            </w:r>
            <w:r>
              <w:rPr>
                <w:rFonts w:cs="TimesNewRomanPSMT"/>
                <w:color w:val="auto"/>
                <w:szCs w:val="24"/>
              </w:rPr>
              <w:t xml:space="preserve"> v</w:t>
            </w:r>
            <w:r w:rsidR="001B759E">
              <w:rPr>
                <w:rFonts w:cs="TimesNewRomanPSMT"/>
                <w:color w:val="auto"/>
                <w:szCs w:val="24"/>
              </w:rPr>
              <w:t> </w:t>
            </w:r>
            <w:r>
              <w:rPr>
                <w:rFonts w:cs="TimesNewRomanPSMT"/>
                <w:color w:val="auto"/>
                <w:szCs w:val="24"/>
              </w:rPr>
              <w:t>cestovnom ruchu</w:t>
            </w:r>
          </w:p>
          <w:p w:rsidR="00487044" w:rsidRPr="00487044" w:rsidRDefault="00487044" w:rsidP="004E5477">
            <w:pPr>
              <w:autoSpaceDE w:val="0"/>
              <w:autoSpaceDN w:val="0"/>
              <w:adjustRightInd w:val="0"/>
              <w:spacing w:line="276" w:lineRule="auto"/>
              <w:jc w:val="both"/>
              <w:cnfStyle w:val="000000100000"/>
              <w:rPr>
                <w:rFonts w:cs="TimesNewRomanPSMT"/>
                <w:color w:val="auto"/>
                <w:szCs w:val="24"/>
              </w:rPr>
            </w:pPr>
            <w:r w:rsidRPr="00487044">
              <w:rPr>
                <w:rFonts w:cs="TimesNewRomanPSMT"/>
                <w:color w:val="auto"/>
                <w:szCs w:val="24"/>
              </w:rPr>
              <w:t>- odliv mladých mozgov z</w:t>
            </w:r>
            <w:r w:rsidR="001B759E">
              <w:rPr>
                <w:rFonts w:cs="TimesNewRomanPSMT"/>
                <w:color w:val="auto"/>
                <w:szCs w:val="24"/>
              </w:rPr>
              <w:t> </w:t>
            </w:r>
            <w:r w:rsidRPr="00487044">
              <w:rPr>
                <w:rFonts w:cs="TimesNewRomanPSMT"/>
                <w:color w:val="auto"/>
                <w:szCs w:val="24"/>
              </w:rPr>
              <w:t>regiónu, ktorí majú</w:t>
            </w:r>
          </w:p>
          <w:p w:rsidR="00487044" w:rsidRPr="00487044" w:rsidRDefault="00487044" w:rsidP="004E5477">
            <w:pPr>
              <w:autoSpaceDE w:val="0"/>
              <w:autoSpaceDN w:val="0"/>
              <w:adjustRightInd w:val="0"/>
              <w:spacing w:line="276" w:lineRule="auto"/>
              <w:jc w:val="both"/>
              <w:cnfStyle w:val="000000100000"/>
              <w:rPr>
                <w:rFonts w:cs="TimesNewRomanPSMT"/>
                <w:color w:val="auto"/>
                <w:szCs w:val="24"/>
              </w:rPr>
            </w:pPr>
            <w:r w:rsidRPr="00487044">
              <w:rPr>
                <w:rFonts w:cs="TimesNewRomanPSMT"/>
                <w:color w:val="auto"/>
                <w:szCs w:val="24"/>
              </w:rPr>
              <w:t>skúsenosti v</w:t>
            </w:r>
            <w:r w:rsidR="001B759E">
              <w:rPr>
                <w:rFonts w:cs="TimesNewRomanPSMT"/>
                <w:color w:val="auto"/>
                <w:szCs w:val="24"/>
              </w:rPr>
              <w:t> </w:t>
            </w:r>
            <w:r w:rsidRPr="00487044">
              <w:rPr>
                <w:rFonts w:cs="TimesNewRomanPSMT"/>
                <w:color w:val="auto"/>
                <w:szCs w:val="24"/>
              </w:rPr>
              <w:t>poskytovaní služieb a</w:t>
            </w:r>
            <w:r w:rsidR="001B759E">
              <w:rPr>
                <w:rFonts w:cs="TimesNewRomanPSMT"/>
                <w:color w:val="auto"/>
                <w:szCs w:val="24"/>
              </w:rPr>
              <w:t> </w:t>
            </w:r>
            <w:r w:rsidRPr="00487044">
              <w:rPr>
                <w:rFonts w:cs="TimesNewRomanPSMT"/>
                <w:color w:val="auto"/>
                <w:szCs w:val="24"/>
              </w:rPr>
              <w:t>cestovnom</w:t>
            </w:r>
          </w:p>
          <w:p w:rsidR="00487044" w:rsidRPr="00487044" w:rsidRDefault="00487044" w:rsidP="004E5477">
            <w:pPr>
              <w:autoSpaceDE w:val="0"/>
              <w:autoSpaceDN w:val="0"/>
              <w:adjustRightInd w:val="0"/>
              <w:spacing w:line="276" w:lineRule="auto"/>
              <w:jc w:val="both"/>
              <w:cnfStyle w:val="000000100000"/>
              <w:rPr>
                <w:rFonts w:cs="TimesNewRomanPSMT"/>
                <w:color w:val="auto"/>
                <w:szCs w:val="24"/>
              </w:rPr>
            </w:pPr>
            <w:r>
              <w:rPr>
                <w:rFonts w:cs="TimesNewRomanPSMT"/>
                <w:color w:val="auto"/>
                <w:szCs w:val="24"/>
              </w:rPr>
              <w:t>ruchu</w:t>
            </w:r>
          </w:p>
          <w:p w:rsidR="00487044" w:rsidRPr="00487044" w:rsidRDefault="00487044" w:rsidP="004E5477">
            <w:pPr>
              <w:autoSpaceDE w:val="0"/>
              <w:autoSpaceDN w:val="0"/>
              <w:adjustRightInd w:val="0"/>
              <w:spacing w:line="276" w:lineRule="auto"/>
              <w:jc w:val="both"/>
              <w:cnfStyle w:val="000000100000"/>
              <w:rPr>
                <w:rFonts w:cs="TimesNewRomanPSMT"/>
                <w:color w:val="auto"/>
                <w:szCs w:val="24"/>
              </w:rPr>
            </w:pPr>
            <w:r w:rsidRPr="00487044">
              <w:rPr>
                <w:rFonts w:cs="TimesNewRomanPSMT"/>
                <w:color w:val="auto"/>
                <w:szCs w:val="24"/>
              </w:rPr>
              <w:t>- chýbajúci jednotný informačný, rezervačný a</w:t>
            </w:r>
          </w:p>
          <w:p w:rsidR="00487044" w:rsidRPr="00487044" w:rsidRDefault="00487044" w:rsidP="004E5477">
            <w:pPr>
              <w:autoSpaceDE w:val="0"/>
              <w:autoSpaceDN w:val="0"/>
              <w:adjustRightInd w:val="0"/>
              <w:spacing w:line="276" w:lineRule="auto"/>
              <w:jc w:val="both"/>
              <w:cnfStyle w:val="000000100000"/>
              <w:rPr>
                <w:rFonts w:cs="TimesNewRomanPSMT"/>
                <w:color w:val="auto"/>
                <w:szCs w:val="24"/>
              </w:rPr>
            </w:pPr>
            <w:r w:rsidRPr="00487044">
              <w:rPr>
                <w:rFonts w:cs="TimesNewRomanPSMT"/>
                <w:color w:val="auto"/>
                <w:szCs w:val="24"/>
              </w:rPr>
              <w:t>distribuč</w:t>
            </w:r>
            <w:r>
              <w:rPr>
                <w:rFonts w:cs="TimesNewRomanPSMT"/>
                <w:color w:val="auto"/>
                <w:szCs w:val="24"/>
              </w:rPr>
              <w:t>ný systém na regionálnej úrovni</w:t>
            </w:r>
          </w:p>
          <w:p w:rsidR="00487044" w:rsidRPr="00487044" w:rsidRDefault="00487044" w:rsidP="004E5477">
            <w:pPr>
              <w:autoSpaceDE w:val="0"/>
              <w:autoSpaceDN w:val="0"/>
              <w:adjustRightInd w:val="0"/>
              <w:spacing w:line="276" w:lineRule="auto"/>
              <w:jc w:val="both"/>
              <w:cnfStyle w:val="000000100000"/>
              <w:rPr>
                <w:rFonts w:cs="TimesNewRomanPSMT"/>
                <w:color w:val="auto"/>
                <w:szCs w:val="24"/>
              </w:rPr>
            </w:pPr>
            <w:r w:rsidRPr="00487044">
              <w:rPr>
                <w:rFonts w:cs="TimesNewRomanPSMT"/>
                <w:color w:val="auto"/>
                <w:szCs w:val="24"/>
              </w:rPr>
              <w:t>- absencia medzinárodných hotelových reťazcov</w:t>
            </w:r>
          </w:p>
          <w:p w:rsidR="00487044" w:rsidRPr="00487044" w:rsidRDefault="00487044" w:rsidP="004E5477">
            <w:pPr>
              <w:autoSpaceDE w:val="0"/>
              <w:autoSpaceDN w:val="0"/>
              <w:adjustRightInd w:val="0"/>
              <w:spacing w:line="276" w:lineRule="auto"/>
              <w:jc w:val="both"/>
              <w:cnfStyle w:val="000000100000"/>
              <w:rPr>
                <w:rFonts w:cs="TimesNewRomanPSMT"/>
                <w:color w:val="auto"/>
                <w:szCs w:val="24"/>
              </w:rPr>
            </w:pPr>
            <w:r w:rsidRPr="00487044">
              <w:rPr>
                <w:rFonts w:cs="TimesNewRomanPSMT"/>
                <w:color w:val="auto"/>
                <w:szCs w:val="24"/>
              </w:rPr>
              <w:t>(predstavujú trvalú značku kvality) i</w:t>
            </w:r>
            <w:r w:rsidR="001B759E">
              <w:rPr>
                <w:rFonts w:cs="TimesNewRomanPSMT"/>
                <w:color w:val="auto"/>
                <w:szCs w:val="24"/>
              </w:rPr>
              <w:t> </w:t>
            </w:r>
            <w:r w:rsidRPr="00487044">
              <w:rPr>
                <w:rFonts w:cs="TimesNewRomanPSMT"/>
                <w:color w:val="auto"/>
                <w:szCs w:val="24"/>
              </w:rPr>
              <w:t>napojenia</w:t>
            </w:r>
          </w:p>
          <w:p w:rsidR="00487044" w:rsidRPr="00487044" w:rsidRDefault="00487044" w:rsidP="004E5477">
            <w:pPr>
              <w:autoSpaceDE w:val="0"/>
              <w:autoSpaceDN w:val="0"/>
              <w:adjustRightInd w:val="0"/>
              <w:spacing w:line="276" w:lineRule="auto"/>
              <w:jc w:val="both"/>
              <w:cnfStyle w:val="000000100000"/>
              <w:rPr>
                <w:rFonts w:cs="TimesNewRomanPSMT"/>
                <w:color w:val="auto"/>
                <w:szCs w:val="24"/>
              </w:rPr>
            </w:pPr>
            <w:r w:rsidRPr="00487044">
              <w:rPr>
                <w:rFonts w:cs="TimesNewRomanPSMT"/>
                <w:color w:val="auto"/>
                <w:szCs w:val="24"/>
              </w:rPr>
              <w:t>hotelov na medzinárodné informačné a</w:t>
            </w:r>
            <w:r w:rsidR="001B759E">
              <w:rPr>
                <w:rFonts w:cs="TimesNewRomanPSMT"/>
                <w:color w:val="auto"/>
                <w:szCs w:val="24"/>
              </w:rPr>
              <w:t> </w:t>
            </w:r>
            <w:r>
              <w:rPr>
                <w:rFonts w:cs="TimesNewRomanPSMT"/>
                <w:color w:val="auto"/>
                <w:szCs w:val="24"/>
              </w:rPr>
              <w:t>r</w:t>
            </w:r>
            <w:r w:rsidRPr="00487044">
              <w:rPr>
                <w:rFonts w:cs="TimesNewRomanPSMT"/>
                <w:color w:val="auto"/>
                <w:szCs w:val="24"/>
              </w:rPr>
              <w:t>ezervačné</w:t>
            </w:r>
            <w:r>
              <w:rPr>
                <w:rFonts w:cs="TimesNewRomanPSMT"/>
                <w:color w:val="auto"/>
                <w:szCs w:val="24"/>
              </w:rPr>
              <w:t xml:space="preserve"> </w:t>
            </w:r>
            <w:r w:rsidRPr="00487044">
              <w:rPr>
                <w:rFonts w:cs="TimesNewRomanPSMT"/>
                <w:color w:val="auto"/>
                <w:szCs w:val="24"/>
              </w:rPr>
              <w:t>sys</w:t>
            </w:r>
            <w:r>
              <w:rPr>
                <w:rFonts w:cs="TimesNewRomanPSMT"/>
                <w:color w:val="auto"/>
                <w:szCs w:val="24"/>
              </w:rPr>
              <w:t>témy</w:t>
            </w:r>
          </w:p>
          <w:p w:rsidR="00487044" w:rsidRPr="00487044" w:rsidRDefault="00487044" w:rsidP="004E5477">
            <w:pPr>
              <w:autoSpaceDE w:val="0"/>
              <w:autoSpaceDN w:val="0"/>
              <w:adjustRightInd w:val="0"/>
              <w:spacing w:line="276" w:lineRule="auto"/>
              <w:jc w:val="both"/>
              <w:cnfStyle w:val="000000100000"/>
              <w:rPr>
                <w:rFonts w:cs="TimesNewRomanPSMT"/>
                <w:color w:val="auto"/>
                <w:szCs w:val="24"/>
              </w:rPr>
            </w:pPr>
            <w:r w:rsidRPr="00487044">
              <w:rPr>
                <w:rFonts w:cs="TimesNewRomanPSMT"/>
                <w:color w:val="auto"/>
                <w:szCs w:val="24"/>
              </w:rPr>
              <w:t>- spolupráca subjektov zainteresovaných na rozvoji</w:t>
            </w:r>
            <w:r>
              <w:rPr>
                <w:rFonts w:cs="TimesNewRomanPSMT"/>
                <w:color w:val="auto"/>
                <w:szCs w:val="24"/>
              </w:rPr>
              <w:t xml:space="preserve"> </w:t>
            </w:r>
            <w:r w:rsidRPr="00487044">
              <w:rPr>
                <w:rFonts w:cs="TimesNewRomanPSMT"/>
                <w:color w:val="auto"/>
                <w:szCs w:val="24"/>
              </w:rPr>
              <w:t>vidieckeho cestovného ruchu v</w:t>
            </w:r>
            <w:r w:rsidR="001B759E">
              <w:rPr>
                <w:rFonts w:cs="TimesNewRomanPSMT"/>
                <w:color w:val="auto"/>
                <w:szCs w:val="24"/>
              </w:rPr>
              <w:t> </w:t>
            </w:r>
            <w:r w:rsidRPr="00487044">
              <w:rPr>
                <w:rFonts w:cs="TimesNewRomanPSMT"/>
                <w:color w:val="auto"/>
                <w:szCs w:val="24"/>
              </w:rPr>
              <w:t>území ešte stále nie</w:t>
            </w:r>
            <w:r>
              <w:rPr>
                <w:rFonts w:cs="TimesNewRomanPSMT"/>
                <w:color w:val="auto"/>
                <w:szCs w:val="24"/>
              </w:rPr>
              <w:t xml:space="preserve"> </w:t>
            </w:r>
            <w:r w:rsidRPr="00487044">
              <w:rPr>
                <w:rFonts w:cs="TimesNewRomanPSMT"/>
                <w:color w:val="auto"/>
                <w:szCs w:val="24"/>
              </w:rPr>
              <w:t>je v</w:t>
            </w:r>
            <w:r w:rsidR="001B759E">
              <w:rPr>
                <w:rFonts w:cs="TimesNewRomanPSMT"/>
                <w:color w:val="auto"/>
                <w:szCs w:val="24"/>
              </w:rPr>
              <w:t> </w:t>
            </w:r>
            <w:r w:rsidRPr="00487044">
              <w:rPr>
                <w:rFonts w:cs="TimesNewRomanPSMT"/>
                <w:color w:val="auto"/>
                <w:szCs w:val="24"/>
              </w:rPr>
              <w:t>ideálnom stave a</w:t>
            </w:r>
            <w:r w:rsidR="001B759E">
              <w:rPr>
                <w:rFonts w:cs="TimesNewRomanPSMT"/>
                <w:color w:val="auto"/>
                <w:szCs w:val="24"/>
              </w:rPr>
              <w:t> </w:t>
            </w:r>
            <w:r w:rsidRPr="00487044">
              <w:rPr>
                <w:rFonts w:cs="TimesNewRomanPSMT"/>
                <w:color w:val="auto"/>
                <w:szCs w:val="24"/>
              </w:rPr>
              <w:t>mala by v</w:t>
            </w:r>
            <w:r w:rsidR="001B759E">
              <w:rPr>
                <w:rFonts w:cs="TimesNewRomanPSMT"/>
                <w:color w:val="auto"/>
                <w:szCs w:val="24"/>
              </w:rPr>
              <w:t> </w:t>
            </w:r>
            <w:r w:rsidRPr="00487044">
              <w:rPr>
                <w:rFonts w:cs="TimesNewRomanPSMT"/>
                <w:color w:val="auto"/>
                <w:szCs w:val="24"/>
              </w:rPr>
              <w:t>budúcnosti</w:t>
            </w:r>
            <w:r>
              <w:rPr>
                <w:rFonts w:cs="TimesNewRomanPSMT"/>
                <w:color w:val="auto"/>
                <w:szCs w:val="24"/>
              </w:rPr>
              <w:t xml:space="preserve"> </w:t>
            </w:r>
            <w:r w:rsidRPr="00487044">
              <w:rPr>
                <w:rFonts w:cs="TimesNewRomanPSMT"/>
                <w:color w:val="auto"/>
                <w:szCs w:val="24"/>
              </w:rPr>
              <w:t>napredovať</w:t>
            </w:r>
          </w:p>
          <w:p w:rsidR="00487044" w:rsidRPr="00487044" w:rsidRDefault="00487044" w:rsidP="004E5477">
            <w:pPr>
              <w:autoSpaceDE w:val="0"/>
              <w:autoSpaceDN w:val="0"/>
              <w:adjustRightInd w:val="0"/>
              <w:spacing w:line="276" w:lineRule="auto"/>
              <w:jc w:val="both"/>
              <w:cnfStyle w:val="000000100000"/>
              <w:rPr>
                <w:rFonts w:cs="TimesNewRomanPSMT"/>
                <w:color w:val="auto"/>
                <w:szCs w:val="24"/>
              </w:rPr>
            </w:pPr>
            <w:r w:rsidRPr="00487044">
              <w:rPr>
                <w:rFonts w:cs="TimesNewRomanPSMT"/>
                <w:color w:val="auto"/>
                <w:szCs w:val="24"/>
              </w:rPr>
              <w:t>- chýbajúce vyhliadky, odpočívadlá a</w:t>
            </w:r>
            <w:r w:rsidR="001B759E">
              <w:rPr>
                <w:rFonts w:cs="TimesNewRomanPSMT"/>
                <w:color w:val="auto"/>
                <w:szCs w:val="24"/>
              </w:rPr>
              <w:t> </w:t>
            </w:r>
            <w:r w:rsidRPr="00487044">
              <w:rPr>
                <w:rFonts w:cs="TimesNewRomanPSMT"/>
                <w:color w:val="auto"/>
                <w:szCs w:val="24"/>
              </w:rPr>
              <w:t>ďalšia</w:t>
            </w:r>
          </w:p>
          <w:p w:rsidR="00487044" w:rsidRPr="00487044" w:rsidRDefault="00487044" w:rsidP="004E5477">
            <w:pPr>
              <w:autoSpaceDE w:val="0"/>
              <w:autoSpaceDN w:val="0"/>
              <w:adjustRightInd w:val="0"/>
              <w:spacing w:line="276" w:lineRule="auto"/>
              <w:jc w:val="both"/>
              <w:cnfStyle w:val="000000100000"/>
              <w:rPr>
                <w:rFonts w:cs="TimesNewRomanPSMT"/>
                <w:color w:val="auto"/>
                <w:szCs w:val="24"/>
              </w:rPr>
            </w:pPr>
            <w:r w:rsidRPr="00487044">
              <w:rPr>
                <w:rFonts w:cs="TimesNewRomanPSMT"/>
                <w:color w:val="auto"/>
                <w:szCs w:val="24"/>
              </w:rPr>
              <w:t>doplnková infraštruktúra cestovného ruchu</w:t>
            </w:r>
          </w:p>
          <w:p w:rsidR="00487044" w:rsidRPr="00487044" w:rsidRDefault="00487044" w:rsidP="004E5477">
            <w:pPr>
              <w:autoSpaceDE w:val="0"/>
              <w:autoSpaceDN w:val="0"/>
              <w:adjustRightInd w:val="0"/>
              <w:spacing w:line="276" w:lineRule="auto"/>
              <w:jc w:val="both"/>
              <w:cnfStyle w:val="000000100000"/>
              <w:rPr>
                <w:rFonts w:cs="TimesNewRomanPSMT"/>
                <w:color w:val="auto"/>
                <w:szCs w:val="24"/>
              </w:rPr>
            </w:pPr>
            <w:r w:rsidRPr="00487044">
              <w:rPr>
                <w:rFonts w:cs="TimesNewRomanPSMT"/>
                <w:color w:val="auto"/>
                <w:szCs w:val="24"/>
              </w:rPr>
              <w:t>(odpadkové koše, stojany na bicykle, informačné</w:t>
            </w:r>
          </w:p>
          <w:p w:rsidR="00487044" w:rsidRPr="00487044" w:rsidRDefault="00487044" w:rsidP="004E5477">
            <w:pPr>
              <w:autoSpaceDE w:val="0"/>
              <w:autoSpaceDN w:val="0"/>
              <w:adjustRightInd w:val="0"/>
              <w:spacing w:line="276" w:lineRule="auto"/>
              <w:jc w:val="both"/>
              <w:cnfStyle w:val="000000100000"/>
              <w:rPr>
                <w:rFonts w:cs="TimesNewRomanPSMT"/>
                <w:color w:val="auto"/>
                <w:szCs w:val="24"/>
              </w:rPr>
            </w:pPr>
            <w:r w:rsidRPr="00487044">
              <w:rPr>
                <w:rFonts w:cs="TimesNewRomanPSMT"/>
                <w:color w:val="auto"/>
                <w:szCs w:val="24"/>
              </w:rPr>
              <w:t>tabule, smerové tabule, znač</w:t>
            </w:r>
            <w:r>
              <w:rPr>
                <w:rFonts w:cs="TimesNewRomanPSMT"/>
                <w:color w:val="auto"/>
                <w:szCs w:val="24"/>
              </w:rPr>
              <w:t>enia a</w:t>
            </w:r>
            <w:r w:rsidR="001B759E">
              <w:rPr>
                <w:rFonts w:cs="TimesNewRomanPSMT"/>
                <w:color w:val="auto"/>
                <w:szCs w:val="24"/>
              </w:rPr>
              <w:t> </w:t>
            </w:r>
            <w:r>
              <w:rPr>
                <w:rFonts w:cs="TimesNewRomanPSMT"/>
                <w:color w:val="auto"/>
                <w:szCs w:val="24"/>
              </w:rPr>
              <w:t>podobne)</w:t>
            </w:r>
          </w:p>
          <w:p w:rsidR="00487044" w:rsidRPr="00487044" w:rsidRDefault="00487044" w:rsidP="004E5477">
            <w:pPr>
              <w:autoSpaceDE w:val="0"/>
              <w:autoSpaceDN w:val="0"/>
              <w:adjustRightInd w:val="0"/>
              <w:spacing w:line="276" w:lineRule="auto"/>
              <w:jc w:val="both"/>
              <w:cnfStyle w:val="000000100000"/>
              <w:rPr>
                <w:rFonts w:eastAsia="Calibri" w:cs="Helvetica"/>
                <w:color w:val="auto"/>
                <w:szCs w:val="24"/>
              </w:rPr>
            </w:pPr>
            <w:r w:rsidRPr="00487044">
              <w:rPr>
                <w:rFonts w:cs="TimesNewRomanPSMT"/>
                <w:color w:val="auto"/>
                <w:szCs w:val="24"/>
              </w:rPr>
              <w:t>- absencia medzinárodného letiska priamo v</w:t>
            </w:r>
            <w:r w:rsidR="001B759E">
              <w:rPr>
                <w:rFonts w:cs="TimesNewRomanPSMT"/>
                <w:color w:val="auto"/>
                <w:szCs w:val="24"/>
              </w:rPr>
              <w:t> </w:t>
            </w:r>
            <w:r w:rsidRPr="00487044">
              <w:rPr>
                <w:rFonts w:cs="TimesNewRomanPSMT"/>
                <w:color w:val="auto"/>
                <w:szCs w:val="24"/>
              </w:rPr>
              <w:t>regióne</w:t>
            </w:r>
          </w:p>
        </w:tc>
      </w:tr>
      <w:tr w:rsidR="00B018EA" w:rsidRPr="000B59B6" w:rsidTr="004E5477">
        <w:tc>
          <w:tcPr>
            <w:cnfStyle w:val="001000000000"/>
            <w:tcW w:w="4606" w:type="dxa"/>
          </w:tcPr>
          <w:p w:rsidR="00B018EA" w:rsidRPr="000B59B6" w:rsidRDefault="00B018EA" w:rsidP="004E5477">
            <w:pPr>
              <w:autoSpaceDE w:val="0"/>
              <w:autoSpaceDN w:val="0"/>
              <w:adjustRightInd w:val="0"/>
              <w:spacing w:line="276" w:lineRule="auto"/>
              <w:jc w:val="both"/>
              <w:rPr>
                <w:rFonts w:eastAsia="Calibri" w:cs="Helvetica"/>
                <w:color w:val="auto"/>
                <w:szCs w:val="24"/>
              </w:rPr>
            </w:pPr>
            <w:r w:rsidRPr="000B59B6">
              <w:rPr>
                <w:rFonts w:eastAsia="Calibri" w:cs="Helvetica"/>
                <w:color w:val="auto"/>
                <w:szCs w:val="24"/>
              </w:rPr>
              <w:lastRenderedPageBreak/>
              <w:t>Príležitosti</w:t>
            </w:r>
          </w:p>
          <w:p w:rsidR="00BF2F03" w:rsidRPr="00BF2F03" w:rsidRDefault="00BF2F03" w:rsidP="004E5477">
            <w:pPr>
              <w:autoSpaceDE w:val="0"/>
              <w:autoSpaceDN w:val="0"/>
              <w:adjustRightInd w:val="0"/>
              <w:spacing w:line="276" w:lineRule="auto"/>
              <w:jc w:val="both"/>
              <w:rPr>
                <w:rFonts w:cs="TimesNewRomanPSMT"/>
                <w:b w:val="0"/>
                <w:color w:val="auto"/>
                <w:szCs w:val="24"/>
              </w:rPr>
            </w:pPr>
            <w:r w:rsidRPr="00BF2F03">
              <w:rPr>
                <w:rFonts w:cs="TimesNewRomanPSMT"/>
                <w:b w:val="0"/>
                <w:color w:val="auto"/>
                <w:szCs w:val="24"/>
              </w:rPr>
              <w:t>- predpoklady pre celoročné využitie ponuky</w:t>
            </w:r>
          </w:p>
          <w:p w:rsidR="00BF2F03" w:rsidRPr="00BF2F03" w:rsidRDefault="00BF2F03" w:rsidP="004E5477">
            <w:pPr>
              <w:autoSpaceDE w:val="0"/>
              <w:autoSpaceDN w:val="0"/>
              <w:adjustRightInd w:val="0"/>
              <w:spacing w:line="276" w:lineRule="auto"/>
              <w:jc w:val="both"/>
              <w:rPr>
                <w:rFonts w:cs="TimesNewRomanPSMT"/>
                <w:b w:val="0"/>
                <w:color w:val="auto"/>
                <w:szCs w:val="24"/>
              </w:rPr>
            </w:pPr>
            <w:r>
              <w:rPr>
                <w:rFonts w:cs="TimesNewRomanPSMT"/>
                <w:b w:val="0"/>
                <w:color w:val="auto"/>
                <w:szCs w:val="24"/>
              </w:rPr>
              <w:t>cestovného ruchu v</w:t>
            </w:r>
            <w:r w:rsidR="001B759E">
              <w:rPr>
                <w:rFonts w:cs="TimesNewRomanPSMT"/>
                <w:b w:val="0"/>
                <w:color w:val="auto"/>
                <w:szCs w:val="24"/>
              </w:rPr>
              <w:t> </w:t>
            </w:r>
            <w:r>
              <w:rPr>
                <w:rFonts w:cs="TimesNewRomanPSMT"/>
                <w:b w:val="0"/>
                <w:color w:val="auto"/>
                <w:szCs w:val="24"/>
              </w:rPr>
              <w:t>území</w:t>
            </w:r>
          </w:p>
          <w:p w:rsidR="00BF2F03" w:rsidRPr="00BF2F03" w:rsidRDefault="00BF2F03" w:rsidP="004E5477">
            <w:pPr>
              <w:autoSpaceDE w:val="0"/>
              <w:autoSpaceDN w:val="0"/>
              <w:adjustRightInd w:val="0"/>
              <w:spacing w:line="276" w:lineRule="auto"/>
              <w:jc w:val="both"/>
              <w:rPr>
                <w:rFonts w:cs="TimesNewRomanPSMT"/>
                <w:b w:val="0"/>
                <w:color w:val="auto"/>
                <w:szCs w:val="24"/>
              </w:rPr>
            </w:pPr>
            <w:r w:rsidRPr="00BF2F03">
              <w:rPr>
                <w:rFonts w:cs="TimesNewRomanPSMT"/>
                <w:b w:val="0"/>
                <w:color w:val="auto"/>
                <w:szCs w:val="24"/>
              </w:rPr>
              <w:t>- vhodné predpoklady pre zavedenie efektívneho</w:t>
            </w:r>
          </w:p>
          <w:p w:rsidR="00BF2F03" w:rsidRPr="00BF2F03" w:rsidRDefault="00BF2F03" w:rsidP="004E5477">
            <w:pPr>
              <w:autoSpaceDE w:val="0"/>
              <w:autoSpaceDN w:val="0"/>
              <w:adjustRightInd w:val="0"/>
              <w:spacing w:line="276" w:lineRule="auto"/>
              <w:jc w:val="both"/>
              <w:rPr>
                <w:rFonts w:cs="TimesNewRomanPSMT"/>
                <w:b w:val="0"/>
                <w:color w:val="auto"/>
                <w:szCs w:val="24"/>
              </w:rPr>
            </w:pPr>
            <w:r w:rsidRPr="00BF2F03">
              <w:rPr>
                <w:rFonts w:cs="TimesNewRomanPSMT"/>
                <w:b w:val="0"/>
                <w:color w:val="auto"/>
                <w:szCs w:val="24"/>
              </w:rPr>
              <w:t>destinačného manaž</w:t>
            </w:r>
            <w:r>
              <w:rPr>
                <w:rFonts w:cs="TimesNewRomanPSMT"/>
                <w:b w:val="0"/>
                <w:color w:val="auto"/>
                <w:szCs w:val="24"/>
              </w:rPr>
              <w:t>mentu</w:t>
            </w:r>
          </w:p>
          <w:p w:rsidR="00BF2F03" w:rsidRPr="00BF2F03" w:rsidRDefault="00BF2F03" w:rsidP="004E5477">
            <w:pPr>
              <w:autoSpaceDE w:val="0"/>
              <w:autoSpaceDN w:val="0"/>
              <w:adjustRightInd w:val="0"/>
              <w:spacing w:line="276" w:lineRule="auto"/>
              <w:jc w:val="both"/>
              <w:rPr>
                <w:rFonts w:cs="TimesNewRomanPSMT"/>
                <w:b w:val="0"/>
                <w:color w:val="auto"/>
                <w:szCs w:val="24"/>
              </w:rPr>
            </w:pPr>
            <w:r w:rsidRPr="00BF2F03">
              <w:rPr>
                <w:rFonts w:cs="TimesNewRomanPSMT"/>
                <w:b w:val="0"/>
                <w:color w:val="auto"/>
                <w:szCs w:val="24"/>
              </w:rPr>
              <w:t>- pohostinnosť a</w:t>
            </w:r>
            <w:r w:rsidR="001B759E">
              <w:rPr>
                <w:rFonts w:cs="TimesNewRomanPSMT"/>
                <w:b w:val="0"/>
                <w:color w:val="auto"/>
                <w:szCs w:val="24"/>
              </w:rPr>
              <w:t> </w:t>
            </w:r>
            <w:r w:rsidRPr="00BF2F03">
              <w:rPr>
                <w:rFonts w:cs="TimesNewRomanPSMT"/>
                <w:b w:val="0"/>
                <w:color w:val="auto"/>
                <w:szCs w:val="24"/>
              </w:rPr>
              <w:t>ochota miestneho obyvateľstva</w:t>
            </w:r>
          </w:p>
          <w:p w:rsidR="00BF2F03" w:rsidRPr="00BF2F03" w:rsidRDefault="00BF2F03" w:rsidP="004E5477">
            <w:pPr>
              <w:autoSpaceDE w:val="0"/>
              <w:autoSpaceDN w:val="0"/>
              <w:adjustRightInd w:val="0"/>
              <w:spacing w:line="276" w:lineRule="auto"/>
              <w:jc w:val="both"/>
              <w:rPr>
                <w:rFonts w:cs="TimesNewRomanPSMT"/>
                <w:b w:val="0"/>
                <w:color w:val="auto"/>
                <w:szCs w:val="24"/>
              </w:rPr>
            </w:pPr>
            <w:r w:rsidRPr="00BF2F03">
              <w:rPr>
                <w:rFonts w:cs="TimesNewRomanPSMT"/>
                <w:b w:val="0"/>
                <w:color w:val="auto"/>
                <w:szCs w:val="24"/>
              </w:rPr>
              <w:t>podieľať sa na cieľavedomom rozvoji cestovného</w:t>
            </w:r>
          </w:p>
          <w:p w:rsidR="00BF2F03" w:rsidRPr="00BF2F03" w:rsidRDefault="00BF2F03" w:rsidP="004E5477">
            <w:pPr>
              <w:autoSpaceDE w:val="0"/>
              <w:autoSpaceDN w:val="0"/>
              <w:adjustRightInd w:val="0"/>
              <w:spacing w:line="276" w:lineRule="auto"/>
              <w:jc w:val="both"/>
              <w:rPr>
                <w:rFonts w:cs="TimesNewRomanPSMT"/>
                <w:b w:val="0"/>
                <w:color w:val="auto"/>
                <w:szCs w:val="24"/>
              </w:rPr>
            </w:pPr>
            <w:r>
              <w:rPr>
                <w:rFonts w:cs="TimesNewRomanPSMT"/>
                <w:b w:val="0"/>
                <w:color w:val="auto"/>
                <w:szCs w:val="24"/>
              </w:rPr>
              <w:t>ruchu</w:t>
            </w:r>
          </w:p>
          <w:p w:rsidR="00BF2F03" w:rsidRPr="00BF2F03" w:rsidRDefault="00BF2F03" w:rsidP="004E5477">
            <w:pPr>
              <w:autoSpaceDE w:val="0"/>
              <w:autoSpaceDN w:val="0"/>
              <w:adjustRightInd w:val="0"/>
              <w:spacing w:line="276" w:lineRule="auto"/>
              <w:jc w:val="both"/>
              <w:rPr>
                <w:rFonts w:cs="TimesNewRomanPSMT"/>
                <w:b w:val="0"/>
                <w:color w:val="auto"/>
                <w:szCs w:val="24"/>
              </w:rPr>
            </w:pPr>
            <w:r w:rsidRPr="00BF2F03">
              <w:rPr>
                <w:rFonts w:cs="TimesNewRomanPSMT"/>
                <w:b w:val="0"/>
                <w:color w:val="auto"/>
                <w:szCs w:val="24"/>
              </w:rPr>
              <w:lastRenderedPageBreak/>
              <w:t>- vhodné podmienky pre rozvoj cezhraničnej</w:t>
            </w:r>
          </w:p>
          <w:p w:rsidR="00BF2F03" w:rsidRPr="00BF2F03" w:rsidRDefault="00BF2F03" w:rsidP="004E5477">
            <w:pPr>
              <w:autoSpaceDE w:val="0"/>
              <w:autoSpaceDN w:val="0"/>
              <w:adjustRightInd w:val="0"/>
              <w:spacing w:line="276" w:lineRule="auto"/>
              <w:jc w:val="both"/>
              <w:rPr>
                <w:rFonts w:cs="TimesNewRomanPSMT"/>
                <w:b w:val="0"/>
                <w:color w:val="auto"/>
                <w:szCs w:val="24"/>
              </w:rPr>
            </w:pPr>
            <w:r w:rsidRPr="00BF2F03">
              <w:rPr>
                <w:rFonts w:cs="TimesNewRomanPSMT"/>
                <w:b w:val="0"/>
                <w:color w:val="auto"/>
                <w:szCs w:val="24"/>
              </w:rPr>
              <w:t>spolupráce s</w:t>
            </w:r>
            <w:r w:rsidR="001B759E">
              <w:rPr>
                <w:rFonts w:cs="TimesNewRomanPSMT"/>
                <w:b w:val="0"/>
                <w:color w:val="auto"/>
                <w:szCs w:val="24"/>
              </w:rPr>
              <w:t> </w:t>
            </w:r>
            <w:r w:rsidRPr="00BF2F03">
              <w:rPr>
                <w:rFonts w:cs="TimesNewRomanPSMT"/>
                <w:b w:val="0"/>
                <w:color w:val="auto"/>
                <w:szCs w:val="24"/>
              </w:rPr>
              <w:t>Poľskou republikou v</w:t>
            </w:r>
            <w:r w:rsidR="001B759E">
              <w:rPr>
                <w:rFonts w:cs="TimesNewRomanPSMT"/>
                <w:b w:val="0"/>
                <w:color w:val="auto"/>
                <w:szCs w:val="24"/>
              </w:rPr>
              <w:t> </w:t>
            </w:r>
            <w:r w:rsidRPr="00BF2F03">
              <w:rPr>
                <w:rFonts w:cs="TimesNewRomanPSMT"/>
                <w:b w:val="0"/>
                <w:color w:val="auto"/>
                <w:szCs w:val="24"/>
              </w:rPr>
              <w:t>rámci</w:t>
            </w:r>
          </w:p>
          <w:p w:rsidR="00BF2F03" w:rsidRPr="00BF2F03" w:rsidRDefault="00BF2F03" w:rsidP="004E5477">
            <w:pPr>
              <w:autoSpaceDE w:val="0"/>
              <w:autoSpaceDN w:val="0"/>
              <w:adjustRightInd w:val="0"/>
              <w:spacing w:line="276" w:lineRule="auto"/>
              <w:jc w:val="both"/>
              <w:rPr>
                <w:rFonts w:cs="TimesNewRomanPSMT"/>
                <w:b w:val="0"/>
                <w:color w:val="auto"/>
                <w:szCs w:val="24"/>
              </w:rPr>
            </w:pPr>
            <w:r w:rsidRPr="00BF2F03">
              <w:rPr>
                <w:rFonts w:cs="TimesNewRomanPSMT"/>
                <w:b w:val="0"/>
                <w:color w:val="auto"/>
                <w:szCs w:val="24"/>
              </w:rPr>
              <w:t>cyklodopravy a</w:t>
            </w:r>
            <w:r w:rsidR="001B759E">
              <w:rPr>
                <w:rFonts w:cs="TimesNewRomanPSMT"/>
                <w:b w:val="0"/>
                <w:color w:val="auto"/>
                <w:szCs w:val="24"/>
              </w:rPr>
              <w:t> </w:t>
            </w:r>
            <w:r w:rsidRPr="00BF2F03">
              <w:rPr>
                <w:rFonts w:cs="TimesNewRomanPSMT"/>
                <w:b w:val="0"/>
                <w:color w:val="auto"/>
                <w:szCs w:val="24"/>
              </w:rPr>
              <w:t>budovania infraštruktúry</w:t>
            </w:r>
          </w:p>
          <w:p w:rsidR="00BF2F03" w:rsidRPr="00BF2F03" w:rsidRDefault="00BF2F03" w:rsidP="004E5477">
            <w:pPr>
              <w:autoSpaceDE w:val="0"/>
              <w:autoSpaceDN w:val="0"/>
              <w:adjustRightInd w:val="0"/>
              <w:spacing w:line="276" w:lineRule="auto"/>
              <w:jc w:val="both"/>
              <w:rPr>
                <w:rFonts w:cs="TimesNewRomanPSMT"/>
                <w:b w:val="0"/>
                <w:color w:val="auto"/>
                <w:szCs w:val="24"/>
              </w:rPr>
            </w:pPr>
            <w:r w:rsidRPr="00BF2F03">
              <w:rPr>
                <w:rFonts w:cs="TimesNewRomanPSMT"/>
                <w:b w:val="0"/>
                <w:color w:val="auto"/>
                <w:szCs w:val="24"/>
              </w:rPr>
              <w:t>vidieckeho cestovného ruchu, so zam</w:t>
            </w:r>
            <w:r>
              <w:rPr>
                <w:rFonts w:cs="TimesNewRomanPSMT"/>
                <w:b w:val="0"/>
                <w:color w:val="auto"/>
                <w:szCs w:val="24"/>
              </w:rPr>
              <w:t>e</w:t>
            </w:r>
            <w:r w:rsidRPr="00BF2F03">
              <w:rPr>
                <w:rFonts w:cs="TimesNewRomanPSMT"/>
                <w:b w:val="0"/>
                <w:color w:val="auto"/>
                <w:szCs w:val="24"/>
              </w:rPr>
              <w:t>raním sa na</w:t>
            </w:r>
            <w:r>
              <w:rPr>
                <w:rFonts w:cs="TimesNewRomanPSMT"/>
                <w:b w:val="0"/>
                <w:color w:val="auto"/>
                <w:szCs w:val="24"/>
              </w:rPr>
              <w:t xml:space="preserve"> </w:t>
            </w:r>
            <w:r w:rsidRPr="00BF2F03">
              <w:rPr>
                <w:rFonts w:cs="TimesNewRomanPSMT"/>
                <w:b w:val="0"/>
                <w:color w:val="auto"/>
                <w:szCs w:val="24"/>
              </w:rPr>
              <w:t>poľ</w:t>
            </w:r>
            <w:r>
              <w:rPr>
                <w:rFonts w:cs="TimesNewRomanPSMT"/>
                <w:b w:val="0"/>
                <w:color w:val="auto"/>
                <w:szCs w:val="24"/>
              </w:rPr>
              <w:t>skú klientelu</w:t>
            </w:r>
          </w:p>
          <w:p w:rsidR="00BF2F03" w:rsidRPr="00BF2F03" w:rsidRDefault="00BF2F03" w:rsidP="004E5477">
            <w:pPr>
              <w:autoSpaceDE w:val="0"/>
              <w:autoSpaceDN w:val="0"/>
              <w:adjustRightInd w:val="0"/>
              <w:spacing w:line="276" w:lineRule="auto"/>
              <w:jc w:val="both"/>
              <w:rPr>
                <w:rFonts w:cs="TimesNewRomanPSMT"/>
                <w:b w:val="0"/>
                <w:color w:val="auto"/>
                <w:szCs w:val="24"/>
              </w:rPr>
            </w:pPr>
            <w:r>
              <w:rPr>
                <w:rFonts w:cs="TimesNewRomanPSMT"/>
                <w:b w:val="0"/>
                <w:color w:val="auto"/>
                <w:szCs w:val="24"/>
              </w:rPr>
              <w:t>- dobudovanie R3</w:t>
            </w:r>
          </w:p>
          <w:p w:rsidR="00BF2F03" w:rsidRPr="00BF2F03" w:rsidRDefault="00BF2F03" w:rsidP="004E5477">
            <w:pPr>
              <w:autoSpaceDE w:val="0"/>
              <w:autoSpaceDN w:val="0"/>
              <w:adjustRightInd w:val="0"/>
              <w:spacing w:line="276" w:lineRule="auto"/>
              <w:jc w:val="both"/>
              <w:rPr>
                <w:rFonts w:cs="TimesNewRomanPSMT"/>
                <w:b w:val="0"/>
                <w:color w:val="auto"/>
                <w:szCs w:val="24"/>
              </w:rPr>
            </w:pPr>
            <w:r w:rsidRPr="00BF2F03">
              <w:rPr>
                <w:rFonts w:cs="TimesNewRomanPSMT"/>
                <w:b w:val="0"/>
                <w:color w:val="auto"/>
                <w:szCs w:val="24"/>
              </w:rPr>
              <w:t>- vytváranie nových pracovných príležitostí v</w:t>
            </w:r>
          </w:p>
          <w:p w:rsidR="00BF2F03" w:rsidRPr="00BF2F03" w:rsidRDefault="00BF2F03" w:rsidP="004E5477">
            <w:pPr>
              <w:autoSpaceDE w:val="0"/>
              <w:autoSpaceDN w:val="0"/>
              <w:adjustRightInd w:val="0"/>
              <w:spacing w:line="276" w:lineRule="auto"/>
              <w:jc w:val="both"/>
              <w:rPr>
                <w:rFonts w:cs="TimesNewRomanPSMT"/>
                <w:b w:val="0"/>
                <w:color w:val="auto"/>
                <w:szCs w:val="24"/>
              </w:rPr>
            </w:pPr>
            <w:r w:rsidRPr="00BF2F03">
              <w:rPr>
                <w:rFonts w:cs="TimesNewRomanPSMT"/>
                <w:b w:val="0"/>
                <w:color w:val="auto"/>
                <w:szCs w:val="24"/>
              </w:rPr>
              <w:t>odvetví cestovného ruchu a</w:t>
            </w:r>
            <w:r w:rsidR="001B759E">
              <w:rPr>
                <w:rFonts w:cs="TimesNewRomanPSMT"/>
                <w:b w:val="0"/>
                <w:color w:val="auto"/>
                <w:szCs w:val="24"/>
              </w:rPr>
              <w:t> </w:t>
            </w:r>
            <w:r w:rsidRPr="00BF2F03">
              <w:rPr>
                <w:rFonts w:cs="TimesNewRomanPSMT"/>
                <w:b w:val="0"/>
                <w:color w:val="auto"/>
                <w:szCs w:val="24"/>
              </w:rPr>
              <w:t>vplyvom</w:t>
            </w:r>
          </w:p>
          <w:p w:rsidR="00BF2F03" w:rsidRPr="00BF2F03" w:rsidRDefault="00BF2F03" w:rsidP="004E5477">
            <w:pPr>
              <w:autoSpaceDE w:val="0"/>
              <w:autoSpaceDN w:val="0"/>
              <w:adjustRightInd w:val="0"/>
              <w:spacing w:line="276" w:lineRule="auto"/>
              <w:jc w:val="both"/>
              <w:rPr>
                <w:rFonts w:cs="TimesNewRomanPSMT"/>
                <w:b w:val="0"/>
                <w:color w:val="auto"/>
                <w:szCs w:val="24"/>
              </w:rPr>
            </w:pPr>
            <w:r w:rsidRPr="00BF2F03">
              <w:rPr>
                <w:rFonts w:cs="TimesNewRomanPSMT"/>
                <w:b w:val="0"/>
                <w:color w:val="auto"/>
                <w:szCs w:val="24"/>
              </w:rPr>
              <w:t>multiplikačného efektu aj v</w:t>
            </w:r>
            <w:r w:rsidR="001B759E">
              <w:rPr>
                <w:rFonts w:cs="TimesNewRomanPSMT"/>
                <w:b w:val="0"/>
                <w:color w:val="auto"/>
                <w:szCs w:val="24"/>
              </w:rPr>
              <w:t> </w:t>
            </w:r>
            <w:r w:rsidRPr="00BF2F03">
              <w:rPr>
                <w:rFonts w:cs="TimesNewRomanPSMT"/>
                <w:b w:val="0"/>
                <w:color w:val="auto"/>
                <w:szCs w:val="24"/>
              </w:rPr>
              <w:t>ostatných odvetviach</w:t>
            </w:r>
          </w:p>
          <w:p w:rsidR="00BF2F03" w:rsidRPr="00BF2F03" w:rsidRDefault="00BF2F03" w:rsidP="004E5477">
            <w:pPr>
              <w:autoSpaceDE w:val="0"/>
              <w:autoSpaceDN w:val="0"/>
              <w:adjustRightInd w:val="0"/>
              <w:spacing w:line="276" w:lineRule="auto"/>
              <w:jc w:val="both"/>
              <w:rPr>
                <w:rFonts w:cs="TimesNewRomanPSMT"/>
                <w:b w:val="0"/>
                <w:color w:val="auto"/>
                <w:szCs w:val="24"/>
              </w:rPr>
            </w:pPr>
            <w:r>
              <w:rPr>
                <w:rFonts w:cs="TimesNewRomanPSMT"/>
                <w:b w:val="0"/>
                <w:color w:val="auto"/>
                <w:szCs w:val="24"/>
              </w:rPr>
              <w:t>hospodárstva</w:t>
            </w:r>
          </w:p>
          <w:p w:rsidR="00BF2F03" w:rsidRPr="00BF2F03" w:rsidRDefault="00BF2F03" w:rsidP="004E5477">
            <w:pPr>
              <w:autoSpaceDE w:val="0"/>
              <w:autoSpaceDN w:val="0"/>
              <w:adjustRightInd w:val="0"/>
              <w:spacing w:line="276" w:lineRule="auto"/>
              <w:jc w:val="both"/>
              <w:rPr>
                <w:rFonts w:cs="TimesNewRomanPSMT"/>
                <w:b w:val="0"/>
                <w:color w:val="auto"/>
                <w:szCs w:val="24"/>
              </w:rPr>
            </w:pPr>
            <w:r w:rsidRPr="00BF2F03">
              <w:rPr>
                <w:rFonts w:cs="TimesNewRomanPSMT"/>
                <w:b w:val="0"/>
                <w:color w:val="auto"/>
                <w:szCs w:val="24"/>
              </w:rPr>
              <w:t>- podpora vzdelávania v</w:t>
            </w:r>
            <w:r w:rsidR="001B759E">
              <w:rPr>
                <w:rFonts w:cs="TimesNewRomanPSMT"/>
                <w:b w:val="0"/>
                <w:color w:val="auto"/>
                <w:szCs w:val="24"/>
              </w:rPr>
              <w:t> </w:t>
            </w:r>
            <w:r w:rsidRPr="00BF2F03">
              <w:rPr>
                <w:rFonts w:cs="TimesNewRomanPSMT"/>
                <w:b w:val="0"/>
                <w:color w:val="auto"/>
                <w:szCs w:val="24"/>
              </w:rPr>
              <w:t>cestovnom ruchu formou</w:t>
            </w:r>
          </w:p>
          <w:p w:rsidR="00BF2F03" w:rsidRPr="00BF2F03" w:rsidRDefault="00BF2F03" w:rsidP="004E5477">
            <w:pPr>
              <w:autoSpaceDE w:val="0"/>
              <w:autoSpaceDN w:val="0"/>
              <w:adjustRightInd w:val="0"/>
              <w:spacing w:line="276" w:lineRule="auto"/>
              <w:jc w:val="both"/>
              <w:rPr>
                <w:rFonts w:cs="TimesNewRomanPSMT"/>
                <w:b w:val="0"/>
                <w:color w:val="auto"/>
                <w:szCs w:val="24"/>
              </w:rPr>
            </w:pPr>
            <w:r w:rsidRPr="00BF2F03">
              <w:rPr>
                <w:rFonts w:cs="TimesNewRomanPSMT"/>
                <w:b w:val="0"/>
                <w:color w:val="auto"/>
                <w:szCs w:val="24"/>
              </w:rPr>
              <w:t>školení, rekvalifikač</w:t>
            </w:r>
            <w:r>
              <w:rPr>
                <w:rFonts w:cs="TimesNewRomanPSMT"/>
                <w:b w:val="0"/>
                <w:color w:val="auto"/>
                <w:szCs w:val="24"/>
              </w:rPr>
              <w:t>ných kurzov a</w:t>
            </w:r>
            <w:r w:rsidR="001B759E">
              <w:rPr>
                <w:rFonts w:cs="TimesNewRomanPSMT"/>
                <w:b w:val="0"/>
                <w:color w:val="auto"/>
                <w:szCs w:val="24"/>
              </w:rPr>
              <w:t> </w:t>
            </w:r>
            <w:r>
              <w:rPr>
                <w:rFonts w:cs="TimesNewRomanPSMT"/>
                <w:b w:val="0"/>
                <w:color w:val="auto"/>
                <w:szCs w:val="24"/>
              </w:rPr>
              <w:t>workshopov</w:t>
            </w:r>
          </w:p>
          <w:p w:rsidR="00BF2F03" w:rsidRPr="00BF2F03" w:rsidRDefault="00BF2F03" w:rsidP="004E5477">
            <w:pPr>
              <w:autoSpaceDE w:val="0"/>
              <w:autoSpaceDN w:val="0"/>
              <w:adjustRightInd w:val="0"/>
              <w:spacing w:line="276" w:lineRule="auto"/>
              <w:jc w:val="both"/>
              <w:rPr>
                <w:rFonts w:cs="TimesNewRomanPSMT"/>
                <w:b w:val="0"/>
                <w:color w:val="auto"/>
                <w:szCs w:val="24"/>
              </w:rPr>
            </w:pPr>
            <w:r w:rsidRPr="00BF2F03">
              <w:rPr>
                <w:rFonts w:cs="TimesNewRomanPSMT"/>
                <w:b w:val="0"/>
                <w:color w:val="auto"/>
                <w:szCs w:val="24"/>
              </w:rPr>
              <w:t>- zavedenie karty zliav pre návštevníkov s</w:t>
            </w:r>
            <w:r w:rsidR="001B759E">
              <w:rPr>
                <w:rFonts w:cs="TimesNewRomanPSMT"/>
                <w:b w:val="0"/>
                <w:color w:val="auto"/>
                <w:szCs w:val="24"/>
              </w:rPr>
              <w:t> </w:t>
            </w:r>
            <w:r w:rsidRPr="00BF2F03">
              <w:rPr>
                <w:rFonts w:cs="TimesNewRomanPSMT"/>
                <w:b w:val="0"/>
                <w:color w:val="auto"/>
                <w:szCs w:val="24"/>
              </w:rPr>
              <w:t>cieľom</w:t>
            </w:r>
          </w:p>
          <w:p w:rsidR="00BF2F03" w:rsidRPr="00BF2F03" w:rsidRDefault="00BF2F03" w:rsidP="004E5477">
            <w:pPr>
              <w:autoSpaceDE w:val="0"/>
              <w:autoSpaceDN w:val="0"/>
              <w:adjustRightInd w:val="0"/>
              <w:spacing w:line="276" w:lineRule="auto"/>
              <w:jc w:val="both"/>
              <w:rPr>
                <w:rFonts w:cs="TimesNewRomanPSMT"/>
                <w:b w:val="0"/>
                <w:color w:val="auto"/>
                <w:szCs w:val="24"/>
              </w:rPr>
            </w:pPr>
            <w:r w:rsidRPr="00BF2F03">
              <w:rPr>
                <w:rFonts w:cs="TimesNewRomanPSMT"/>
                <w:b w:val="0"/>
                <w:color w:val="auto"/>
                <w:szCs w:val="24"/>
              </w:rPr>
              <w:t>poskytovať kvalitné komplexné služby za</w:t>
            </w:r>
          </w:p>
          <w:p w:rsidR="00BF2F03" w:rsidRPr="00BF2F03" w:rsidRDefault="00BF2F03" w:rsidP="004E5477">
            <w:pPr>
              <w:autoSpaceDE w:val="0"/>
              <w:autoSpaceDN w:val="0"/>
              <w:adjustRightInd w:val="0"/>
              <w:spacing w:line="276" w:lineRule="auto"/>
              <w:jc w:val="both"/>
              <w:rPr>
                <w:rFonts w:cs="TimesNewRomanPSMT"/>
                <w:b w:val="0"/>
                <w:color w:val="auto"/>
                <w:szCs w:val="24"/>
              </w:rPr>
            </w:pPr>
            <w:r w:rsidRPr="00BF2F03">
              <w:rPr>
                <w:rFonts w:cs="TimesNewRomanPSMT"/>
                <w:b w:val="0"/>
                <w:color w:val="auto"/>
                <w:szCs w:val="24"/>
              </w:rPr>
              <w:t>výhodnejš</w:t>
            </w:r>
            <w:r>
              <w:rPr>
                <w:rFonts w:cs="TimesNewRomanPSMT"/>
                <w:b w:val="0"/>
                <w:color w:val="auto"/>
                <w:szCs w:val="24"/>
              </w:rPr>
              <w:t>iu cenu</w:t>
            </w:r>
          </w:p>
          <w:p w:rsidR="00BF2F03" w:rsidRPr="00BF2F03" w:rsidRDefault="00BF2F03" w:rsidP="004E5477">
            <w:pPr>
              <w:autoSpaceDE w:val="0"/>
              <w:autoSpaceDN w:val="0"/>
              <w:adjustRightInd w:val="0"/>
              <w:spacing w:line="276" w:lineRule="auto"/>
              <w:jc w:val="both"/>
              <w:rPr>
                <w:rFonts w:cs="TimesNewRomanPSMT"/>
                <w:b w:val="0"/>
                <w:color w:val="auto"/>
                <w:szCs w:val="24"/>
              </w:rPr>
            </w:pPr>
            <w:r w:rsidRPr="00BF2F03">
              <w:rPr>
                <w:rFonts w:cs="TimesNewRomanPSMT"/>
                <w:b w:val="0"/>
                <w:color w:val="auto"/>
                <w:szCs w:val="24"/>
              </w:rPr>
              <w:t>- snaha vytvárať nové produkty a</w:t>
            </w:r>
            <w:r w:rsidR="001B759E">
              <w:rPr>
                <w:rFonts w:cs="TimesNewRomanPSMT"/>
                <w:b w:val="0"/>
                <w:color w:val="auto"/>
                <w:szCs w:val="24"/>
              </w:rPr>
              <w:t> </w:t>
            </w:r>
            <w:r w:rsidRPr="00BF2F03">
              <w:rPr>
                <w:rFonts w:cs="TimesNewRomanPSMT"/>
                <w:b w:val="0"/>
                <w:color w:val="auto"/>
                <w:szCs w:val="24"/>
              </w:rPr>
              <w:t>aktivity pre</w:t>
            </w:r>
          </w:p>
          <w:p w:rsidR="00BF2F03" w:rsidRPr="00BF2F03" w:rsidRDefault="00BF2F03" w:rsidP="004E5477">
            <w:pPr>
              <w:autoSpaceDE w:val="0"/>
              <w:autoSpaceDN w:val="0"/>
              <w:adjustRightInd w:val="0"/>
              <w:spacing w:line="276" w:lineRule="auto"/>
              <w:jc w:val="both"/>
              <w:rPr>
                <w:rFonts w:cs="TimesNewRomanPSMT"/>
                <w:b w:val="0"/>
                <w:color w:val="auto"/>
                <w:szCs w:val="24"/>
              </w:rPr>
            </w:pPr>
            <w:r>
              <w:rPr>
                <w:rFonts w:cs="TimesNewRomanPSMT"/>
                <w:b w:val="0"/>
                <w:color w:val="auto"/>
                <w:szCs w:val="24"/>
              </w:rPr>
              <w:t>vybrané segmenty</w:t>
            </w:r>
          </w:p>
          <w:p w:rsidR="00BF2F03" w:rsidRPr="00BF2F03" w:rsidRDefault="00BF2F03" w:rsidP="004E5477">
            <w:pPr>
              <w:autoSpaceDE w:val="0"/>
              <w:autoSpaceDN w:val="0"/>
              <w:adjustRightInd w:val="0"/>
              <w:spacing w:line="276" w:lineRule="auto"/>
              <w:jc w:val="both"/>
              <w:rPr>
                <w:rFonts w:cs="TimesNewRomanPSMT"/>
                <w:b w:val="0"/>
                <w:color w:val="auto"/>
                <w:szCs w:val="24"/>
              </w:rPr>
            </w:pPr>
            <w:r w:rsidRPr="00BF2F03">
              <w:rPr>
                <w:rFonts w:cs="TimesNewRomanPSMT"/>
                <w:b w:val="0"/>
                <w:color w:val="auto"/>
                <w:szCs w:val="24"/>
              </w:rPr>
              <w:t>- možnosti spolupráce s</w:t>
            </w:r>
            <w:r w:rsidR="001B759E">
              <w:rPr>
                <w:rFonts w:cs="TimesNewRomanPSMT"/>
                <w:b w:val="0"/>
                <w:color w:val="auto"/>
                <w:szCs w:val="24"/>
              </w:rPr>
              <w:t> </w:t>
            </w:r>
            <w:r w:rsidRPr="00BF2F03">
              <w:rPr>
                <w:rFonts w:cs="TimesNewRomanPSMT"/>
                <w:b w:val="0"/>
                <w:color w:val="auto"/>
                <w:szCs w:val="24"/>
              </w:rPr>
              <w:t>okolitými OOCR (Orava,</w:t>
            </w:r>
          </w:p>
          <w:p w:rsidR="00BF2F03" w:rsidRPr="00BF2F03" w:rsidRDefault="00BF2F03" w:rsidP="004E5477">
            <w:pPr>
              <w:autoSpaceDE w:val="0"/>
              <w:autoSpaceDN w:val="0"/>
              <w:adjustRightInd w:val="0"/>
              <w:spacing w:line="276" w:lineRule="auto"/>
              <w:jc w:val="both"/>
              <w:rPr>
                <w:rFonts w:cs="TimesNewRomanPSMT"/>
                <w:b w:val="0"/>
                <w:color w:val="auto"/>
                <w:szCs w:val="24"/>
              </w:rPr>
            </w:pPr>
            <w:r w:rsidRPr="00BF2F03">
              <w:rPr>
                <w:rFonts w:cs="TimesNewRomanPSMT"/>
                <w:b w:val="0"/>
                <w:color w:val="auto"/>
                <w:szCs w:val="24"/>
              </w:rPr>
              <w:t>Liptov, Liptovský Ján, Vysoké Tatry, Kysuce, Malá</w:t>
            </w:r>
          </w:p>
          <w:p w:rsidR="00BF2F03" w:rsidRPr="00BF2F03" w:rsidRDefault="00BF2F03" w:rsidP="004E5477">
            <w:pPr>
              <w:autoSpaceDE w:val="0"/>
              <w:autoSpaceDN w:val="0"/>
              <w:adjustRightInd w:val="0"/>
              <w:spacing w:line="276" w:lineRule="auto"/>
              <w:jc w:val="both"/>
              <w:rPr>
                <w:rFonts w:cs="TimesNewRomanPSMT"/>
                <w:b w:val="0"/>
                <w:color w:val="auto"/>
                <w:szCs w:val="24"/>
              </w:rPr>
            </w:pPr>
            <w:r w:rsidRPr="00BF2F03">
              <w:rPr>
                <w:rFonts w:cs="TimesNewRomanPSMT"/>
                <w:b w:val="0"/>
                <w:color w:val="auto"/>
                <w:szCs w:val="24"/>
              </w:rPr>
              <w:t xml:space="preserve">Fatra, Turiec </w:t>
            </w:r>
            <w:r w:rsidR="001B759E">
              <w:rPr>
                <w:rFonts w:cs="TimesNewRomanPSMT"/>
                <w:b w:val="0"/>
                <w:color w:val="auto"/>
                <w:szCs w:val="24"/>
              </w:rPr>
              <w:t>–</w:t>
            </w:r>
            <w:r w:rsidRPr="00BF2F03">
              <w:rPr>
                <w:rFonts w:cs="TimesNewRomanPSMT"/>
                <w:b w:val="0"/>
                <w:color w:val="auto"/>
                <w:szCs w:val="24"/>
              </w:rPr>
              <w:t xml:space="preserve"> Kremnicko) ale aj medzi sebou</w:t>
            </w:r>
          </w:p>
          <w:p w:rsidR="00BF2F03" w:rsidRPr="00BF2F03" w:rsidRDefault="00BF2F03" w:rsidP="004E5477">
            <w:pPr>
              <w:autoSpaceDE w:val="0"/>
              <w:autoSpaceDN w:val="0"/>
              <w:adjustRightInd w:val="0"/>
              <w:spacing w:line="276" w:lineRule="auto"/>
              <w:jc w:val="both"/>
              <w:rPr>
                <w:rFonts w:cs="TimesNewRomanPSMT"/>
                <w:b w:val="0"/>
                <w:color w:val="auto"/>
                <w:szCs w:val="24"/>
              </w:rPr>
            </w:pPr>
            <w:r w:rsidRPr="00BF2F03">
              <w:rPr>
                <w:rFonts w:cs="TimesNewRomanPSMT"/>
                <w:b w:val="0"/>
                <w:color w:val="auto"/>
                <w:szCs w:val="24"/>
              </w:rPr>
              <w:t>navzájom (samosprávy partnerstva + podnikatelia</w:t>
            </w:r>
          </w:p>
          <w:p w:rsidR="00BF2F03" w:rsidRPr="00BF2F03" w:rsidRDefault="00BF2F03" w:rsidP="004E5477">
            <w:pPr>
              <w:autoSpaceDE w:val="0"/>
              <w:autoSpaceDN w:val="0"/>
              <w:adjustRightInd w:val="0"/>
              <w:spacing w:line="276" w:lineRule="auto"/>
              <w:jc w:val="both"/>
              <w:rPr>
                <w:rFonts w:cs="TimesNewRomanPSMT"/>
                <w:b w:val="0"/>
                <w:color w:val="auto"/>
                <w:szCs w:val="24"/>
              </w:rPr>
            </w:pPr>
            <w:r w:rsidRPr="00BF2F03">
              <w:rPr>
                <w:rFonts w:cs="TimesNewRomanPSMT"/>
                <w:b w:val="0"/>
                <w:color w:val="auto"/>
                <w:szCs w:val="24"/>
              </w:rPr>
              <w:t>v</w:t>
            </w:r>
            <w:r w:rsidR="001B759E">
              <w:rPr>
                <w:rFonts w:cs="TimesNewRomanPSMT"/>
                <w:b w:val="0"/>
                <w:color w:val="auto"/>
                <w:szCs w:val="24"/>
              </w:rPr>
              <w:t> </w:t>
            </w:r>
            <w:r w:rsidRPr="00BF2F03">
              <w:rPr>
                <w:rFonts w:cs="TimesNewRomanPSMT"/>
                <w:b w:val="0"/>
                <w:color w:val="auto"/>
                <w:szCs w:val="24"/>
              </w:rPr>
              <w:t>CR a</w:t>
            </w:r>
            <w:r w:rsidR="001B759E">
              <w:rPr>
                <w:rFonts w:cs="TimesNewRomanPSMT"/>
                <w:b w:val="0"/>
                <w:color w:val="auto"/>
                <w:szCs w:val="24"/>
              </w:rPr>
              <w:t> </w:t>
            </w:r>
            <w:r w:rsidRPr="00BF2F03">
              <w:rPr>
                <w:rFonts w:cs="TimesNewRomanPSMT"/>
                <w:b w:val="0"/>
                <w:color w:val="auto"/>
                <w:szCs w:val="24"/>
              </w:rPr>
              <w:t>služ</w:t>
            </w:r>
            <w:r>
              <w:rPr>
                <w:rFonts w:cs="TimesNewRomanPSMT"/>
                <w:b w:val="0"/>
                <w:color w:val="auto"/>
                <w:szCs w:val="24"/>
              </w:rPr>
              <w:t>bách)</w:t>
            </w:r>
          </w:p>
          <w:p w:rsidR="00BF2F03" w:rsidRPr="00BF2F03" w:rsidRDefault="00BF2F03" w:rsidP="004E5477">
            <w:pPr>
              <w:autoSpaceDE w:val="0"/>
              <w:autoSpaceDN w:val="0"/>
              <w:adjustRightInd w:val="0"/>
              <w:spacing w:line="276" w:lineRule="auto"/>
              <w:jc w:val="both"/>
              <w:rPr>
                <w:rFonts w:cs="TimesNewRomanPSMT"/>
                <w:b w:val="0"/>
                <w:color w:val="auto"/>
                <w:szCs w:val="24"/>
              </w:rPr>
            </w:pPr>
            <w:r w:rsidRPr="00BF2F03">
              <w:rPr>
                <w:rFonts w:cs="TimesNewRomanPSMT"/>
                <w:b w:val="0"/>
                <w:color w:val="auto"/>
                <w:szCs w:val="24"/>
              </w:rPr>
              <w:t>- zmeny v</w:t>
            </w:r>
            <w:r w:rsidR="001B759E">
              <w:rPr>
                <w:rFonts w:cs="TimesNewRomanPSMT"/>
                <w:b w:val="0"/>
                <w:color w:val="auto"/>
                <w:szCs w:val="24"/>
              </w:rPr>
              <w:t> </w:t>
            </w:r>
            <w:r w:rsidRPr="00BF2F03">
              <w:rPr>
                <w:rFonts w:cs="TimesNewRomanPSMT"/>
                <w:b w:val="0"/>
                <w:color w:val="auto"/>
                <w:szCs w:val="24"/>
              </w:rPr>
              <w:t>nákupnom správaní obyvateľov SR, viac</w:t>
            </w:r>
            <w:r>
              <w:rPr>
                <w:rFonts w:cs="TimesNewRomanPSMT"/>
                <w:b w:val="0"/>
                <w:color w:val="auto"/>
                <w:szCs w:val="24"/>
              </w:rPr>
              <w:t xml:space="preserve"> </w:t>
            </w:r>
            <w:r w:rsidRPr="00BF2F03">
              <w:rPr>
                <w:rFonts w:cs="TimesNewRomanPSMT"/>
                <w:b w:val="0"/>
                <w:color w:val="auto"/>
                <w:szCs w:val="24"/>
              </w:rPr>
              <w:t>krátkodobých pobytov v</w:t>
            </w:r>
            <w:r w:rsidR="001B759E">
              <w:rPr>
                <w:rFonts w:cs="TimesNewRomanPSMT"/>
                <w:b w:val="0"/>
                <w:color w:val="auto"/>
                <w:szCs w:val="24"/>
              </w:rPr>
              <w:t> </w:t>
            </w:r>
            <w:r w:rsidRPr="00BF2F03">
              <w:rPr>
                <w:rFonts w:cs="TimesNewRomanPSMT"/>
                <w:b w:val="0"/>
                <w:color w:val="auto"/>
                <w:szCs w:val="24"/>
              </w:rPr>
              <w:t>roku, rast záujmu o</w:t>
            </w:r>
          </w:p>
          <w:p w:rsidR="00BF2F03" w:rsidRPr="00BF2F03" w:rsidRDefault="00BF2F03" w:rsidP="004E5477">
            <w:pPr>
              <w:autoSpaceDE w:val="0"/>
              <w:autoSpaceDN w:val="0"/>
              <w:adjustRightInd w:val="0"/>
              <w:spacing w:line="276" w:lineRule="auto"/>
              <w:jc w:val="both"/>
              <w:rPr>
                <w:rFonts w:cs="TimesNewRomanPSMT"/>
                <w:b w:val="0"/>
                <w:color w:val="auto"/>
                <w:szCs w:val="24"/>
              </w:rPr>
            </w:pPr>
            <w:r w:rsidRPr="00BF2F03">
              <w:rPr>
                <w:rFonts w:cs="TimesNewRomanPSMT"/>
                <w:b w:val="0"/>
                <w:color w:val="auto"/>
                <w:szCs w:val="24"/>
              </w:rPr>
              <w:t>zdravý životný štýl, pobyt v</w:t>
            </w:r>
            <w:r w:rsidR="001B759E">
              <w:rPr>
                <w:rFonts w:cs="TimesNewRomanPSMT"/>
                <w:b w:val="0"/>
                <w:color w:val="auto"/>
                <w:szCs w:val="24"/>
              </w:rPr>
              <w:t> </w:t>
            </w:r>
            <w:r w:rsidRPr="00BF2F03">
              <w:rPr>
                <w:rFonts w:cs="TimesNewRomanPSMT"/>
                <w:b w:val="0"/>
                <w:color w:val="auto"/>
                <w:szCs w:val="24"/>
              </w:rPr>
              <w:t>prírode, horách,</w:t>
            </w:r>
          </w:p>
          <w:p w:rsidR="00BF2F03" w:rsidRPr="00BF2F03" w:rsidRDefault="00BF2F03" w:rsidP="004E5477">
            <w:pPr>
              <w:autoSpaceDE w:val="0"/>
              <w:autoSpaceDN w:val="0"/>
              <w:adjustRightInd w:val="0"/>
              <w:spacing w:line="276" w:lineRule="auto"/>
              <w:jc w:val="both"/>
              <w:rPr>
                <w:rFonts w:cs="TimesNewRomanPSMT"/>
                <w:b w:val="0"/>
                <w:color w:val="auto"/>
                <w:szCs w:val="24"/>
              </w:rPr>
            </w:pPr>
            <w:r w:rsidRPr="00BF2F03">
              <w:rPr>
                <w:rFonts w:cs="TimesNewRomanPSMT"/>
                <w:b w:val="0"/>
                <w:color w:val="auto"/>
                <w:szCs w:val="24"/>
              </w:rPr>
              <w:t>ochutnanie a</w:t>
            </w:r>
            <w:r w:rsidR="001B759E">
              <w:rPr>
                <w:rFonts w:cs="TimesNewRomanPSMT"/>
                <w:b w:val="0"/>
                <w:color w:val="auto"/>
                <w:szCs w:val="24"/>
              </w:rPr>
              <w:t> </w:t>
            </w:r>
            <w:r w:rsidRPr="00BF2F03">
              <w:rPr>
                <w:rFonts w:cs="TimesNewRomanPSMT"/>
                <w:b w:val="0"/>
                <w:color w:val="auto"/>
                <w:szCs w:val="24"/>
              </w:rPr>
              <w:t>zažitie pravej domácej kultúry a</w:t>
            </w:r>
          </w:p>
          <w:p w:rsidR="00B018EA" w:rsidRPr="00BF2F03" w:rsidRDefault="00BF2F03" w:rsidP="004E5477">
            <w:pPr>
              <w:autoSpaceDE w:val="0"/>
              <w:autoSpaceDN w:val="0"/>
              <w:adjustRightInd w:val="0"/>
              <w:spacing w:line="276" w:lineRule="auto"/>
              <w:jc w:val="both"/>
              <w:rPr>
                <w:rFonts w:cs="TimesNewRomanPSMT"/>
                <w:b w:val="0"/>
                <w:color w:val="auto"/>
                <w:szCs w:val="24"/>
              </w:rPr>
            </w:pPr>
            <w:r>
              <w:rPr>
                <w:rFonts w:cs="TimesNewRomanPSMT"/>
                <w:b w:val="0"/>
                <w:color w:val="auto"/>
                <w:szCs w:val="24"/>
              </w:rPr>
              <w:t>podobne</w:t>
            </w:r>
          </w:p>
          <w:p w:rsidR="00BF2F03" w:rsidRPr="00BF2F03" w:rsidRDefault="00BF2F03" w:rsidP="004E5477">
            <w:pPr>
              <w:autoSpaceDE w:val="0"/>
              <w:autoSpaceDN w:val="0"/>
              <w:adjustRightInd w:val="0"/>
              <w:spacing w:line="276" w:lineRule="auto"/>
              <w:jc w:val="both"/>
              <w:rPr>
                <w:rFonts w:cs="TimesNewRomanPSMT"/>
                <w:b w:val="0"/>
                <w:color w:val="auto"/>
                <w:szCs w:val="24"/>
              </w:rPr>
            </w:pPr>
            <w:r w:rsidRPr="00BF2F03">
              <w:rPr>
                <w:rFonts w:cs="TimesNewRomanPSMT"/>
                <w:b w:val="0"/>
                <w:color w:val="auto"/>
                <w:szCs w:val="24"/>
              </w:rPr>
              <w:t>- lepšie využitie kultúrneho potenciálu sakrálnych</w:t>
            </w:r>
          </w:p>
          <w:p w:rsidR="00BF2F03" w:rsidRPr="00BF2F03" w:rsidRDefault="00BF2F03" w:rsidP="004E5477">
            <w:pPr>
              <w:autoSpaceDE w:val="0"/>
              <w:autoSpaceDN w:val="0"/>
              <w:adjustRightInd w:val="0"/>
              <w:spacing w:line="276" w:lineRule="auto"/>
              <w:jc w:val="both"/>
              <w:rPr>
                <w:rFonts w:cs="TimesNewRomanPSMT"/>
                <w:b w:val="0"/>
                <w:color w:val="auto"/>
                <w:szCs w:val="24"/>
              </w:rPr>
            </w:pPr>
            <w:r w:rsidRPr="00BF2F03">
              <w:rPr>
                <w:rFonts w:cs="TimesNewRomanPSMT"/>
                <w:b w:val="0"/>
                <w:color w:val="auto"/>
                <w:szCs w:val="24"/>
              </w:rPr>
              <w:t>a</w:t>
            </w:r>
            <w:r w:rsidR="001B759E">
              <w:rPr>
                <w:rFonts w:cs="TimesNewRomanPSMT"/>
                <w:b w:val="0"/>
                <w:color w:val="auto"/>
                <w:szCs w:val="24"/>
              </w:rPr>
              <w:t> </w:t>
            </w:r>
            <w:r w:rsidRPr="00BF2F03">
              <w:rPr>
                <w:rFonts w:cs="TimesNewRomanPSMT"/>
                <w:b w:val="0"/>
                <w:color w:val="auto"/>
                <w:szCs w:val="24"/>
              </w:rPr>
              <w:t>svetských stavieb v</w:t>
            </w:r>
            <w:r w:rsidR="001B759E">
              <w:rPr>
                <w:rFonts w:cs="TimesNewRomanPSMT"/>
                <w:b w:val="0"/>
                <w:color w:val="auto"/>
                <w:szCs w:val="24"/>
              </w:rPr>
              <w:t> </w:t>
            </w:r>
            <w:r w:rsidRPr="00BF2F03">
              <w:rPr>
                <w:rFonts w:cs="TimesNewRomanPSMT"/>
                <w:b w:val="0"/>
                <w:color w:val="auto"/>
                <w:szCs w:val="24"/>
              </w:rPr>
              <w:t>obciach</w:t>
            </w:r>
          </w:p>
          <w:p w:rsidR="00BF2F03" w:rsidRPr="00BF2F03" w:rsidRDefault="00BF2F03" w:rsidP="004E5477">
            <w:pPr>
              <w:autoSpaceDE w:val="0"/>
              <w:autoSpaceDN w:val="0"/>
              <w:adjustRightInd w:val="0"/>
              <w:spacing w:line="276" w:lineRule="auto"/>
              <w:jc w:val="both"/>
              <w:rPr>
                <w:rFonts w:cs="TimesNewRomanPSMT"/>
                <w:b w:val="0"/>
                <w:color w:val="auto"/>
                <w:szCs w:val="24"/>
              </w:rPr>
            </w:pPr>
            <w:r w:rsidRPr="00BF2F03">
              <w:rPr>
                <w:rFonts w:cs="TimesNewRomanPSMT"/>
                <w:b w:val="0"/>
                <w:color w:val="auto"/>
                <w:szCs w:val="24"/>
              </w:rPr>
              <w:t>- využitie súčasného trendu návratu k</w:t>
            </w:r>
            <w:r w:rsidR="001B759E">
              <w:rPr>
                <w:rFonts w:cs="TimesNewRomanPSMT"/>
                <w:b w:val="0"/>
                <w:color w:val="auto"/>
                <w:szCs w:val="24"/>
              </w:rPr>
              <w:t> </w:t>
            </w:r>
            <w:r w:rsidRPr="00BF2F03">
              <w:rPr>
                <w:rFonts w:cs="TimesNewRomanPSMT"/>
                <w:b w:val="0"/>
                <w:color w:val="auto"/>
                <w:szCs w:val="24"/>
              </w:rPr>
              <w:t>pôvodným</w:t>
            </w:r>
          </w:p>
          <w:p w:rsidR="00BF2F03" w:rsidRPr="00BF2F03" w:rsidRDefault="00BF2F03" w:rsidP="004E5477">
            <w:pPr>
              <w:autoSpaceDE w:val="0"/>
              <w:autoSpaceDN w:val="0"/>
              <w:adjustRightInd w:val="0"/>
              <w:spacing w:line="276" w:lineRule="auto"/>
              <w:jc w:val="both"/>
              <w:rPr>
                <w:rFonts w:cs="TimesNewRomanPSMT"/>
                <w:b w:val="0"/>
                <w:color w:val="auto"/>
                <w:szCs w:val="24"/>
              </w:rPr>
            </w:pPr>
            <w:r w:rsidRPr="00BF2F03">
              <w:rPr>
                <w:rFonts w:cs="TimesNewRomanPSMT"/>
                <w:b w:val="0"/>
                <w:color w:val="auto"/>
                <w:szCs w:val="24"/>
              </w:rPr>
              <w:t>zvykom, tradíciám, ku starej kuchyni, ku zážitkom</w:t>
            </w:r>
          </w:p>
          <w:p w:rsidR="00BF2F03" w:rsidRPr="00BF2F03" w:rsidRDefault="00BF2F03" w:rsidP="004E5477">
            <w:pPr>
              <w:autoSpaceDE w:val="0"/>
              <w:autoSpaceDN w:val="0"/>
              <w:adjustRightInd w:val="0"/>
              <w:spacing w:line="276" w:lineRule="auto"/>
              <w:jc w:val="both"/>
              <w:rPr>
                <w:rFonts w:cs="TimesNewRomanPSMT"/>
                <w:b w:val="0"/>
                <w:color w:val="auto"/>
                <w:szCs w:val="24"/>
              </w:rPr>
            </w:pPr>
            <w:r w:rsidRPr="00BF2F03">
              <w:rPr>
                <w:rFonts w:cs="TimesNewRomanPSMT"/>
                <w:b w:val="0"/>
                <w:color w:val="auto"/>
                <w:szCs w:val="24"/>
              </w:rPr>
              <w:t>v</w:t>
            </w:r>
            <w:r w:rsidR="001B759E">
              <w:rPr>
                <w:rFonts w:cs="TimesNewRomanPSMT"/>
                <w:b w:val="0"/>
                <w:color w:val="auto"/>
                <w:szCs w:val="24"/>
              </w:rPr>
              <w:t> </w:t>
            </w:r>
            <w:r w:rsidRPr="00BF2F03">
              <w:rPr>
                <w:rFonts w:cs="TimesNewRomanPSMT"/>
                <w:b w:val="0"/>
                <w:color w:val="auto"/>
                <w:szCs w:val="24"/>
              </w:rPr>
              <w:t>urbánnom prostredí s</w:t>
            </w:r>
            <w:r w:rsidR="001B759E">
              <w:rPr>
                <w:rFonts w:cs="TimesNewRomanPSMT"/>
                <w:b w:val="0"/>
                <w:color w:val="auto"/>
                <w:szCs w:val="24"/>
              </w:rPr>
              <w:t> </w:t>
            </w:r>
            <w:r w:rsidRPr="00BF2F03">
              <w:rPr>
                <w:rFonts w:cs="TimesNewRomanPSMT"/>
                <w:b w:val="0"/>
                <w:color w:val="auto"/>
                <w:szCs w:val="24"/>
              </w:rPr>
              <w:t>jeho históriou a</w:t>
            </w:r>
            <w:r w:rsidR="001B759E">
              <w:rPr>
                <w:rFonts w:cs="TimesNewRomanPSMT"/>
                <w:b w:val="0"/>
                <w:color w:val="auto"/>
                <w:szCs w:val="24"/>
              </w:rPr>
              <w:t> </w:t>
            </w:r>
            <w:r w:rsidRPr="00BF2F03">
              <w:rPr>
                <w:rFonts w:cs="TimesNewRomanPSMT"/>
                <w:b w:val="0"/>
                <w:color w:val="auto"/>
                <w:szCs w:val="24"/>
              </w:rPr>
              <w:t>aktivitami</w:t>
            </w:r>
          </w:p>
          <w:p w:rsidR="00BF2F03" w:rsidRPr="00BF2F03" w:rsidRDefault="00BF2F03" w:rsidP="004E5477">
            <w:pPr>
              <w:autoSpaceDE w:val="0"/>
              <w:autoSpaceDN w:val="0"/>
              <w:adjustRightInd w:val="0"/>
              <w:spacing w:line="276" w:lineRule="auto"/>
              <w:jc w:val="both"/>
              <w:rPr>
                <w:rFonts w:cs="TimesNewRomanPSMT"/>
                <w:b w:val="0"/>
                <w:color w:val="auto"/>
                <w:szCs w:val="24"/>
              </w:rPr>
            </w:pPr>
            <w:r w:rsidRPr="00BF2F03">
              <w:rPr>
                <w:rFonts w:cs="TimesNewRomanPSMT"/>
                <w:b w:val="0"/>
                <w:color w:val="auto"/>
                <w:szCs w:val="24"/>
              </w:rPr>
              <w:t>vykoná</w:t>
            </w:r>
            <w:r>
              <w:rPr>
                <w:rFonts w:cs="TimesNewRomanPSMT"/>
                <w:b w:val="0"/>
                <w:color w:val="auto"/>
                <w:szCs w:val="24"/>
              </w:rPr>
              <w:t>vanými priamo v</w:t>
            </w:r>
            <w:r w:rsidR="001B759E">
              <w:rPr>
                <w:rFonts w:cs="TimesNewRomanPSMT"/>
                <w:b w:val="0"/>
                <w:color w:val="auto"/>
                <w:szCs w:val="24"/>
              </w:rPr>
              <w:t> </w:t>
            </w:r>
            <w:r>
              <w:rPr>
                <w:rFonts w:cs="TimesNewRomanPSMT"/>
                <w:b w:val="0"/>
                <w:color w:val="auto"/>
                <w:szCs w:val="24"/>
              </w:rPr>
              <w:t>tomto prostredí</w:t>
            </w:r>
          </w:p>
          <w:p w:rsidR="00BF2F03" w:rsidRPr="00BF2F03" w:rsidRDefault="00BF2F03" w:rsidP="004E5477">
            <w:pPr>
              <w:autoSpaceDE w:val="0"/>
              <w:autoSpaceDN w:val="0"/>
              <w:adjustRightInd w:val="0"/>
              <w:spacing w:line="276" w:lineRule="auto"/>
              <w:jc w:val="both"/>
              <w:rPr>
                <w:rFonts w:cs="TimesNewRomanPSMT"/>
                <w:b w:val="0"/>
                <w:color w:val="auto"/>
                <w:szCs w:val="24"/>
              </w:rPr>
            </w:pPr>
            <w:r>
              <w:rPr>
                <w:rFonts w:cs="TimesNewRomanPSMT"/>
                <w:b w:val="0"/>
                <w:color w:val="auto"/>
                <w:szCs w:val="24"/>
              </w:rPr>
              <w:t>- rozvoj rodinnej rekreácie</w:t>
            </w:r>
          </w:p>
          <w:p w:rsidR="00BF2F03" w:rsidRPr="00BF2F03" w:rsidRDefault="00BF2F03" w:rsidP="004E5477">
            <w:pPr>
              <w:autoSpaceDE w:val="0"/>
              <w:autoSpaceDN w:val="0"/>
              <w:adjustRightInd w:val="0"/>
              <w:spacing w:line="276" w:lineRule="auto"/>
              <w:jc w:val="both"/>
              <w:rPr>
                <w:rFonts w:cs="TimesNewRomanPSMT"/>
                <w:b w:val="0"/>
                <w:color w:val="auto"/>
                <w:szCs w:val="24"/>
              </w:rPr>
            </w:pPr>
            <w:r w:rsidRPr="00BF2F03">
              <w:rPr>
                <w:rFonts w:cs="TimesNewRomanPSMT"/>
                <w:b w:val="0"/>
                <w:color w:val="auto"/>
                <w:szCs w:val="24"/>
              </w:rPr>
              <w:t>- možnosti získania finanč</w:t>
            </w:r>
            <w:r>
              <w:rPr>
                <w:rFonts w:cs="TimesNewRomanPSMT"/>
                <w:b w:val="0"/>
                <w:color w:val="auto"/>
                <w:szCs w:val="24"/>
              </w:rPr>
              <w:t>ných zdrojov z</w:t>
            </w:r>
            <w:r w:rsidR="001B759E">
              <w:rPr>
                <w:rFonts w:cs="TimesNewRomanPSMT"/>
                <w:b w:val="0"/>
                <w:color w:val="auto"/>
                <w:szCs w:val="24"/>
              </w:rPr>
              <w:t> </w:t>
            </w:r>
            <w:r>
              <w:rPr>
                <w:rFonts w:cs="TimesNewRomanPSMT"/>
                <w:b w:val="0"/>
                <w:color w:val="auto"/>
                <w:szCs w:val="24"/>
              </w:rPr>
              <w:t>EÚ</w:t>
            </w:r>
          </w:p>
          <w:p w:rsidR="00BF2F03" w:rsidRPr="00BF2F03" w:rsidRDefault="00BF2F03" w:rsidP="004E5477">
            <w:pPr>
              <w:autoSpaceDE w:val="0"/>
              <w:autoSpaceDN w:val="0"/>
              <w:adjustRightInd w:val="0"/>
              <w:spacing w:line="276" w:lineRule="auto"/>
              <w:jc w:val="both"/>
              <w:rPr>
                <w:rFonts w:cs="TimesNewRomanPSMT"/>
                <w:b w:val="0"/>
                <w:color w:val="auto"/>
                <w:szCs w:val="24"/>
              </w:rPr>
            </w:pPr>
            <w:r>
              <w:rPr>
                <w:rFonts w:cs="TimesNewRomanPSMT"/>
                <w:b w:val="0"/>
                <w:color w:val="auto"/>
                <w:szCs w:val="24"/>
              </w:rPr>
              <w:t>- podpora ubytovania v</w:t>
            </w:r>
            <w:r w:rsidR="001B759E">
              <w:rPr>
                <w:rFonts w:cs="TimesNewRomanPSMT"/>
                <w:b w:val="0"/>
                <w:color w:val="auto"/>
                <w:szCs w:val="24"/>
              </w:rPr>
              <w:t> </w:t>
            </w:r>
            <w:r>
              <w:rPr>
                <w:rFonts w:cs="TimesNewRomanPSMT"/>
                <w:b w:val="0"/>
                <w:color w:val="auto"/>
                <w:szCs w:val="24"/>
              </w:rPr>
              <w:t>súkromí</w:t>
            </w:r>
          </w:p>
          <w:p w:rsidR="00BF2F03" w:rsidRPr="00BF2F03" w:rsidRDefault="00BF2F03" w:rsidP="004E5477">
            <w:pPr>
              <w:autoSpaceDE w:val="0"/>
              <w:autoSpaceDN w:val="0"/>
              <w:adjustRightInd w:val="0"/>
              <w:spacing w:line="276" w:lineRule="auto"/>
              <w:jc w:val="both"/>
              <w:rPr>
                <w:rFonts w:cs="TimesNewRomanPSMT"/>
                <w:b w:val="0"/>
                <w:color w:val="auto"/>
                <w:szCs w:val="24"/>
              </w:rPr>
            </w:pPr>
            <w:r w:rsidRPr="00BF2F03">
              <w:rPr>
                <w:rFonts w:cs="TimesNewRomanPSMT"/>
                <w:b w:val="0"/>
                <w:color w:val="auto"/>
                <w:szCs w:val="24"/>
              </w:rPr>
              <w:t>- zvýšenie záujmu domáceho obyvateľstva</w:t>
            </w:r>
          </w:p>
          <w:p w:rsidR="00BF2F03" w:rsidRPr="00BF2F03" w:rsidRDefault="00BF2F03" w:rsidP="004E5477">
            <w:pPr>
              <w:autoSpaceDE w:val="0"/>
              <w:autoSpaceDN w:val="0"/>
              <w:adjustRightInd w:val="0"/>
              <w:spacing w:line="276" w:lineRule="auto"/>
              <w:jc w:val="both"/>
              <w:rPr>
                <w:rFonts w:cs="TimesNewRomanPSMT"/>
                <w:b w:val="0"/>
                <w:color w:val="auto"/>
                <w:szCs w:val="24"/>
              </w:rPr>
            </w:pPr>
            <w:r w:rsidRPr="00BF2F03">
              <w:rPr>
                <w:rFonts w:cs="TimesNewRomanPSMT"/>
                <w:b w:val="0"/>
                <w:color w:val="auto"/>
                <w:szCs w:val="24"/>
              </w:rPr>
              <w:t>o</w:t>
            </w:r>
            <w:r w:rsidR="001B759E">
              <w:rPr>
                <w:rFonts w:cs="TimesNewRomanPSMT"/>
                <w:b w:val="0"/>
                <w:color w:val="auto"/>
                <w:szCs w:val="24"/>
              </w:rPr>
              <w:t> </w:t>
            </w:r>
            <w:r w:rsidRPr="00BF2F03">
              <w:rPr>
                <w:rFonts w:cs="TimesNewRomanPSMT"/>
                <w:b w:val="0"/>
                <w:color w:val="auto"/>
                <w:szCs w:val="24"/>
              </w:rPr>
              <w:t>podnikanie vo vidieckom cestovnom ruchu</w:t>
            </w:r>
          </w:p>
          <w:p w:rsidR="00BF2F03" w:rsidRPr="00BF2F03" w:rsidRDefault="00BF2F03" w:rsidP="004E5477">
            <w:pPr>
              <w:autoSpaceDE w:val="0"/>
              <w:autoSpaceDN w:val="0"/>
              <w:adjustRightInd w:val="0"/>
              <w:spacing w:line="276" w:lineRule="auto"/>
              <w:jc w:val="both"/>
              <w:rPr>
                <w:rFonts w:cs="TimesNewRomanPSMT"/>
                <w:b w:val="0"/>
                <w:color w:val="auto"/>
                <w:szCs w:val="24"/>
              </w:rPr>
            </w:pPr>
            <w:r w:rsidRPr="00BF2F03">
              <w:rPr>
                <w:rFonts w:cs="TimesNewRomanPSMT"/>
                <w:b w:val="0"/>
                <w:color w:val="auto"/>
                <w:szCs w:val="24"/>
              </w:rPr>
              <w:t>- výstavba a</w:t>
            </w:r>
            <w:r w:rsidR="001B759E">
              <w:rPr>
                <w:rFonts w:cs="TimesNewRomanPSMT"/>
                <w:b w:val="0"/>
                <w:color w:val="auto"/>
                <w:szCs w:val="24"/>
              </w:rPr>
              <w:t> </w:t>
            </w:r>
            <w:r w:rsidRPr="00BF2F03">
              <w:rPr>
                <w:rFonts w:cs="TimesNewRomanPSMT"/>
                <w:b w:val="0"/>
                <w:color w:val="auto"/>
                <w:szCs w:val="24"/>
              </w:rPr>
              <w:t>rekonštrukcia ubytovacích</w:t>
            </w:r>
          </w:p>
          <w:p w:rsidR="00BF2F03" w:rsidRPr="00BF2F03" w:rsidRDefault="00BF2F03" w:rsidP="004E5477">
            <w:pPr>
              <w:autoSpaceDE w:val="0"/>
              <w:autoSpaceDN w:val="0"/>
              <w:adjustRightInd w:val="0"/>
              <w:spacing w:line="276" w:lineRule="auto"/>
              <w:jc w:val="both"/>
              <w:rPr>
                <w:rFonts w:cs="TimesNewRomanPSMT"/>
                <w:b w:val="0"/>
                <w:color w:val="auto"/>
                <w:szCs w:val="24"/>
              </w:rPr>
            </w:pPr>
            <w:r w:rsidRPr="00BF2F03">
              <w:rPr>
                <w:rFonts w:cs="TimesNewRomanPSMT"/>
                <w:b w:val="0"/>
                <w:color w:val="auto"/>
                <w:szCs w:val="24"/>
              </w:rPr>
              <w:t>a</w:t>
            </w:r>
            <w:r w:rsidR="001B759E">
              <w:rPr>
                <w:rFonts w:cs="TimesNewRomanPSMT"/>
                <w:b w:val="0"/>
                <w:color w:val="auto"/>
                <w:szCs w:val="24"/>
              </w:rPr>
              <w:t> </w:t>
            </w:r>
            <w:r w:rsidRPr="00BF2F03">
              <w:rPr>
                <w:rFonts w:cs="TimesNewRomanPSMT"/>
                <w:b w:val="0"/>
                <w:color w:val="auto"/>
                <w:szCs w:val="24"/>
              </w:rPr>
              <w:t>stravovacích zariadení + budovanie doplnkovej</w:t>
            </w:r>
          </w:p>
          <w:p w:rsidR="00BF2F03" w:rsidRPr="00BF2F03" w:rsidRDefault="00BF2F03" w:rsidP="004E5477">
            <w:pPr>
              <w:autoSpaceDE w:val="0"/>
              <w:autoSpaceDN w:val="0"/>
              <w:adjustRightInd w:val="0"/>
              <w:spacing w:line="276" w:lineRule="auto"/>
              <w:jc w:val="both"/>
              <w:rPr>
                <w:rFonts w:cs="TimesNewRomanPSMT"/>
                <w:b w:val="0"/>
                <w:color w:val="auto"/>
                <w:szCs w:val="24"/>
              </w:rPr>
            </w:pPr>
            <w:r w:rsidRPr="00BF2F03">
              <w:rPr>
                <w:rFonts w:cs="TimesNewRomanPSMT"/>
                <w:b w:val="0"/>
                <w:color w:val="auto"/>
                <w:szCs w:val="24"/>
              </w:rPr>
              <w:t>infraš</w:t>
            </w:r>
            <w:r>
              <w:rPr>
                <w:rFonts w:cs="TimesNewRomanPSMT"/>
                <w:b w:val="0"/>
                <w:color w:val="auto"/>
                <w:szCs w:val="24"/>
              </w:rPr>
              <w:t>truktúry</w:t>
            </w:r>
            <w:r w:rsidR="00B17D33">
              <w:rPr>
                <w:rFonts w:cs="TimesNewRomanPSMT"/>
                <w:b w:val="0"/>
                <w:color w:val="auto"/>
                <w:szCs w:val="24"/>
              </w:rPr>
              <w:t xml:space="preserve"> (cyklotrasy, chodníky, autokemping, prístavisko lodí, ktoré splavujú rieku Oravu...)</w:t>
            </w:r>
          </w:p>
          <w:p w:rsidR="00BF2F03" w:rsidRPr="00BF2F03" w:rsidRDefault="00BF2F03" w:rsidP="004E5477">
            <w:pPr>
              <w:autoSpaceDE w:val="0"/>
              <w:autoSpaceDN w:val="0"/>
              <w:adjustRightInd w:val="0"/>
              <w:spacing w:line="276" w:lineRule="auto"/>
              <w:jc w:val="both"/>
              <w:rPr>
                <w:rFonts w:cs="TimesNewRomanPSMT"/>
                <w:b w:val="0"/>
                <w:color w:val="auto"/>
                <w:szCs w:val="24"/>
              </w:rPr>
            </w:pPr>
            <w:r w:rsidRPr="00BF2F03">
              <w:rPr>
                <w:rFonts w:cs="TimesNewRomanPSMT"/>
                <w:b w:val="0"/>
                <w:color w:val="auto"/>
                <w:szCs w:val="24"/>
              </w:rPr>
              <w:t>- prezentácia územia partnerstva ako jednotnej</w:t>
            </w:r>
          </w:p>
          <w:p w:rsidR="00BF2F03" w:rsidRPr="000B59B6" w:rsidRDefault="00BF2F03" w:rsidP="004E5477">
            <w:pPr>
              <w:autoSpaceDE w:val="0"/>
              <w:autoSpaceDN w:val="0"/>
              <w:adjustRightInd w:val="0"/>
              <w:spacing w:line="276" w:lineRule="auto"/>
              <w:jc w:val="both"/>
              <w:rPr>
                <w:rFonts w:eastAsia="Calibri" w:cs="Helvetica"/>
                <w:b w:val="0"/>
                <w:color w:val="auto"/>
                <w:szCs w:val="24"/>
              </w:rPr>
            </w:pPr>
            <w:r w:rsidRPr="00BF2F03">
              <w:rPr>
                <w:rFonts w:cs="TimesNewRomanPSMT"/>
                <w:b w:val="0"/>
                <w:color w:val="auto"/>
                <w:szCs w:val="24"/>
              </w:rPr>
              <w:t>destinácie na výstavách a</w:t>
            </w:r>
            <w:r w:rsidR="001B759E">
              <w:rPr>
                <w:rFonts w:cs="TimesNewRomanPSMT"/>
                <w:b w:val="0"/>
                <w:color w:val="auto"/>
                <w:szCs w:val="24"/>
              </w:rPr>
              <w:t> </w:t>
            </w:r>
            <w:r w:rsidRPr="00BF2F03">
              <w:rPr>
                <w:rFonts w:cs="TimesNewRomanPSMT"/>
                <w:b w:val="0"/>
                <w:color w:val="auto"/>
                <w:szCs w:val="24"/>
              </w:rPr>
              <w:t>veľtrhoch CR</w:t>
            </w:r>
          </w:p>
        </w:tc>
        <w:tc>
          <w:tcPr>
            <w:tcW w:w="4606" w:type="dxa"/>
          </w:tcPr>
          <w:p w:rsidR="00B018EA" w:rsidRPr="000B59B6" w:rsidRDefault="00B018EA" w:rsidP="004E5477">
            <w:pPr>
              <w:autoSpaceDE w:val="0"/>
              <w:autoSpaceDN w:val="0"/>
              <w:adjustRightInd w:val="0"/>
              <w:spacing w:line="276" w:lineRule="auto"/>
              <w:jc w:val="both"/>
              <w:cnfStyle w:val="000000000000"/>
              <w:rPr>
                <w:rFonts w:eastAsia="Calibri" w:cs="Helvetica"/>
                <w:b/>
                <w:color w:val="auto"/>
                <w:szCs w:val="24"/>
              </w:rPr>
            </w:pPr>
            <w:r w:rsidRPr="000B59B6">
              <w:rPr>
                <w:rFonts w:eastAsia="Calibri" w:cs="Helvetica"/>
                <w:b/>
                <w:color w:val="auto"/>
                <w:szCs w:val="24"/>
              </w:rPr>
              <w:lastRenderedPageBreak/>
              <w:t>Ohrozenia</w:t>
            </w:r>
          </w:p>
          <w:p w:rsidR="00BF2F03" w:rsidRPr="00BF2F03" w:rsidRDefault="00BF2F03" w:rsidP="004E5477">
            <w:pPr>
              <w:autoSpaceDE w:val="0"/>
              <w:autoSpaceDN w:val="0"/>
              <w:adjustRightInd w:val="0"/>
              <w:spacing w:line="276" w:lineRule="auto"/>
              <w:jc w:val="both"/>
              <w:cnfStyle w:val="000000000000"/>
              <w:rPr>
                <w:rFonts w:cs="TimesNewRomanPSMT"/>
                <w:color w:val="auto"/>
                <w:szCs w:val="24"/>
              </w:rPr>
            </w:pPr>
            <w:r w:rsidRPr="00BF2F03">
              <w:rPr>
                <w:rFonts w:cs="TimesNewRomanPSMT"/>
                <w:color w:val="auto"/>
                <w:szCs w:val="24"/>
              </w:rPr>
              <w:t>- rast cestovateľských skúseností návštevníkov</w:t>
            </w:r>
          </w:p>
          <w:p w:rsidR="00BF2F03" w:rsidRPr="00BF2F03" w:rsidRDefault="00BF2F03" w:rsidP="004E5477">
            <w:pPr>
              <w:autoSpaceDE w:val="0"/>
              <w:autoSpaceDN w:val="0"/>
              <w:adjustRightInd w:val="0"/>
              <w:spacing w:line="276" w:lineRule="auto"/>
              <w:jc w:val="both"/>
              <w:cnfStyle w:val="000000000000"/>
              <w:rPr>
                <w:rFonts w:cs="TimesNewRomanPSMT"/>
                <w:color w:val="auto"/>
                <w:szCs w:val="24"/>
              </w:rPr>
            </w:pPr>
            <w:r w:rsidRPr="00BF2F03">
              <w:rPr>
                <w:rFonts w:cs="TimesNewRomanPSMT"/>
                <w:color w:val="auto"/>
                <w:szCs w:val="24"/>
              </w:rPr>
              <w:t>spôsobil rast ich očakávaní, preto častokrát</w:t>
            </w:r>
          </w:p>
          <w:p w:rsidR="00BF2F03" w:rsidRPr="00BF2F03" w:rsidRDefault="00BF2F03" w:rsidP="004E5477">
            <w:pPr>
              <w:autoSpaceDE w:val="0"/>
              <w:autoSpaceDN w:val="0"/>
              <w:adjustRightInd w:val="0"/>
              <w:spacing w:line="276" w:lineRule="auto"/>
              <w:jc w:val="both"/>
              <w:cnfStyle w:val="000000000000"/>
              <w:rPr>
                <w:rFonts w:cs="TimesNewRomanPSMT"/>
                <w:color w:val="auto"/>
                <w:szCs w:val="24"/>
              </w:rPr>
            </w:pPr>
            <w:r w:rsidRPr="00BF2F03">
              <w:rPr>
                <w:rFonts w:cs="TimesNewRomanPSMT"/>
                <w:color w:val="auto"/>
                <w:szCs w:val="24"/>
              </w:rPr>
              <w:t>vyžadujú vyššiu pridanú hodnotu za poskytnuté</w:t>
            </w:r>
          </w:p>
          <w:p w:rsidR="00BF2F03" w:rsidRPr="00BF2F03" w:rsidRDefault="00BF2F03" w:rsidP="004E5477">
            <w:pPr>
              <w:autoSpaceDE w:val="0"/>
              <w:autoSpaceDN w:val="0"/>
              <w:adjustRightInd w:val="0"/>
              <w:spacing w:line="276" w:lineRule="auto"/>
              <w:jc w:val="both"/>
              <w:cnfStyle w:val="000000000000"/>
              <w:rPr>
                <w:rFonts w:cs="TimesNewRomanPSMT"/>
                <w:color w:val="auto"/>
                <w:szCs w:val="24"/>
              </w:rPr>
            </w:pPr>
            <w:r w:rsidRPr="00BF2F03">
              <w:rPr>
                <w:rFonts w:cs="TimesNewRomanPSMT"/>
                <w:color w:val="auto"/>
                <w:szCs w:val="24"/>
              </w:rPr>
              <w:t>služ</w:t>
            </w:r>
            <w:r>
              <w:rPr>
                <w:rFonts w:cs="TimesNewRomanPSMT"/>
                <w:color w:val="auto"/>
                <w:szCs w:val="24"/>
              </w:rPr>
              <w:t>by</w:t>
            </w:r>
          </w:p>
          <w:p w:rsidR="00BF2F03" w:rsidRPr="00BF2F03" w:rsidRDefault="00BF2F03" w:rsidP="004E5477">
            <w:pPr>
              <w:autoSpaceDE w:val="0"/>
              <w:autoSpaceDN w:val="0"/>
              <w:adjustRightInd w:val="0"/>
              <w:spacing w:line="276" w:lineRule="auto"/>
              <w:jc w:val="both"/>
              <w:cnfStyle w:val="000000000000"/>
              <w:rPr>
                <w:rFonts w:cs="TimesNewRomanPSMT"/>
                <w:color w:val="auto"/>
                <w:szCs w:val="24"/>
              </w:rPr>
            </w:pPr>
            <w:r w:rsidRPr="00BF2F03">
              <w:rPr>
                <w:rFonts w:cs="TimesNewRomanPSMT"/>
                <w:color w:val="auto"/>
                <w:szCs w:val="24"/>
              </w:rPr>
              <w:t>- nedostatočný počet cestovných kancelárií a</w:t>
            </w:r>
            <w:r w:rsidR="001B759E">
              <w:rPr>
                <w:rFonts w:cs="TimesNewRomanPSMT"/>
                <w:color w:val="auto"/>
                <w:szCs w:val="24"/>
              </w:rPr>
              <w:t> </w:t>
            </w:r>
            <w:r w:rsidRPr="00BF2F03">
              <w:rPr>
                <w:rFonts w:cs="TimesNewRomanPSMT"/>
                <w:color w:val="auto"/>
                <w:szCs w:val="24"/>
              </w:rPr>
              <w:t>agentúr</w:t>
            </w:r>
            <w:r>
              <w:rPr>
                <w:rFonts w:cs="TimesNewRomanPSMT"/>
                <w:color w:val="auto"/>
                <w:szCs w:val="24"/>
              </w:rPr>
              <w:t xml:space="preserve"> </w:t>
            </w:r>
            <w:r w:rsidRPr="00BF2F03">
              <w:rPr>
                <w:rFonts w:cs="TimesNewRomanPSMT"/>
                <w:color w:val="auto"/>
                <w:szCs w:val="24"/>
              </w:rPr>
              <w:t>so zameraním na domáci, vidiecky a</w:t>
            </w:r>
            <w:r w:rsidR="001B759E">
              <w:rPr>
                <w:rFonts w:cs="TimesNewRomanPSMT"/>
                <w:color w:val="auto"/>
                <w:szCs w:val="24"/>
              </w:rPr>
              <w:t> </w:t>
            </w:r>
            <w:r w:rsidRPr="00BF2F03">
              <w:rPr>
                <w:rFonts w:cs="TimesNewRomanPSMT"/>
                <w:color w:val="auto"/>
                <w:szCs w:val="24"/>
              </w:rPr>
              <w:t>aktívny</w:t>
            </w:r>
            <w:r>
              <w:rPr>
                <w:rFonts w:cs="TimesNewRomanPSMT"/>
                <w:color w:val="auto"/>
                <w:szCs w:val="24"/>
              </w:rPr>
              <w:t xml:space="preserve"> </w:t>
            </w:r>
            <w:r w:rsidRPr="00BF2F03">
              <w:rPr>
                <w:rFonts w:cs="TimesNewRomanPSMT"/>
                <w:color w:val="auto"/>
                <w:szCs w:val="24"/>
              </w:rPr>
              <w:t>zahranič</w:t>
            </w:r>
            <w:r>
              <w:rPr>
                <w:rFonts w:cs="TimesNewRomanPSMT"/>
                <w:color w:val="auto"/>
                <w:szCs w:val="24"/>
              </w:rPr>
              <w:t>ný (príchodový) cestovný ruch</w:t>
            </w:r>
          </w:p>
          <w:p w:rsidR="00BF2F03" w:rsidRPr="00BF2F03" w:rsidRDefault="00BF2F03" w:rsidP="004E5477">
            <w:pPr>
              <w:autoSpaceDE w:val="0"/>
              <w:autoSpaceDN w:val="0"/>
              <w:adjustRightInd w:val="0"/>
              <w:spacing w:line="276" w:lineRule="auto"/>
              <w:jc w:val="both"/>
              <w:cnfStyle w:val="000000000000"/>
              <w:rPr>
                <w:rFonts w:cs="TimesNewRomanPSMT"/>
                <w:color w:val="auto"/>
                <w:szCs w:val="24"/>
              </w:rPr>
            </w:pPr>
            <w:r w:rsidRPr="00BF2F03">
              <w:rPr>
                <w:rFonts w:cs="TimesNewRomanPSMT"/>
                <w:color w:val="auto"/>
                <w:szCs w:val="24"/>
              </w:rPr>
              <w:lastRenderedPageBreak/>
              <w:t>- zaostávanie infraštruktúry cestovného ruchu za</w:t>
            </w:r>
          </w:p>
          <w:p w:rsidR="00BF2F03" w:rsidRPr="00BF2F03" w:rsidRDefault="00BF2F03" w:rsidP="004E5477">
            <w:pPr>
              <w:autoSpaceDE w:val="0"/>
              <w:autoSpaceDN w:val="0"/>
              <w:adjustRightInd w:val="0"/>
              <w:spacing w:line="276" w:lineRule="auto"/>
              <w:jc w:val="both"/>
              <w:cnfStyle w:val="000000000000"/>
              <w:rPr>
                <w:rFonts w:cs="TimesNewRomanPSMT"/>
                <w:color w:val="auto"/>
                <w:szCs w:val="24"/>
              </w:rPr>
            </w:pPr>
            <w:r w:rsidRPr="00BF2F03">
              <w:rPr>
                <w:rFonts w:cs="TimesNewRomanPSMT"/>
                <w:color w:val="auto"/>
                <w:szCs w:val="24"/>
              </w:rPr>
              <w:t>potrebami rozvoja cestovného ruchu v</w:t>
            </w:r>
            <w:r w:rsidR="001B759E">
              <w:rPr>
                <w:rFonts w:cs="TimesNewRomanPSMT"/>
                <w:color w:val="auto"/>
                <w:szCs w:val="24"/>
              </w:rPr>
              <w:t> </w:t>
            </w:r>
            <w:r w:rsidRPr="00BF2F03">
              <w:rPr>
                <w:rFonts w:cs="TimesNewRomanPSMT"/>
                <w:color w:val="auto"/>
                <w:szCs w:val="24"/>
              </w:rPr>
              <w:t>súlade s</w:t>
            </w:r>
          </w:p>
          <w:p w:rsidR="00BF2F03" w:rsidRPr="00BF2F03" w:rsidRDefault="00BF2F03" w:rsidP="004E5477">
            <w:pPr>
              <w:autoSpaceDE w:val="0"/>
              <w:autoSpaceDN w:val="0"/>
              <w:adjustRightInd w:val="0"/>
              <w:spacing w:line="276" w:lineRule="auto"/>
              <w:jc w:val="both"/>
              <w:cnfStyle w:val="000000000000"/>
              <w:rPr>
                <w:rFonts w:cs="TimesNewRomanPSMT"/>
                <w:color w:val="auto"/>
                <w:szCs w:val="24"/>
              </w:rPr>
            </w:pPr>
            <w:r w:rsidRPr="00BF2F03">
              <w:rPr>
                <w:rFonts w:cs="TimesNewRomanPSMT"/>
                <w:color w:val="auto"/>
                <w:szCs w:val="24"/>
              </w:rPr>
              <w:t>aktu</w:t>
            </w:r>
            <w:r>
              <w:rPr>
                <w:rFonts w:cs="TimesNewRomanPSMT"/>
                <w:color w:val="auto"/>
                <w:szCs w:val="24"/>
              </w:rPr>
              <w:t>álnym trendmi v</w:t>
            </w:r>
            <w:r w:rsidR="001B759E">
              <w:rPr>
                <w:rFonts w:cs="TimesNewRomanPSMT"/>
                <w:color w:val="auto"/>
                <w:szCs w:val="24"/>
              </w:rPr>
              <w:t> </w:t>
            </w:r>
            <w:r>
              <w:rPr>
                <w:rFonts w:cs="TimesNewRomanPSMT"/>
                <w:color w:val="auto"/>
                <w:szCs w:val="24"/>
              </w:rPr>
              <w:t>cestovnom ruchu</w:t>
            </w:r>
          </w:p>
          <w:p w:rsidR="00BF2F03" w:rsidRPr="00BF2F03" w:rsidRDefault="00BF2F03" w:rsidP="004E5477">
            <w:pPr>
              <w:autoSpaceDE w:val="0"/>
              <w:autoSpaceDN w:val="0"/>
              <w:adjustRightInd w:val="0"/>
              <w:spacing w:line="276" w:lineRule="auto"/>
              <w:jc w:val="both"/>
              <w:cnfStyle w:val="000000000000"/>
              <w:rPr>
                <w:rFonts w:cs="TimesNewRomanPSMT"/>
                <w:color w:val="auto"/>
                <w:szCs w:val="24"/>
              </w:rPr>
            </w:pPr>
            <w:r w:rsidRPr="00BF2F03">
              <w:rPr>
                <w:rFonts w:cs="TimesNewRomanPSMT"/>
                <w:color w:val="auto"/>
                <w:szCs w:val="24"/>
              </w:rPr>
              <w:t>- nepomer v</w:t>
            </w:r>
            <w:r w:rsidR="001B759E">
              <w:rPr>
                <w:rFonts w:cs="TimesNewRomanPSMT"/>
                <w:color w:val="auto"/>
                <w:szCs w:val="24"/>
              </w:rPr>
              <w:t> </w:t>
            </w:r>
            <w:r w:rsidRPr="00BF2F03">
              <w:rPr>
                <w:rFonts w:cs="TimesNewRomanPSMT"/>
                <w:color w:val="auto"/>
                <w:szCs w:val="24"/>
              </w:rPr>
              <w:t>počte vybudovaných náučných trás a</w:t>
            </w:r>
          </w:p>
          <w:p w:rsidR="00BF2F03" w:rsidRPr="00BF2F03" w:rsidRDefault="00BF2F03" w:rsidP="004E5477">
            <w:pPr>
              <w:autoSpaceDE w:val="0"/>
              <w:autoSpaceDN w:val="0"/>
              <w:adjustRightInd w:val="0"/>
              <w:spacing w:line="276" w:lineRule="auto"/>
              <w:jc w:val="both"/>
              <w:cnfStyle w:val="000000000000"/>
              <w:rPr>
                <w:rFonts w:cs="TimesNewRomanPSMT"/>
                <w:color w:val="auto"/>
                <w:szCs w:val="24"/>
              </w:rPr>
            </w:pPr>
            <w:r w:rsidRPr="00BF2F03">
              <w:rPr>
                <w:rFonts w:cs="TimesNewRomanPSMT"/>
                <w:color w:val="auto"/>
                <w:szCs w:val="24"/>
              </w:rPr>
              <w:t>chodníkov vo vzťahu k</w:t>
            </w:r>
            <w:r w:rsidR="001B759E">
              <w:rPr>
                <w:rFonts w:cs="TimesNewRomanPSMT"/>
                <w:color w:val="auto"/>
                <w:szCs w:val="24"/>
              </w:rPr>
              <w:t> </w:t>
            </w:r>
            <w:r w:rsidRPr="00BF2F03">
              <w:rPr>
                <w:rFonts w:cs="TimesNewRomanPSMT"/>
                <w:color w:val="auto"/>
                <w:szCs w:val="24"/>
              </w:rPr>
              <w:t>prírodným podmienkam</w:t>
            </w:r>
          </w:p>
          <w:p w:rsidR="00BF2F03" w:rsidRPr="00BF2F03" w:rsidRDefault="00BF2F03" w:rsidP="004E5477">
            <w:pPr>
              <w:autoSpaceDE w:val="0"/>
              <w:autoSpaceDN w:val="0"/>
              <w:adjustRightInd w:val="0"/>
              <w:spacing w:line="276" w:lineRule="auto"/>
              <w:jc w:val="both"/>
              <w:cnfStyle w:val="000000000000"/>
              <w:rPr>
                <w:rFonts w:cs="TimesNewRomanPSMT"/>
                <w:color w:val="auto"/>
                <w:szCs w:val="24"/>
              </w:rPr>
            </w:pPr>
            <w:r>
              <w:rPr>
                <w:rFonts w:cs="TimesNewRomanPSMT"/>
                <w:color w:val="auto"/>
                <w:szCs w:val="24"/>
              </w:rPr>
              <w:t>destinácie</w:t>
            </w:r>
          </w:p>
          <w:p w:rsidR="00BF2F03" w:rsidRPr="00BF2F03" w:rsidRDefault="00BF2F03" w:rsidP="004E5477">
            <w:pPr>
              <w:autoSpaceDE w:val="0"/>
              <w:autoSpaceDN w:val="0"/>
              <w:adjustRightInd w:val="0"/>
              <w:spacing w:line="276" w:lineRule="auto"/>
              <w:jc w:val="both"/>
              <w:cnfStyle w:val="000000000000"/>
              <w:rPr>
                <w:rFonts w:cs="TimesNewRomanPSMT"/>
                <w:color w:val="auto"/>
                <w:szCs w:val="24"/>
              </w:rPr>
            </w:pPr>
            <w:r w:rsidRPr="00BF2F03">
              <w:rPr>
                <w:rFonts w:cs="TimesNewRomanPSMT"/>
                <w:color w:val="auto"/>
                <w:szCs w:val="24"/>
              </w:rPr>
              <w:t>- cenová úroveň pre domácich, ale aj zahraničných</w:t>
            </w:r>
            <w:r>
              <w:rPr>
                <w:rFonts w:cs="TimesNewRomanPSMT"/>
                <w:color w:val="auto"/>
                <w:szCs w:val="24"/>
              </w:rPr>
              <w:t xml:space="preserve"> </w:t>
            </w:r>
            <w:r w:rsidRPr="00BF2F03">
              <w:rPr>
                <w:rFonts w:cs="TimesNewRomanPSMT"/>
                <w:color w:val="auto"/>
                <w:szCs w:val="24"/>
              </w:rPr>
              <w:t>návštevníkov (konkurencia na poľskej strane</w:t>
            </w:r>
            <w:r>
              <w:rPr>
                <w:rFonts w:cs="TimesNewRomanPSMT"/>
                <w:color w:val="auto"/>
                <w:szCs w:val="24"/>
              </w:rPr>
              <w:t xml:space="preserve"> </w:t>
            </w:r>
            <w:r w:rsidRPr="00BF2F03">
              <w:rPr>
                <w:rFonts w:cs="TimesNewRomanPSMT"/>
                <w:color w:val="auto"/>
                <w:szCs w:val="24"/>
              </w:rPr>
              <w:t>ponúka nižš</w:t>
            </w:r>
            <w:r>
              <w:rPr>
                <w:rFonts w:cs="TimesNewRomanPSMT"/>
                <w:color w:val="auto"/>
                <w:szCs w:val="24"/>
              </w:rPr>
              <w:t>ie ceny)</w:t>
            </w:r>
          </w:p>
          <w:p w:rsidR="00BF2F03" w:rsidRPr="00BF2F03" w:rsidRDefault="00BF2F03" w:rsidP="004E5477">
            <w:pPr>
              <w:autoSpaceDE w:val="0"/>
              <w:autoSpaceDN w:val="0"/>
              <w:adjustRightInd w:val="0"/>
              <w:spacing w:line="276" w:lineRule="auto"/>
              <w:jc w:val="both"/>
              <w:cnfStyle w:val="000000000000"/>
              <w:rPr>
                <w:rFonts w:cs="TimesNewRomanPSMT"/>
                <w:color w:val="auto"/>
                <w:szCs w:val="24"/>
              </w:rPr>
            </w:pPr>
            <w:r w:rsidRPr="00BF2F03">
              <w:rPr>
                <w:rFonts w:cs="TimesNewRomanPSMT"/>
                <w:color w:val="auto"/>
                <w:szCs w:val="24"/>
              </w:rPr>
              <w:t>- sezónnosť vo využívaní zariadení cestovného</w:t>
            </w:r>
          </w:p>
          <w:p w:rsidR="00BF2F03" w:rsidRPr="00BF2F03" w:rsidRDefault="00BF2F03" w:rsidP="004E5477">
            <w:pPr>
              <w:autoSpaceDE w:val="0"/>
              <w:autoSpaceDN w:val="0"/>
              <w:adjustRightInd w:val="0"/>
              <w:spacing w:line="276" w:lineRule="auto"/>
              <w:jc w:val="both"/>
              <w:cnfStyle w:val="000000000000"/>
              <w:rPr>
                <w:rFonts w:cs="TimesNewRomanPSMT"/>
                <w:color w:val="auto"/>
                <w:szCs w:val="24"/>
              </w:rPr>
            </w:pPr>
            <w:r>
              <w:rPr>
                <w:rFonts w:cs="TimesNewRomanPSMT"/>
                <w:color w:val="auto"/>
                <w:szCs w:val="24"/>
              </w:rPr>
              <w:t>ruchu</w:t>
            </w:r>
          </w:p>
          <w:p w:rsidR="00BF2F03" w:rsidRPr="00BF2F03" w:rsidRDefault="00BF2F03" w:rsidP="004E5477">
            <w:pPr>
              <w:autoSpaceDE w:val="0"/>
              <w:autoSpaceDN w:val="0"/>
              <w:adjustRightInd w:val="0"/>
              <w:spacing w:line="276" w:lineRule="auto"/>
              <w:jc w:val="both"/>
              <w:cnfStyle w:val="000000000000"/>
              <w:rPr>
                <w:rFonts w:cs="TimesNewRomanPSMT"/>
                <w:color w:val="auto"/>
                <w:szCs w:val="24"/>
              </w:rPr>
            </w:pPr>
            <w:r w:rsidRPr="00BF2F03">
              <w:rPr>
                <w:rFonts w:cs="TimesNewRomanPSMT"/>
                <w:color w:val="auto"/>
                <w:szCs w:val="24"/>
              </w:rPr>
              <w:t>- nedostatočne spracovaný kalendár podujatí</w:t>
            </w:r>
          </w:p>
          <w:p w:rsidR="00BF2F03" w:rsidRPr="00BF2F03" w:rsidRDefault="00BF2F03" w:rsidP="004E5477">
            <w:pPr>
              <w:autoSpaceDE w:val="0"/>
              <w:autoSpaceDN w:val="0"/>
              <w:adjustRightInd w:val="0"/>
              <w:spacing w:line="276" w:lineRule="auto"/>
              <w:jc w:val="both"/>
              <w:cnfStyle w:val="000000000000"/>
              <w:rPr>
                <w:rFonts w:cs="TimesNewRomanPSMT"/>
                <w:color w:val="auto"/>
                <w:szCs w:val="24"/>
              </w:rPr>
            </w:pPr>
            <w:r>
              <w:rPr>
                <w:rFonts w:cs="TimesNewRomanPSMT"/>
                <w:color w:val="auto"/>
                <w:szCs w:val="24"/>
              </w:rPr>
              <w:t>(respektíve jeho absencia)</w:t>
            </w:r>
          </w:p>
          <w:p w:rsidR="00BF2F03" w:rsidRPr="00BF2F03" w:rsidRDefault="00BF2F03" w:rsidP="004E5477">
            <w:pPr>
              <w:autoSpaceDE w:val="0"/>
              <w:autoSpaceDN w:val="0"/>
              <w:adjustRightInd w:val="0"/>
              <w:spacing w:line="276" w:lineRule="auto"/>
              <w:jc w:val="both"/>
              <w:cnfStyle w:val="000000000000"/>
              <w:rPr>
                <w:rFonts w:cs="TimesNewRomanPSMT"/>
                <w:color w:val="auto"/>
                <w:szCs w:val="24"/>
              </w:rPr>
            </w:pPr>
            <w:r w:rsidRPr="00BF2F03">
              <w:rPr>
                <w:rFonts w:cs="TimesNewRomanPSMT"/>
                <w:color w:val="auto"/>
                <w:szCs w:val="24"/>
              </w:rPr>
              <w:t>- potreba neustálej spolupráce subjektov</w:t>
            </w:r>
          </w:p>
          <w:p w:rsidR="00BF2F03" w:rsidRPr="00BF2F03" w:rsidRDefault="00BF2F03" w:rsidP="004E5477">
            <w:pPr>
              <w:autoSpaceDE w:val="0"/>
              <w:autoSpaceDN w:val="0"/>
              <w:adjustRightInd w:val="0"/>
              <w:spacing w:line="276" w:lineRule="auto"/>
              <w:jc w:val="both"/>
              <w:cnfStyle w:val="000000000000"/>
              <w:rPr>
                <w:rFonts w:cs="TimesNewRomanPSMT"/>
                <w:color w:val="auto"/>
                <w:szCs w:val="24"/>
              </w:rPr>
            </w:pPr>
            <w:r w:rsidRPr="00BF2F03">
              <w:rPr>
                <w:rFonts w:cs="TimesNewRomanPSMT"/>
                <w:color w:val="auto"/>
                <w:szCs w:val="24"/>
              </w:rPr>
              <w:t>zainteresovaných na rozvoji cestovného ruchu</w:t>
            </w:r>
          </w:p>
          <w:p w:rsidR="00BF2F03" w:rsidRPr="00BF2F03" w:rsidRDefault="00BF2F03" w:rsidP="004E5477">
            <w:pPr>
              <w:autoSpaceDE w:val="0"/>
              <w:autoSpaceDN w:val="0"/>
              <w:adjustRightInd w:val="0"/>
              <w:spacing w:line="276" w:lineRule="auto"/>
              <w:jc w:val="both"/>
              <w:cnfStyle w:val="000000000000"/>
              <w:rPr>
                <w:rFonts w:cs="TimesNewRomanPSMT"/>
                <w:color w:val="auto"/>
                <w:szCs w:val="24"/>
              </w:rPr>
            </w:pPr>
            <w:r w:rsidRPr="00BF2F03">
              <w:rPr>
                <w:rFonts w:cs="TimesNewRomanPSMT"/>
                <w:color w:val="auto"/>
                <w:szCs w:val="24"/>
              </w:rPr>
              <w:t>(destinačný manažment, marketing a</w:t>
            </w:r>
            <w:r w:rsidR="001B759E">
              <w:rPr>
                <w:rFonts w:cs="TimesNewRomanPSMT"/>
                <w:color w:val="auto"/>
                <w:szCs w:val="24"/>
              </w:rPr>
              <w:t> </w:t>
            </w:r>
            <w:r w:rsidRPr="00BF2F03">
              <w:rPr>
                <w:rFonts w:cs="TimesNewRomanPSMT"/>
                <w:color w:val="auto"/>
                <w:szCs w:val="24"/>
              </w:rPr>
              <w:t>branding</w:t>
            </w:r>
          </w:p>
          <w:p w:rsidR="00BF2F03" w:rsidRPr="00BF2F03" w:rsidRDefault="00BF2F03" w:rsidP="004E5477">
            <w:pPr>
              <w:autoSpaceDE w:val="0"/>
              <w:autoSpaceDN w:val="0"/>
              <w:adjustRightInd w:val="0"/>
              <w:spacing w:line="276" w:lineRule="auto"/>
              <w:jc w:val="both"/>
              <w:cnfStyle w:val="000000000000"/>
              <w:rPr>
                <w:rFonts w:cs="TimesNewRomanPSMT"/>
                <w:color w:val="auto"/>
                <w:szCs w:val="24"/>
              </w:rPr>
            </w:pPr>
            <w:r w:rsidRPr="00BF2F03">
              <w:rPr>
                <w:rFonts w:cs="TimesNewRomanPSMT"/>
                <w:color w:val="auto"/>
                <w:szCs w:val="24"/>
              </w:rPr>
              <w:t>destinácie a</w:t>
            </w:r>
            <w:r w:rsidR="001B759E">
              <w:rPr>
                <w:rFonts w:cs="TimesNewRomanPSMT"/>
                <w:color w:val="auto"/>
                <w:szCs w:val="24"/>
              </w:rPr>
              <w:t> </w:t>
            </w:r>
            <w:r w:rsidRPr="00BF2F03">
              <w:rPr>
                <w:rFonts w:cs="TimesNewRomanPSMT"/>
                <w:color w:val="auto"/>
                <w:szCs w:val="24"/>
              </w:rPr>
              <w:t>podobne), chýbajúca nadväznosť a</w:t>
            </w:r>
          </w:p>
          <w:p w:rsidR="00BF2F03" w:rsidRPr="00BF2F03" w:rsidRDefault="00BF2F03" w:rsidP="004E5477">
            <w:pPr>
              <w:autoSpaceDE w:val="0"/>
              <w:autoSpaceDN w:val="0"/>
              <w:adjustRightInd w:val="0"/>
              <w:spacing w:line="276" w:lineRule="auto"/>
              <w:jc w:val="both"/>
              <w:cnfStyle w:val="000000000000"/>
              <w:rPr>
                <w:rFonts w:cs="TimesNewRomanPSMT"/>
                <w:color w:val="auto"/>
                <w:szCs w:val="24"/>
              </w:rPr>
            </w:pPr>
            <w:r w:rsidRPr="00BF2F03">
              <w:rPr>
                <w:rFonts w:cs="TimesNewRomanPSMT"/>
                <w:color w:val="auto"/>
                <w:szCs w:val="24"/>
              </w:rPr>
              <w:t>kontinuita v</w:t>
            </w:r>
            <w:r w:rsidR="001B759E">
              <w:rPr>
                <w:rFonts w:cs="TimesNewRomanPSMT"/>
                <w:color w:val="auto"/>
                <w:szCs w:val="24"/>
              </w:rPr>
              <w:t> </w:t>
            </w:r>
            <w:r w:rsidRPr="00BF2F03">
              <w:rPr>
                <w:rFonts w:cs="TimesNewRomanPSMT"/>
                <w:color w:val="auto"/>
                <w:szCs w:val="24"/>
              </w:rPr>
              <w:t>prípade nosných produktových línií a</w:t>
            </w:r>
          </w:p>
          <w:p w:rsidR="00BF2F03" w:rsidRPr="00BF2F03" w:rsidRDefault="00BF2F03" w:rsidP="004E5477">
            <w:pPr>
              <w:autoSpaceDE w:val="0"/>
              <w:autoSpaceDN w:val="0"/>
              <w:adjustRightInd w:val="0"/>
              <w:spacing w:line="276" w:lineRule="auto"/>
              <w:jc w:val="both"/>
              <w:cnfStyle w:val="000000000000"/>
              <w:rPr>
                <w:rFonts w:cs="TimesNewRomanPSMT"/>
                <w:color w:val="auto"/>
                <w:szCs w:val="24"/>
              </w:rPr>
            </w:pPr>
            <w:r w:rsidRPr="00BF2F03">
              <w:rPr>
                <w:rFonts w:cs="TimesNewRomanPSMT"/>
                <w:color w:val="auto"/>
                <w:szCs w:val="24"/>
              </w:rPr>
              <w:t>ich napojení na ostatné doplnkové služ</w:t>
            </w:r>
            <w:r>
              <w:rPr>
                <w:rFonts w:cs="TimesNewRomanPSMT"/>
                <w:color w:val="auto"/>
                <w:szCs w:val="24"/>
              </w:rPr>
              <w:t>by</w:t>
            </w:r>
          </w:p>
          <w:p w:rsidR="00BF2F03" w:rsidRPr="00BF2F03" w:rsidRDefault="00BF2F03" w:rsidP="004E5477">
            <w:pPr>
              <w:autoSpaceDE w:val="0"/>
              <w:autoSpaceDN w:val="0"/>
              <w:adjustRightInd w:val="0"/>
              <w:spacing w:line="276" w:lineRule="auto"/>
              <w:jc w:val="both"/>
              <w:cnfStyle w:val="000000000000"/>
              <w:rPr>
                <w:rFonts w:cs="TimesNewRomanPSMT"/>
                <w:color w:val="auto"/>
                <w:szCs w:val="24"/>
              </w:rPr>
            </w:pPr>
            <w:r w:rsidRPr="00BF2F03">
              <w:rPr>
                <w:rFonts w:cs="TimesNewRomanPSMT"/>
                <w:color w:val="auto"/>
                <w:szCs w:val="24"/>
              </w:rPr>
              <w:t>- absencia napojenia regionálnych produktov</w:t>
            </w:r>
          </w:p>
          <w:p w:rsidR="00BF2F03" w:rsidRPr="00BF2F03" w:rsidRDefault="00BF2F03" w:rsidP="004E5477">
            <w:pPr>
              <w:autoSpaceDE w:val="0"/>
              <w:autoSpaceDN w:val="0"/>
              <w:adjustRightInd w:val="0"/>
              <w:spacing w:line="276" w:lineRule="auto"/>
              <w:jc w:val="both"/>
              <w:cnfStyle w:val="000000000000"/>
              <w:rPr>
                <w:rFonts w:cs="TimesNewRomanPSMT"/>
                <w:color w:val="auto"/>
                <w:szCs w:val="24"/>
              </w:rPr>
            </w:pPr>
            <w:r w:rsidRPr="00BF2F03">
              <w:rPr>
                <w:rFonts w:cs="TimesNewRomanPSMT"/>
                <w:color w:val="auto"/>
                <w:szCs w:val="24"/>
              </w:rPr>
              <w:t>destinácie na produkty ostatných okolitých</w:t>
            </w:r>
          </w:p>
          <w:p w:rsidR="00BF2F03" w:rsidRPr="00BF2F03" w:rsidRDefault="00BF2F03" w:rsidP="004E5477">
            <w:pPr>
              <w:autoSpaceDE w:val="0"/>
              <w:autoSpaceDN w:val="0"/>
              <w:adjustRightInd w:val="0"/>
              <w:spacing w:line="276" w:lineRule="auto"/>
              <w:jc w:val="both"/>
              <w:cnfStyle w:val="000000000000"/>
              <w:rPr>
                <w:rFonts w:cs="TimesNewRomanPSMT"/>
                <w:color w:val="auto"/>
                <w:szCs w:val="24"/>
              </w:rPr>
            </w:pPr>
            <w:r>
              <w:rPr>
                <w:rFonts w:cs="TimesNewRomanPSMT"/>
                <w:color w:val="auto"/>
                <w:szCs w:val="24"/>
              </w:rPr>
              <w:t>destinácii (regiónov)</w:t>
            </w:r>
          </w:p>
          <w:p w:rsidR="00BF2F03" w:rsidRPr="00BF2F03" w:rsidRDefault="00BF2F03" w:rsidP="004E5477">
            <w:pPr>
              <w:autoSpaceDE w:val="0"/>
              <w:autoSpaceDN w:val="0"/>
              <w:adjustRightInd w:val="0"/>
              <w:spacing w:line="276" w:lineRule="auto"/>
              <w:jc w:val="both"/>
              <w:cnfStyle w:val="000000000000"/>
              <w:rPr>
                <w:rFonts w:cs="TimesNewRomanPSMT"/>
                <w:color w:val="auto"/>
                <w:szCs w:val="24"/>
              </w:rPr>
            </w:pPr>
            <w:r w:rsidRPr="00BF2F03">
              <w:rPr>
                <w:rFonts w:cs="TimesNewRomanPSMT"/>
                <w:color w:val="auto"/>
                <w:szCs w:val="24"/>
              </w:rPr>
              <w:t>- existencia tieň</w:t>
            </w:r>
            <w:r>
              <w:rPr>
                <w:rFonts w:cs="TimesNewRomanPSMT"/>
                <w:color w:val="auto"/>
                <w:szCs w:val="24"/>
              </w:rPr>
              <w:t>ovej ekonomiky</w:t>
            </w:r>
          </w:p>
          <w:p w:rsidR="00BF2F03" w:rsidRPr="00BF2F03" w:rsidRDefault="00BF2F03" w:rsidP="004E5477">
            <w:pPr>
              <w:autoSpaceDE w:val="0"/>
              <w:autoSpaceDN w:val="0"/>
              <w:adjustRightInd w:val="0"/>
              <w:spacing w:line="276" w:lineRule="auto"/>
              <w:jc w:val="both"/>
              <w:cnfStyle w:val="000000000000"/>
              <w:rPr>
                <w:rFonts w:cs="TimesNewRomanPSMT"/>
                <w:color w:val="auto"/>
                <w:szCs w:val="24"/>
              </w:rPr>
            </w:pPr>
            <w:r w:rsidRPr="00BF2F03">
              <w:rPr>
                <w:rFonts w:cs="TimesNewRomanPSMT"/>
                <w:color w:val="auto"/>
                <w:szCs w:val="24"/>
              </w:rPr>
              <w:t>- úzka špecifikácia produktu, väčšina podnikateľov</w:t>
            </w:r>
          </w:p>
          <w:p w:rsidR="00BF2F03" w:rsidRPr="00BF2F03" w:rsidRDefault="00BF2F03" w:rsidP="004E5477">
            <w:pPr>
              <w:autoSpaceDE w:val="0"/>
              <w:autoSpaceDN w:val="0"/>
              <w:adjustRightInd w:val="0"/>
              <w:spacing w:line="276" w:lineRule="auto"/>
              <w:jc w:val="both"/>
              <w:cnfStyle w:val="000000000000"/>
              <w:rPr>
                <w:rFonts w:cs="TimesNewRomanPSMT"/>
                <w:color w:val="auto"/>
                <w:szCs w:val="24"/>
              </w:rPr>
            </w:pPr>
            <w:r w:rsidRPr="00BF2F03">
              <w:rPr>
                <w:rFonts w:cs="TimesNewRomanPSMT"/>
                <w:color w:val="auto"/>
                <w:szCs w:val="24"/>
              </w:rPr>
              <w:t>ponúka veľmi podobné balíky služieb (absentuje</w:t>
            </w:r>
          </w:p>
          <w:p w:rsidR="00B018EA" w:rsidRPr="00BF2F03" w:rsidRDefault="00BF2F03" w:rsidP="004E5477">
            <w:pPr>
              <w:autoSpaceDE w:val="0"/>
              <w:autoSpaceDN w:val="0"/>
              <w:adjustRightInd w:val="0"/>
              <w:spacing w:line="276" w:lineRule="auto"/>
              <w:jc w:val="both"/>
              <w:cnfStyle w:val="000000000000"/>
              <w:rPr>
                <w:rFonts w:cs="TimesNewRomanPSMT"/>
                <w:color w:val="auto"/>
                <w:szCs w:val="24"/>
              </w:rPr>
            </w:pPr>
            <w:r w:rsidRPr="00BF2F03">
              <w:rPr>
                <w:rFonts w:cs="TimesNewRomanPSMT"/>
                <w:color w:val="auto"/>
                <w:szCs w:val="24"/>
              </w:rPr>
              <w:t>jedinečnosť</w:t>
            </w:r>
            <w:r>
              <w:rPr>
                <w:rFonts w:cs="TimesNewRomanPSMT"/>
                <w:color w:val="auto"/>
                <w:szCs w:val="24"/>
              </w:rPr>
              <w:t>)</w:t>
            </w:r>
          </w:p>
          <w:p w:rsidR="00BF2F03" w:rsidRPr="00BF2F03" w:rsidRDefault="00BF2F03" w:rsidP="004E5477">
            <w:pPr>
              <w:autoSpaceDE w:val="0"/>
              <w:autoSpaceDN w:val="0"/>
              <w:adjustRightInd w:val="0"/>
              <w:spacing w:line="276" w:lineRule="auto"/>
              <w:jc w:val="both"/>
              <w:cnfStyle w:val="000000000000"/>
              <w:rPr>
                <w:rFonts w:cs="TimesNewRomanPSMT"/>
                <w:color w:val="auto"/>
                <w:szCs w:val="24"/>
              </w:rPr>
            </w:pPr>
            <w:r w:rsidRPr="00BF2F03">
              <w:rPr>
                <w:rFonts w:cs="TimesNewRomanPSMT"/>
                <w:color w:val="auto"/>
                <w:szCs w:val="24"/>
              </w:rPr>
              <w:t>- kvalita ciest druhej a</w:t>
            </w:r>
            <w:r w:rsidR="001B759E">
              <w:rPr>
                <w:rFonts w:cs="TimesNewRomanPSMT"/>
                <w:color w:val="auto"/>
                <w:szCs w:val="24"/>
              </w:rPr>
              <w:t> </w:t>
            </w:r>
            <w:r w:rsidRPr="00BF2F03">
              <w:rPr>
                <w:rFonts w:cs="TimesNewRomanPSMT"/>
                <w:color w:val="auto"/>
                <w:szCs w:val="24"/>
              </w:rPr>
              <w:t>tretej triedy i</w:t>
            </w:r>
            <w:r w:rsidR="001B759E">
              <w:rPr>
                <w:rFonts w:cs="TimesNewRomanPSMT"/>
                <w:color w:val="auto"/>
                <w:szCs w:val="24"/>
              </w:rPr>
              <w:t> </w:t>
            </w:r>
            <w:r w:rsidRPr="00BF2F03">
              <w:rPr>
                <w:rFonts w:cs="TimesNewRomanPSMT"/>
                <w:color w:val="auto"/>
                <w:szCs w:val="24"/>
              </w:rPr>
              <w:t>miestne</w:t>
            </w:r>
          </w:p>
          <w:p w:rsidR="00BF2F03" w:rsidRPr="00BF2F03" w:rsidRDefault="00BF2F03" w:rsidP="004E5477">
            <w:pPr>
              <w:autoSpaceDE w:val="0"/>
              <w:autoSpaceDN w:val="0"/>
              <w:adjustRightInd w:val="0"/>
              <w:spacing w:line="276" w:lineRule="auto"/>
              <w:jc w:val="both"/>
              <w:cnfStyle w:val="000000000000"/>
              <w:rPr>
                <w:rFonts w:cs="TimesNewRomanPSMT"/>
                <w:color w:val="auto"/>
                <w:szCs w:val="24"/>
              </w:rPr>
            </w:pPr>
            <w:r>
              <w:rPr>
                <w:rFonts w:cs="TimesNewRomanPSMT"/>
                <w:color w:val="auto"/>
                <w:szCs w:val="24"/>
              </w:rPr>
              <w:t>komunikácie</w:t>
            </w:r>
          </w:p>
          <w:p w:rsidR="00BF2F03" w:rsidRPr="00BF2F03" w:rsidRDefault="00BF2F03" w:rsidP="004E5477">
            <w:pPr>
              <w:autoSpaceDE w:val="0"/>
              <w:autoSpaceDN w:val="0"/>
              <w:adjustRightInd w:val="0"/>
              <w:spacing w:line="276" w:lineRule="auto"/>
              <w:jc w:val="both"/>
              <w:cnfStyle w:val="000000000000"/>
              <w:rPr>
                <w:rFonts w:cs="TimesNewRomanPSMT"/>
                <w:color w:val="auto"/>
                <w:szCs w:val="24"/>
              </w:rPr>
            </w:pPr>
            <w:r>
              <w:rPr>
                <w:rFonts w:cs="TimesNewRomanPSMT"/>
                <w:color w:val="auto"/>
                <w:szCs w:val="24"/>
              </w:rPr>
              <w:t>- zimy bez snehu</w:t>
            </w:r>
          </w:p>
          <w:p w:rsidR="00BF2F03" w:rsidRPr="00BF2F03" w:rsidRDefault="00BF2F03" w:rsidP="004E5477">
            <w:pPr>
              <w:autoSpaceDE w:val="0"/>
              <w:autoSpaceDN w:val="0"/>
              <w:adjustRightInd w:val="0"/>
              <w:spacing w:line="276" w:lineRule="auto"/>
              <w:jc w:val="both"/>
              <w:cnfStyle w:val="000000000000"/>
              <w:rPr>
                <w:rFonts w:cs="TimesNewRomanPSMT"/>
                <w:color w:val="auto"/>
                <w:szCs w:val="24"/>
              </w:rPr>
            </w:pPr>
            <w:r w:rsidRPr="00BF2F03">
              <w:rPr>
                <w:rFonts w:cs="TimesNewRomanPSMT"/>
                <w:color w:val="auto"/>
                <w:szCs w:val="24"/>
              </w:rPr>
              <w:t>- nekvalifik</w:t>
            </w:r>
            <w:r>
              <w:rPr>
                <w:rFonts w:cs="TimesNewRomanPSMT"/>
                <w:color w:val="auto"/>
                <w:szCs w:val="24"/>
              </w:rPr>
              <w:t>ovaný a</w:t>
            </w:r>
            <w:r w:rsidR="001B759E">
              <w:rPr>
                <w:rFonts w:cs="TimesNewRomanPSMT"/>
                <w:color w:val="auto"/>
                <w:szCs w:val="24"/>
              </w:rPr>
              <w:t> </w:t>
            </w:r>
            <w:r>
              <w:rPr>
                <w:rFonts w:cs="TimesNewRomanPSMT"/>
                <w:color w:val="auto"/>
                <w:szCs w:val="24"/>
              </w:rPr>
              <w:t>zle ohodnotený personál</w:t>
            </w:r>
          </w:p>
          <w:p w:rsidR="00BF2F03" w:rsidRPr="00BF2F03" w:rsidRDefault="00BF2F03" w:rsidP="004E5477">
            <w:pPr>
              <w:autoSpaceDE w:val="0"/>
              <w:autoSpaceDN w:val="0"/>
              <w:adjustRightInd w:val="0"/>
              <w:spacing w:line="276" w:lineRule="auto"/>
              <w:jc w:val="both"/>
              <w:cnfStyle w:val="000000000000"/>
              <w:rPr>
                <w:rFonts w:cs="TimesNewRomanPSMT"/>
                <w:color w:val="auto"/>
                <w:szCs w:val="24"/>
              </w:rPr>
            </w:pPr>
            <w:r w:rsidRPr="00BF2F03">
              <w:rPr>
                <w:rFonts w:cs="TimesNewRomanPSMT"/>
                <w:color w:val="auto"/>
                <w:szCs w:val="24"/>
              </w:rPr>
              <w:t>- pretrvávajúci odliv mladých mozgov z</w:t>
            </w:r>
            <w:r w:rsidR="001B759E">
              <w:rPr>
                <w:rFonts w:cs="TimesNewRomanPSMT"/>
                <w:color w:val="auto"/>
                <w:szCs w:val="24"/>
              </w:rPr>
              <w:t> </w:t>
            </w:r>
            <w:r w:rsidRPr="00BF2F03">
              <w:rPr>
                <w:rFonts w:cs="TimesNewRomanPSMT"/>
                <w:color w:val="auto"/>
                <w:szCs w:val="24"/>
              </w:rPr>
              <w:t>re</w:t>
            </w:r>
            <w:r>
              <w:rPr>
                <w:rFonts w:cs="TimesNewRomanPSMT"/>
                <w:color w:val="auto"/>
                <w:szCs w:val="24"/>
              </w:rPr>
              <w:t>giónu</w:t>
            </w:r>
          </w:p>
          <w:p w:rsidR="00BF2F03" w:rsidRPr="00BF2F03" w:rsidRDefault="00BF2F03" w:rsidP="004E5477">
            <w:pPr>
              <w:autoSpaceDE w:val="0"/>
              <w:autoSpaceDN w:val="0"/>
              <w:adjustRightInd w:val="0"/>
              <w:spacing w:line="276" w:lineRule="auto"/>
              <w:jc w:val="both"/>
              <w:cnfStyle w:val="000000000000"/>
              <w:rPr>
                <w:rFonts w:cs="TimesNewRomanPSMT"/>
                <w:color w:val="auto"/>
                <w:szCs w:val="24"/>
              </w:rPr>
            </w:pPr>
            <w:r w:rsidRPr="00BF2F03">
              <w:rPr>
                <w:rFonts w:cs="TimesNewRomanPSMT"/>
                <w:color w:val="auto"/>
                <w:szCs w:val="24"/>
              </w:rPr>
              <w:t>- ochranné ekologické a</w:t>
            </w:r>
            <w:r w:rsidR="001B759E">
              <w:rPr>
                <w:rFonts w:cs="TimesNewRomanPSMT"/>
                <w:color w:val="auto"/>
                <w:szCs w:val="24"/>
              </w:rPr>
              <w:t> </w:t>
            </w:r>
            <w:r w:rsidRPr="00BF2F03">
              <w:rPr>
                <w:rFonts w:cs="TimesNewRomanPSMT"/>
                <w:color w:val="auto"/>
                <w:szCs w:val="24"/>
              </w:rPr>
              <w:t>urbanistické limity v</w:t>
            </w:r>
          </w:p>
          <w:p w:rsidR="00BF2F03" w:rsidRPr="00BF2F03" w:rsidRDefault="00BF2F03" w:rsidP="004E5477">
            <w:pPr>
              <w:autoSpaceDE w:val="0"/>
              <w:autoSpaceDN w:val="0"/>
              <w:adjustRightInd w:val="0"/>
              <w:spacing w:line="276" w:lineRule="auto"/>
              <w:jc w:val="both"/>
              <w:cnfStyle w:val="000000000000"/>
              <w:rPr>
                <w:rFonts w:cs="TimesNewRomanPSMT"/>
                <w:color w:val="auto"/>
                <w:szCs w:val="24"/>
              </w:rPr>
            </w:pPr>
            <w:r>
              <w:rPr>
                <w:rFonts w:cs="TimesNewRomanPSMT"/>
                <w:color w:val="auto"/>
                <w:szCs w:val="24"/>
              </w:rPr>
              <w:t>krajine</w:t>
            </w:r>
          </w:p>
          <w:p w:rsidR="00BF2F03" w:rsidRPr="00BF2F03" w:rsidRDefault="00BF2F03" w:rsidP="004E5477">
            <w:pPr>
              <w:autoSpaceDE w:val="0"/>
              <w:autoSpaceDN w:val="0"/>
              <w:adjustRightInd w:val="0"/>
              <w:spacing w:line="276" w:lineRule="auto"/>
              <w:jc w:val="both"/>
              <w:cnfStyle w:val="000000000000"/>
              <w:rPr>
                <w:rFonts w:cs="TimesNewRomanPSMT"/>
                <w:color w:val="auto"/>
                <w:szCs w:val="24"/>
              </w:rPr>
            </w:pPr>
            <w:r w:rsidRPr="00BF2F03">
              <w:rPr>
                <w:rFonts w:cs="TimesNewRomanPSMT"/>
                <w:color w:val="auto"/>
                <w:szCs w:val="24"/>
              </w:rPr>
              <w:t>- nedostatok relevantných štatistických údajov pre</w:t>
            </w:r>
          </w:p>
          <w:p w:rsidR="00BF2F03" w:rsidRPr="000B59B6" w:rsidRDefault="00BF2F03" w:rsidP="004E5477">
            <w:pPr>
              <w:autoSpaceDE w:val="0"/>
              <w:autoSpaceDN w:val="0"/>
              <w:adjustRightInd w:val="0"/>
              <w:spacing w:line="276" w:lineRule="auto"/>
              <w:jc w:val="both"/>
              <w:cnfStyle w:val="000000000000"/>
              <w:rPr>
                <w:rFonts w:eastAsia="Calibri" w:cs="Helvetica"/>
                <w:color w:val="auto"/>
                <w:szCs w:val="24"/>
              </w:rPr>
            </w:pPr>
            <w:r w:rsidRPr="00BF2F03">
              <w:rPr>
                <w:rFonts w:cs="TimesNewRomanPSMT"/>
                <w:color w:val="auto"/>
                <w:szCs w:val="24"/>
              </w:rPr>
              <w:t>potreby cestovného ruchu</w:t>
            </w:r>
          </w:p>
        </w:tc>
      </w:tr>
    </w:tbl>
    <w:p w:rsidR="00B018EA" w:rsidRDefault="00B018EA" w:rsidP="000B59B6"/>
    <w:tbl>
      <w:tblPr>
        <w:tblStyle w:val="Svetlpodfarbeniezvraznenie11"/>
        <w:tblW w:w="0" w:type="auto"/>
        <w:tblLook w:val="04A0"/>
      </w:tblPr>
      <w:tblGrid>
        <w:gridCol w:w="4606"/>
        <w:gridCol w:w="4606"/>
      </w:tblGrid>
      <w:tr w:rsidR="00BF2F03" w:rsidRPr="003D5C7A" w:rsidTr="004E5477">
        <w:trPr>
          <w:cnfStyle w:val="100000000000"/>
        </w:trPr>
        <w:tc>
          <w:tcPr>
            <w:cnfStyle w:val="001000000000"/>
            <w:tcW w:w="9212" w:type="dxa"/>
            <w:gridSpan w:val="2"/>
          </w:tcPr>
          <w:p w:rsidR="00BF2F03" w:rsidRPr="003D5C7A" w:rsidRDefault="00BF2F03" w:rsidP="004E5477">
            <w:pPr>
              <w:autoSpaceDE w:val="0"/>
              <w:autoSpaceDN w:val="0"/>
              <w:adjustRightInd w:val="0"/>
              <w:spacing w:line="276" w:lineRule="auto"/>
              <w:jc w:val="both"/>
              <w:rPr>
                <w:rFonts w:cs="Helvetica"/>
                <w:color w:val="auto"/>
                <w:szCs w:val="24"/>
              </w:rPr>
            </w:pPr>
            <w:r w:rsidRPr="003D5C7A">
              <w:rPr>
                <w:rFonts w:cs="Helvetica"/>
                <w:color w:val="auto"/>
                <w:szCs w:val="24"/>
              </w:rPr>
              <w:t>Ekonomika</w:t>
            </w:r>
          </w:p>
        </w:tc>
      </w:tr>
      <w:tr w:rsidR="00BF2F03" w:rsidRPr="003D5C7A" w:rsidTr="004E5477">
        <w:trPr>
          <w:cnfStyle w:val="000000100000"/>
        </w:trPr>
        <w:tc>
          <w:tcPr>
            <w:cnfStyle w:val="001000000000"/>
            <w:tcW w:w="4606" w:type="dxa"/>
          </w:tcPr>
          <w:p w:rsidR="00BF2F03" w:rsidRPr="003D5C7A" w:rsidRDefault="00BF2F03" w:rsidP="004E5477">
            <w:pPr>
              <w:autoSpaceDE w:val="0"/>
              <w:autoSpaceDN w:val="0"/>
              <w:adjustRightInd w:val="0"/>
              <w:spacing w:line="276" w:lineRule="auto"/>
              <w:jc w:val="both"/>
              <w:rPr>
                <w:rFonts w:cs="Helvetica"/>
                <w:color w:val="auto"/>
                <w:szCs w:val="24"/>
              </w:rPr>
            </w:pPr>
            <w:r w:rsidRPr="003D5C7A">
              <w:rPr>
                <w:rFonts w:cs="Helvetica"/>
                <w:color w:val="auto"/>
                <w:szCs w:val="24"/>
              </w:rPr>
              <w:t>Silné stránky</w:t>
            </w:r>
          </w:p>
          <w:p w:rsidR="00BF2F03" w:rsidRPr="003D5C7A" w:rsidRDefault="00BF2F03" w:rsidP="004E5477">
            <w:pPr>
              <w:autoSpaceDE w:val="0"/>
              <w:autoSpaceDN w:val="0"/>
              <w:adjustRightInd w:val="0"/>
              <w:spacing w:line="276" w:lineRule="auto"/>
              <w:contextualSpacing/>
              <w:jc w:val="both"/>
              <w:rPr>
                <w:rFonts w:cs="Helvetica"/>
                <w:b w:val="0"/>
                <w:color w:val="auto"/>
                <w:szCs w:val="24"/>
                <w:lang w:eastAsia="sk-SK"/>
              </w:rPr>
            </w:pPr>
            <w:r w:rsidRPr="003D5C7A">
              <w:rPr>
                <w:rFonts w:cs="Helvetica"/>
                <w:b w:val="0"/>
                <w:color w:val="auto"/>
                <w:szCs w:val="24"/>
                <w:lang w:eastAsia="sk-SK"/>
              </w:rPr>
              <w:t>- fungujúci systém územného plánovania na vš</w:t>
            </w:r>
            <w:r w:rsidR="003D5C7A">
              <w:rPr>
                <w:rFonts w:cs="Helvetica"/>
                <w:b w:val="0"/>
                <w:color w:val="auto"/>
                <w:szCs w:val="24"/>
                <w:lang w:eastAsia="sk-SK"/>
              </w:rPr>
              <w:t>etkých plánovacích úrovniach</w:t>
            </w:r>
          </w:p>
          <w:p w:rsidR="00BF2F03" w:rsidRPr="003D5C7A" w:rsidRDefault="00BF2F03" w:rsidP="004E5477">
            <w:pPr>
              <w:autoSpaceDE w:val="0"/>
              <w:autoSpaceDN w:val="0"/>
              <w:adjustRightInd w:val="0"/>
              <w:spacing w:line="276" w:lineRule="auto"/>
              <w:contextualSpacing/>
              <w:jc w:val="both"/>
              <w:rPr>
                <w:rFonts w:cs="Helvetica"/>
                <w:b w:val="0"/>
                <w:color w:val="auto"/>
                <w:szCs w:val="24"/>
                <w:lang w:eastAsia="sk-SK"/>
              </w:rPr>
            </w:pPr>
            <w:r w:rsidRPr="003D5C7A">
              <w:rPr>
                <w:rFonts w:cs="Helvetica"/>
                <w:b w:val="0"/>
                <w:color w:val="auto"/>
                <w:szCs w:val="24"/>
                <w:lang w:eastAsia="sk-SK"/>
              </w:rPr>
              <w:t>- definované a</w:t>
            </w:r>
            <w:r w:rsidR="001B759E">
              <w:rPr>
                <w:rFonts w:cs="Helvetica"/>
                <w:b w:val="0"/>
                <w:color w:val="auto"/>
                <w:szCs w:val="24"/>
                <w:lang w:eastAsia="sk-SK"/>
              </w:rPr>
              <w:t> </w:t>
            </w:r>
            <w:r w:rsidRPr="003D5C7A">
              <w:rPr>
                <w:rFonts w:cs="Helvetica"/>
                <w:b w:val="0"/>
                <w:color w:val="auto"/>
                <w:szCs w:val="24"/>
                <w:lang w:eastAsia="sk-SK"/>
              </w:rPr>
              <w:t>v</w:t>
            </w:r>
            <w:r w:rsidR="001B759E">
              <w:rPr>
                <w:rFonts w:cs="Helvetica"/>
                <w:b w:val="0"/>
                <w:color w:val="auto"/>
                <w:szCs w:val="24"/>
                <w:lang w:eastAsia="sk-SK"/>
              </w:rPr>
              <w:t> </w:t>
            </w:r>
            <w:r w:rsidRPr="003D5C7A">
              <w:rPr>
                <w:rFonts w:cs="Helvetica"/>
                <w:b w:val="0"/>
                <w:color w:val="auto"/>
                <w:szCs w:val="24"/>
                <w:lang w:eastAsia="sk-SK"/>
              </w:rPr>
              <w:t>praxi realizované programy hospodárskeho a</w:t>
            </w:r>
            <w:r w:rsidR="001B759E">
              <w:rPr>
                <w:rFonts w:cs="Helvetica"/>
                <w:b w:val="0"/>
                <w:color w:val="auto"/>
                <w:szCs w:val="24"/>
                <w:lang w:eastAsia="sk-SK"/>
              </w:rPr>
              <w:t> </w:t>
            </w:r>
            <w:r w:rsidRPr="003D5C7A">
              <w:rPr>
                <w:rFonts w:cs="Helvetica"/>
                <w:b w:val="0"/>
                <w:color w:val="auto"/>
                <w:szCs w:val="24"/>
                <w:lang w:eastAsia="sk-SK"/>
              </w:rPr>
              <w:t xml:space="preserve">sociálneho rozvoja </w:t>
            </w:r>
          </w:p>
          <w:p w:rsidR="00BF2F03" w:rsidRDefault="00BF2F03" w:rsidP="004E5477">
            <w:pPr>
              <w:autoSpaceDE w:val="0"/>
              <w:autoSpaceDN w:val="0"/>
              <w:adjustRightInd w:val="0"/>
              <w:spacing w:line="276" w:lineRule="auto"/>
              <w:contextualSpacing/>
              <w:jc w:val="both"/>
              <w:rPr>
                <w:rFonts w:cs="Helvetica"/>
                <w:b w:val="0"/>
                <w:color w:val="auto"/>
                <w:szCs w:val="24"/>
                <w:lang w:eastAsia="sk-SK"/>
              </w:rPr>
            </w:pPr>
            <w:r w:rsidRPr="003D5C7A">
              <w:rPr>
                <w:rFonts w:cs="Helvetica"/>
                <w:b w:val="0"/>
                <w:color w:val="auto"/>
                <w:szCs w:val="24"/>
                <w:lang w:eastAsia="sk-SK"/>
              </w:rPr>
              <w:t>- vybudovaný systém pre zabezpečenie riadenia projektového cyklu eurofondov</w:t>
            </w:r>
          </w:p>
          <w:p w:rsidR="003D5C7A" w:rsidRPr="003D5C7A" w:rsidRDefault="003D5C7A" w:rsidP="004E5477">
            <w:pPr>
              <w:autoSpaceDE w:val="0"/>
              <w:autoSpaceDN w:val="0"/>
              <w:adjustRightInd w:val="0"/>
              <w:spacing w:line="276" w:lineRule="auto"/>
              <w:contextualSpacing/>
              <w:jc w:val="both"/>
              <w:rPr>
                <w:rFonts w:cs="Helvetica"/>
                <w:b w:val="0"/>
                <w:color w:val="auto"/>
                <w:szCs w:val="24"/>
                <w:lang w:eastAsia="sk-SK"/>
              </w:rPr>
            </w:pPr>
            <w:r>
              <w:rPr>
                <w:rFonts w:cs="Helvetica"/>
                <w:b w:val="0"/>
                <w:color w:val="auto"/>
                <w:szCs w:val="24"/>
                <w:lang w:eastAsia="sk-SK"/>
              </w:rPr>
              <w:t xml:space="preserve">- </w:t>
            </w:r>
            <w:r w:rsidR="00966A41">
              <w:rPr>
                <w:rFonts w:cs="Helvetica"/>
                <w:b w:val="0"/>
                <w:color w:val="auto"/>
                <w:szCs w:val="24"/>
                <w:lang w:eastAsia="sk-SK"/>
              </w:rPr>
              <w:t>64% obyvateľov v</w:t>
            </w:r>
            <w:r w:rsidR="001B759E">
              <w:rPr>
                <w:rFonts w:cs="Helvetica"/>
                <w:b w:val="0"/>
                <w:color w:val="auto"/>
                <w:szCs w:val="24"/>
                <w:lang w:eastAsia="sk-SK"/>
              </w:rPr>
              <w:t> </w:t>
            </w:r>
            <w:r w:rsidR="00966A41">
              <w:rPr>
                <w:rFonts w:cs="Helvetica"/>
                <w:b w:val="0"/>
                <w:color w:val="auto"/>
                <w:szCs w:val="24"/>
                <w:lang w:eastAsia="sk-SK"/>
              </w:rPr>
              <w:t>produktívnom veku</w:t>
            </w:r>
          </w:p>
          <w:p w:rsidR="00BF2F03" w:rsidRPr="003D5C7A" w:rsidRDefault="00BF2F03" w:rsidP="004E5477">
            <w:pPr>
              <w:autoSpaceDE w:val="0"/>
              <w:autoSpaceDN w:val="0"/>
              <w:adjustRightInd w:val="0"/>
              <w:spacing w:line="276" w:lineRule="auto"/>
              <w:contextualSpacing/>
              <w:jc w:val="both"/>
              <w:rPr>
                <w:rFonts w:cs="Helvetica"/>
                <w:b w:val="0"/>
                <w:color w:val="auto"/>
                <w:szCs w:val="24"/>
                <w:lang w:eastAsia="sk-SK"/>
              </w:rPr>
            </w:pPr>
            <w:r w:rsidRPr="003D5C7A">
              <w:rPr>
                <w:rFonts w:cs="Helvetica"/>
                <w:b w:val="0"/>
                <w:color w:val="auto"/>
                <w:szCs w:val="24"/>
                <w:lang w:eastAsia="sk-SK"/>
              </w:rPr>
              <w:t xml:space="preserve">- </w:t>
            </w:r>
            <w:r w:rsidR="003D5C7A">
              <w:rPr>
                <w:rFonts w:cs="Helvetica"/>
                <w:b w:val="0"/>
                <w:color w:val="auto"/>
                <w:szCs w:val="24"/>
                <w:lang w:eastAsia="sk-SK"/>
              </w:rPr>
              <w:t>vyrovnaný počet obyvateľov</w:t>
            </w:r>
          </w:p>
          <w:p w:rsidR="00BF2F03" w:rsidRPr="003D5C7A" w:rsidRDefault="00BF2F03" w:rsidP="004E5477">
            <w:pPr>
              <w:autoSpaceDE w:val="0"/>
              <w:autoSpaceDN w:val="0"/>
              <w:adjustRightInd w:val="0"/>
              <w:spacing w:line="276" w:lineRule="auto"/>
              <w:contextualSpacing/>
              <w:jc w:val="both"/>
              <w:rPr>
                <w:rFonts w:cs="Helvetica"/>
                <w:b w:val="0"/>
                <w:color w:val="auto"/>
                <w:szCs w:val="24"/>
                <w:lang w:eastAsia="sk-SK"/>
              </w:rPr>
            </w:pPr>
            <w:r w:rsidRPr="003D5C7A">
              <w:rPr>
                <w:rFonts w:cs="Helvetica"/>
                <w:b w:val="0"/>
                <w:color w:val="auto"/>
                <w:szCs w:val="24"/>
                <w:lang w:eastAsia="sk-SK"/>
              </w:rPr>
              <w:t>- zvyšujúca sa kúpyschopnosť obyvateľstva</w:t>
            </w:r>
          </w:p>
          <w:p w:rsidR="00BF2F03" w:rsidRPr="003D5C7A" w:rsidRDefault="00BF2F03" w:rsidP="004E5477">
            <w:pPr>
              <w:autoSpaceDE w:val="0"/>
              <w:autoSpaceDN w:val="0"/>
              <w:adjustRightInd w:val="0"/>
              <w:spacing w:line="276" w:lineRule="auto"/>
              <w:contextualSpacing/>
              <w:jc w:val="both"/>
              <w:rPr>
                <w:rFonts w:cs="Helvetica"/>
                <w:b w:val="0"/>
                <w:color w:val="auto"/>
                <w:szCs w:val="24"/>
                <w:lang w:eastAsia="sk-SK"/>
              </w:rPr>
            </w:pPr>
            <w:r w:rsidRPr="003D5C7A">
              <w:rPr>
                <w:rFonts w:cs="Helvetica"/>
                <w:b w:val="0"/>
                <w:color w:val="auto"/>
                <w:szCs w:val="24"/>
                <w:lang w:eastAsia="sk-SK"/>
              </w:rPr>
              <w:t>- existencia silných zamestnávateľov v</w:t>
            </w:r>
            <w:r w:rsidR="001B759E">
              <w:rPr>
                <w:rFonts w:cs="Helvetica"/>
                <w:b w:val="0"/>
                <w:color w:val="auto"/>
                <w:szCs w:val="24"/>
                <w:lang w:eastAsia="sk-SK"/>
              </w:rPr>
              <w:t> </w:t>
            </w:r>
            <w:r w:rsidRPr="003D5C7A">
              <w:rPr>
                <w:rFonts w:cs="Helvetica"/>
                <w:b w:val="0"/>
                <w:color w:val="auto"/>
                <w:szCs w:val="24"/>
                <w:lang w:eastAsia="sk-SK"/>
              </w:rPr>
              <w:t>regióne</w:t>
            </w:r>
          </w:p>
          <w:p w:rsidR="00BF2F03" w:rsidRPr="003D5C7A" w:rsidRDefault="00BF2F03" w:rsidP="004E5477">
            <w:pPr>
              <w:autoSpaceDE w:val="0"/>
              <w:autoSpaceDN w:val="0"/>
              <w:adjustRightInd w:val="0"/>
              <w:spacing w:line="276" w:lineRule="auto"/>
              <w:contextualSpacing/>
              <w:jc w:val="both"/>
              <w:rPr>
                <w:rFonts w:cs="Helvetica"/>
                <w:b w:val="0"/>
                <w:color w:val="auto"/>
                <w:szCs w:val="24"/>
                <w:lang w:eastAsia="sk-SK"/>
              </w:rPr>
            </w:pPr>
            <w:r w:rsidRPr="003D5C7A">
              <w:rPr>
                <w:rFonts w:cs="Helvetica"/>
                <w:b w:val="0"/>
                <w:color w:val="auto"/>
                <w:szCs w:val="24"/>
                <w:lang w:eastAsia="sk-SK"/>
              </w:rPr>
              <w:t>- blízkosť štátnej hranice s</w:t>
            </w:r>
            <w:r w:rsidR="001B759E">
              <w:rPr>
                <w:rFonts w:cs="Helvetica"/>
                <w:b w:val="0"/>
                <w:color w:val="auto"/>
                <w:szCs w:val="24"/>
                <w:lang w:eastAsia="sk-SK"/>
              </w:rPr>
              <w:t> </w:t>
            </w:r>
            <w:r w:rsidRPr="003D5C7A">
              <w:rPr>
                <w:rFonts w:cs="Helvetica"/>
                <w:b w:val="0"/>
                <w:color w:val="auto"/>
                <w:szCs w:val="24"/>
                <w:lang w:eastAsia="sk-SK"/>
              </w:rPr>
              <w:t>ČR, čo posilňuje migráciu obyvateľstva a</w:t>
            </w:r>
            <w:r w:rsidR="001B759E">
              <w:rPr>
                <w:rFonts w:cs="Helvetica"/>
                <w:b w:val="0"/>
                <w:color w:val="auto"/>
                <w:szCs w:val="24"/>
                <w:lang w:eastAsia="sk-SK"/>
              </w:rPr>
              <w:t> </w:t>
            </w:r>
            <w:r w:rsidRPr="003D5C7A">
              <w:rPr>
                <w:rFonts w:cs="Helvetica"/>
                <w:b w:val="0"/>
                <w:color w:val="auto"/>
                <w:szCs w:val="24"/>
                <w:lang w:eastAsia="sk-SK"/>
              </w:rPr>
              <w:t>tovarov</w:t>
            </w:r>
          </w:p>
          <w:p w:rsidR="00BF2F03" w:rsidRPr="003D5C7A" w:rsidRDefault="00BF2F03" w:rsidP="004E5477">
            <w:pPr>
              <w:autoSpaceDE w:val="0"/>
              <w:autoSpaceDN w:val="0"/>
              <w:adjustRightInd w:val="0"/>
              <w:spacing w:line="276" w:lineRule="auto"/>
              <w:contextualSpacing/>
              <w:jc w:val="both"/>
              <w:rPr>
                <w:rFonts w:cs="Helvetica"/>
                <w:b w:val="0"/>
                <w:color w:val="auto"/>
                <w:szCs w:val="24"/>
                <w:lang w:eastAsia="sk-SK"/>
              </w:rPr>
            </w:pPr>
            <w:r w:rsidRPr="003D5C7A">
              <w:rPr>
                <w:rFonts w:cs="Helvetica"/>
                <w:b w:val="0"/>
                <w:color w:val="auto"/>
                <w:szCs w:val="24"/>
                <w:lang w:eastAsia="sk-SK"/>
              </w:rPr>
              <w:t>- vhodná poloha k</w:t>
            </w:r>
            <w:r w:rsidR="001B759E">
              <w:rPr>
                <w:rFonts w:cs="Helvetica"/>
                <w:b w:val="0"/>
                <w:color w:val="auto"/>
                <w:szCs w:val="24"/>
                <w:lang w:eastAsia="sk-SK"/>
              </w:rPr>
              <w:t> </w:t>
            </w:r>
            <w:r w:rsidR="003D5C7A">
              <w:rPr>
                <w:rFonts w:cs="Helvetica"/>
                <w:b w:val="0"/>
                <w:color w:val="auto"/>
                <w:szCs w:val="24"/>
                <w:lang w:eastAsia="sk-SK"/>
              </w:rPr>
              <w:t>okresným mestám</w:t>
            </w:r>
          </w:p>
          <w:p w:rsidR="00BF2F03" w:rsidRPr="003D5C7A" w:rsidRDefault="00BF2F03" w:rsidP="004E5477">
            <w:pPr>
              <w:autoSpaceDE w:val="0"/>
              <w:autoSpaceDN w:val="0"/>
              <w:adjustRightInd w:val="0"/>
              <w:spacing w:line="276" w:lineRule="auto"/>
              <w:contextualSpacing/>
              <w:jc w:val="both"/>
              <w:rPr>
                <w:rFonts w:cs="Helvetica"/>
                <w:b w:val="0"/>
                <w:color w:val="auto"/>
                <w:szCs w:val="24"/>
                <w:lang w:eastAsia="sk-SK"/>
              </w:rPr>
            </w:pPr>
            <w:r w:rsidRPr="003D5C7A">
              <w:rPr>
                <w:rFonts w:cs="Helvetica"/>
                <w:b w:val="0"/>
                <w:color w:val="auto"/>
                <w:szCs w:val="24"/>
                <w:lang w:eastAsia="sk-SK"/>
              </w:rPr>
              <w:t xml:space="preserve">- </w:t>
            </w:r>
            <w:r w:rsidR="003D5C7A">
              <w:rPr>
                <w:rFonts w:cs="Helvetica"/>
                <w:b w:val="0"/>
                <w:color w:val="auto"/>
                <w:szCs w:val="24"/>
                <w:lang w:eastAsia="sk-SK"/>
              </w:rPr>
              <w:t>blízkosť priemyselných parkov</w:t>
            </w:r>
          </w:p>
          <w:p w:rsidR="00BF2F03" w:rsidRPr="003D5C7A" w:rsidRDefault="00BF2F03" w:rsidP="004E5477">
            <w:pPr>
              <w:autoSpaceDE w:val="0"/>
              <w:autoSpaceDN w:val="0"/>
              <w:adjustRightInd w:val="0"/>
              <w:spacing w:line="276" w:lineRule="auto"/>
              <w:contextualSpacing/>
              <w:jc w:val="both"/>
              <w:rPr>
                <w:rFonts w:cs="Helvetica"/>
                <w:b w:val="0"/>
                <w:color w:val="auto"/>
                <w:szCs w:val="24"/>
                <w:lang w:eastAsia="sk-SK"/>
              </w:rPr>
            </w:pPr>
            <w:r w:rsidRPr="003D5C7A">
              <w:rPr>
                <w:rFonts w:cs="Helvetica"/>
                <w:b w:val="0"/>
                <w:color w:val="auto"/>
                <w:szCs w:val="24"/>
                <w:lang w:eastAsia="sk-SK"/>
              </w:rPr>
              <w:t xml:space="preserve">- existencia </w:t>
            </w:r>
            <w:r w:rsidR="003D5C7A">
              <w:rPr>
                <w:rFonts w:cs="Helvetica"/>
                <w:b w:val="0"/>
                <w:color w:val="auto"/>
                <w:szCs w:val="24"/>
                <w:lang w:eastAsia="sk-SK"/>
              </w:rPr>
              <w:t>dvoch klastrov cestovného ruchu</w:t>
            </w:r>
          </w:p>
          <w:p w:rsidR="00BF2F03" w:rsidRPr="003D5C7A" w:rsidRDefault="00BF2F03" w:rsidP="004E5477">
            <w:pPr>
              <w:autoSpaceDE w:val="0"/>
              <w:autoSpaceDN w:val="0"/>
              <w:adjustRightInd w:val="0"/>
              <w:spacing w:line="276" w:lineRule="auto"/>
              <w:contextualSpacing/>
              <w:jc w:val="both"/>
              <w:rPr>
                <w:rFonts w:cs="Helvetica"/>
                <w:b w:val="0"/>
                <w:color w:val="auto"/>
                <w:szCs w:val="24"/>
              </w:rPr>
            </w:pPr>
            <w:r w:rsidRPr="003D5C7A">
              <w:rPr>
                <w:rFonts w:cs="Helvetica"/>
                <w:b w:val="0"/>
                <w:color w:val="auto"/>
                <w:szCs w:val="24"/>
              </w:rPr>
              <w:t>- začiatok nového programovacieho obdobia 2014-2020</w:t>
            </w:r>
          </w:p>
          <w:p w:rsidR="00BF2F03" w:rsidRPr="003D5C7A" w:rsidRDefault="00BF2F03" w:rsidP="004E5477">
            <w:pPr>
              <w:autoSpaceDE w:val="0"/>
              <w:autoSpaceDN w:val="0"/>
              <w:adjustRightInd w:val="0"/>
              <w:spacing w:line="276" w:lineRule="auto"/>
              <w:contextualSpacing/>
              <w:jc w:val="both"/>
              <w:rPr>
                <w:rFonts w:cs="Helvetica"/>
                <w:b w:val="0"/>
                <w:color w:val="auto"/>
                <w:szCs w:val="24"/>
              </w:rPr>
            </w:pPr>
            <w:r w:rsidRPr="003D5C7A">
              <w:rPr>
                <w:rFonts w:cs="Helvetica"/>
                <w:b w:val="0"/>
                <w:color w:val="auto"/>
                <w:szCs w:val="24"/>
              </w:rPr>
              <w:t>- záujem investorov o</w:t>
            </w:r>
            <w:r w:rsidR="001B759E">
              <w:rPr>
                <w:rFonts w:cs="Helvetica"/>
                <w:b w:val="0"/>
                <w:color w:val="auto"/>
                <w:szCs w:val="24"/>
              </w:rPr>
              <w:t> </w:t>
            </w:r>
            <w:r w:rsidRPr="003D5C7A">
              <w:rPr>
                <w:rFonts w:cs="Helvetica"/>
                <w:b w:val="0"/>
                <w:color w:val="auto"/>
                <w:szCs w:val="24"/>
              </w:rPr>
              <w:t>toto územie</w:t>
            </w:r>
          </w:p>
        </w:tc>
        <w:tc>
          <w:tcPr>
            <w:tcW w:w="4606" w:type="dxa"/>
          </w:tcPr>
          <w:p w:rsidR="00BF2F03" w:rsidRPr="003D5C7A" w:rsidRDefault="00BF2F03" w:rsidP="004E5477">
            <w:pPr>
              <w:autoSpaceDE w:val="0"/>
              <w:autoSpaceDN w:val="0"/>
              <w:adjustRightInd w:val="0"/>
              <w:spacing w:line="276" w:lineRule="auto"/>
              <w:jc w:val="both"/>
              <w:cnfStyle w:val="000000100000"/>
              <w:rPr>
                <w:rFonts w:cs="Helvetica"/>
                <w:b/>
                <w:color w:val="auto"/>
                <w:szCs w:val="24"/>
              </w:rPr>
            </w:pPr>
            <w:r w:rsidRPr="003D5C7A">
              <w:rPr>
                <w:rFonts w:cs="Helvetica"/>
                <w:b/>
                <w:color w:val="auto"/>
                <w:szCs w:val="24"/>
              </w:rPr>
              <w:t>Slabé stránky</w:t>
            </w:r>
          </w:p>
          <w:p w:rsidR="003D5C7A" w:rsidRDefault="00BF2F03" w:rsidP="004E5477">
            <w:pPr>
              <w:autoSpaceDE w:val="0"/>
              <w:autoSpaceDN w:val="0"/>
              <w:adjustRightInd w:val="0"/>
              <w:spacing w:after="32" w:line="276" w:lineRule="auto"/>
              <w:jc w:val="both"/>
              <w:cnfStyle w:val="000000100000"/>
              <w:rPr>
                <w:rFonts w:cs="Helvetica"/>
                <w:color w:val="auto"/>
                <w:szCs w:val="24"/>
                <w:lang w:eastAsia="sk-SK"/>
              </w:rPr>
            </w:pPr>
            <w:r w:rsidRPr="003D5C7A">
              <w:rPr>
                <w:rFonts w:cs="Helvetica"/>
                <w:color w:val="auto"/>
                <w:szCs w:val="24"/>
                <w:lang w:eastAsia="sk-SK"/>
              </w:rPr>
              <w:t>- legislatívne a</w:t>
            </w:r>
            <w:r w:rsidR="001B759E">
              <w:rPr>
                <w:rFonts w:cs="Helvetica"/>
                <w:color w:val="auto"/>
                <w:szCs w:val="24"/>
                <w:lang w:eastAsia="sk-SK"/>
              </w:rPr>
              <w:t> </w:t>
            </w:r>
            <w:r w:rsidRPr="003D5C7A">
              <w:rPr>
                <w:rFonts w:cs="Helvetica"/>
                <w:color w:val="auto"/>
                <w:szCs w:val="24"/>
                <w:lang w:eastAsia="sk-SK"/>
              </w:rPr>
              <w:t>vecne nedobudovaný systém na podporu regionálneho rozvoja</w:t>
            </w:r>
          </w:p>
          <w:p w:rsidR="00BF2F03" w:rsidRDefault="003D5C7A" w:rsidP="004E5477">
            <w:pPr>
              <w:autoSpaceDE w:val="0"/>
              <w:autoSpaceDN w:val="0"/>
              <w:adjustRightInd w:val="0"/>
              <w:spacing w:after="32" w:line="276" w:lineRule="auto"/>
              <w:jc w:val="both"/>
              <w:cnfStyle w:val="000000100000"/>
              <w:rPr>
                <w:rFonts w:cs="Helvetica"/>
                <w:color w:val="auto"/>
                <w:szCs w:val="24"/>
                <w:lang w:eastAsia="sk-SK"/>
              </w:rPr>
            </w:pPr>
            <w:r>
              <w:rPr>
                <w:rFonts w:cs="Helvetica"/>
                <w:color w:val="auto"/>
                <w:szCs w:val="24"/>
                <w:lang w:eastAsia="sk-SK"/>
              </w:rPr>
              <w:t>- nedostatočná ponuka práce v</w:t>
            </w:r>
            <w:r w:rsidR="001B759E">
              <w:rPr>
                <w:rFonts w:cs="Helvetica"/>
                <w:color w:val="auto"/>
                <w:szCs w:val="24"/>
                <w:lang w:eastAsia="sk-SK"/>
              </w:rPr>
              <w:t> </w:t>
            </w:r>
            <w:r>
              <w:rPr>
                <w:rFonts w:cs="Helvetica"/>
                <w:color w:val="auto"/>
                <w:szCs w:val="24"/>
                <w:lang w:eastAsia="sk-SK"/>
              </w:rPr>
              <w:t>opisovanom regióne</w:t>
            </w:r>
          </w:p>
          <w:p w:rsidR="00966A41" w:rsidRPr="003D5C7A" w:rsidRDefault="00966A41" w:rsidP="004E5477">
            <w:pPr>
              <w:autoSpaceDE w:val="0"/>
              <w:autoSpaceDN w:val="0"/>
              <w:adjustRightInd w:val="0"/>
              <w:spacing w:after="32" w:line="276" w:lineRule="auto"/>
              <w:jc w:val="both"/>
              <w:cnfStyle w:val="000000100000"/>
              <w:rPr>
                <w:rFonts w:cs="Helvetica"/>
                <w:color w:val="auto"/>
                <w:szCs w:val="24"/>
                <w:lang w:eastAsia="sk-SK"/>
              </w:rPr>
            </w:pPr>
            <w:r>
              <w:rPr>
                <w:rFonts w:cs="Helvetica"/>
                <w:color w:val="auto"/>
                <w:szCs w:val="24"/>
                <w:lang w:eastAsia="sk-SK"/>
              </w:rPr>
              <w:t>- poproduktívne obyvateľstvo prevyšuje nad obyvateľstvom v</w:t>
            </w:r>
            <w:r w:rsidR="001B759E">
              <w:rPr>
                <w:rFonts w:cs="Helvetica"/>
                <w:color w:val="auto"/>
                <w:szCs w:val="24"/>
                <w:lang w:eastAsia="sk-SK"/>
              </w:rPr>
              <w:t> </w:t>
            </w:r>
            <w:r>
              <w:rPr>
                <w:rFonts w:cs="Helvetica"/>
                <w:color w:val="auto"/>
                <w:szCs w:val="24"/>
                <w:lang w:eastAsia="sk-SK"/>
              </w:rPr>
              <w:t>predproduktívnom veku</w:t>
            </w:r>
          </w:p>
          <w:p w:rsidR="00BF2F03" w:rsidRPr="003D5C7A" w:rsidRDefault="00BF2F03" w:rsidP="004E5477">
            <w:pPr>
              <w:autoSpaceDE w:val="0"/>
              <w:autoSpaceDN w:val="0"/>
              <w:adjustRightInd w:val="0"/>
              <w:spacing w:after="32" w:line="276" w:lineRule="auto"/>
              <w:jc w:val="both"/>
              <w:cnfStyle w:val="000000100000"/>
              <w:rPr>
                <w:rFonts w:cs="Helvetica"/>
                <w:color w:val="auto"/>
                <w:szCs w:val="24"/>
                <w:lang w:eastAsia="sk-SK"/>
              </w:rPr>
            </w:pPr>
            <w:r w:rsidRPr="003D5C7A">
              <w:rPr>
                <w:rFonts w:cs="Helvetica"/>
                <w:color w:val="auto"/>
                <w:szCs w:val="24"/>
                <w:lang w:eastAsia="sk-SK"/>
              </w:rPr>
              <w:t xml:space="preserve">- nedostatočne rozpracovaná národná stratégia regionálneho rozvoja </w:t>
            </w:r>
          </w:p>
          <w:p w:rsidR="00BF2F03" w:rsidRPr="003D5C7A" w:rsidRDefault="00BF2F03" w:rsidP="004E5477">
            <w:pPr>
              <w:autoSpaceDE w:val="0"/>
              <w:autoSpaceDN w:val="0"/>
              <w:adjustRightInd w:val="0"/>
              <w:spacing w:after="32" w:line="276" w:lineRule="auto"/>
              <w:jc w:val="both"/>
              <w:cnfStyle w:val="000000100000"/>
              <w:rPr>
                <w:rFonts w:cs="Helvetica"/>
                <w:color w:val="auto"/>
                <w:szCs w:val="24"/>
                <w:lang w:eastAsia="sk-SK"/>
              </w:rPr>
            </w:pPr>
            <w:r w:rsidRPr="003D5C7A">
              <w:rPr>
                <w:rFonts w:cs="Helvetica"/>
                <w:color w:val="auto"/>
                <w:szCs w:val="24"/>
                <w:lang w:eastAsia="sk-SK"/>
              </w:rPr>
              <w:t>- mnoho prípadov neaktuálnych plánovacích dokumentov na úrovni VUC a</w:t>
            </w:r>
            <w:r w:rsidR="001B759E">
              <w:rPr>
                <w:rFonts w:cs="Helvetica"/>
                <w:color w:val="auto"/>
                <w:szCs w:val="24"/>
                <w:lang w:eastAsia="sk-SK"/>
              </w:rPr>
              <w:t> </w:t>
            </w:r>
            <w:r w:rsidRPr="003D5C7A">
              <w:rPr>
                <w:rFonts w:cs="Helvetica"/>
                <w:color w:val="auto"/>
                <w:szCs w:val="24"/>
                <w:lang w:eastAsia="sk-SK"/>
              </w:rPr>
              <w:t xml:space="preserve">obcí </w:t>
            </w:r>
          </w:p>
          <w:p w:rsidR="00BF2F03" w:rsidRPr="003D5C7A" w:rsidRDefault="00BF2F03" w:rsidP="004E5477">
            <w:pPr>
              <w:autoSpaceDE w:val="0"/>
              <w:autoSpaceDN w:val="0"/>
              <w:adjustRightInd w:val="0"/>
              <w:spacing w:after="32" w:line="276" w:lineRule="auto"/>
              <w:jc w:val="both"/>
              <w:cnfStyle w:val="000000100000"/>
              <w:rPr>
                <w:rFonts w:cs="Helvetica"/>
                <w:color w:val="auto"/>
                <w:szCs w:val="24"/>
                <w:lang w:eastAsia="sk-SK"/>
              </w:rPr>
            </w:pPr>
            <w:r w:rsidRPr="003D5C7A">
              <w:rPr>
                <w:rFonts w:cs="Helvetica"/>
                <w:color w:val="auto"/>
                <w:szCs w:val="24"/>
                <w:lang w:eastAsia="sk-SK"/>
              </w:rPr>
              <w:t>- nízka miera koordinácie medzi aktivitami podpory regionálneho rozvoja a</w:t>
            </w:r>
            <w:r w:rsidR="001B759E">
              <w:rPr>
                <w:rFonts w:cs="Helvetica"/>
                <w:color w:val="auto"/>
                <w:szCs w:val="24"/>
                <w:lang w:eastAsia="sk-SK"/>
              </w:rPr>
              <w:t> </w:t>
            </w:r>
            <w:r w:rsidRPr="003D5C7A">
              <w:rPr>
                <w:rFonts w:cs="Helvetica"/>
                <w:color w:val="auto"/>
                <w:szCs w:val="24"/>
                <w:lang w:eastAsia="sk-SK"/>
              </w:rPr>
              <w:t xml:space="preserve">eurofondmi </w:t>
            </w:r>
          </w:p>
          <w:p w:rsidR="00BF2F03" w:rsidRPr="003D5C7A" w:rsidRDefault="00BF2F03" w:rsidP="004E5477">
            <w:pPr>
              <w:autoSpaceDE w:val="0"/>
              <w:autoSpaceDN w:val="0"/>
              <w:adjustRightInd w:val="0"/>
              <w:spacing w:line="276" w:lineRule="auto"/>
              <w:jc w:val="both"/>
              <w:cnfStyle w:val="000000100000"/>
              <w:rPr>
                <w:rFonts w:cs="Helvetica"/>
                <w:color w:val="auto"/>
                <w:szCs w:val="24"/>
                <w:lang w:eastAsia="sk-SK"/>
              </w:rPr>
            </w:pPr>
            <w:r w:rsidRPr="003D5C7A">
              <w:rPr>
                <w:rFonts w:cs="Helvetica"/>
                <w:color w:val="auto"/>
                <w:szCs w:val="24"/>
                <w:lang w:eastAsia="sk-SK"/>
              </w:rPr>
              <w:t>- nedostatočné využívanie partnerstva verejného a</w:t>
            </w:r>
            <w:r w:rsidR="001B759E">
              <w:rPr>
                <w:rFonts w:cs="Helvetica"/>
                <w:color w:val="auto"/>
                <w:szCs w:val="24"/>
                <w:lang w:eastAsia="sk-SK"/>
              </w:rPr>
              <w:t> </w:t>
            </w:r>
            <w:r w:rsidRPr="003D5C7A">
              <w:rPr>
                <w:rFonts w:cs="Helvetica"/>
                <w:color w:val="auto"/>
                <w:szCs w:val="24"/>
                <w:lang w:eastAsia="sk-SK"/>
              </w:rPr>
              <w:t>súkromného sektora v</w:t>
            </w:r>
            <w:r w:rsidR="001B759E">
              <w:rPr>
                <w:rFonts w:cs="Helvetica"/>
                <w:color w:val="auto"/>
                <w:szCs w:val="24"/>
                <w:lang w:eastAsia="sk-SK"/>
              </w:rPr>
              <w:t> </w:t>
            </w:r>
            <w:r w:rsidRPr="003D5C7A">
              <w:rPr>
                <w:rFonts w:cs="Helvetica"/>
                <w:color w:val="auto"/>
                <w:szCs w:val="24"/>
                <w:lang w:eastAsia="sk-SK"/>
              </w:rPr>
              <w:t>rámci podpory regionálneho a</w:t>
            </w:r>
            <w:r w:rsidR="001B759E">
              <w:rPr>
                <w:rFonts w:cs="Helvetica"/>
                <w:color w:val="auto"/>
                <w:szCs w:val="24"/>
                <w:lang w:eastAsia="sk-SK"/>
              </w:rPr>
              <w:t> </w:t>
            </w:r>
            <w:r w:rsidRPr="003D5C7A">
              <w:rPr>
                <w:rFonts w:cs="Helvetica"/>
                <w:color w:val="auto"/>
                <w:szCs w:val="24"/>
                <w:lang w:eastAsia="sk-SK"/>
              </w:rPr>
              <w:t>miestneho rozvoja</w:t>
            </w:r>
          </w:p>
          <w:p w:rsidR="00BF2F03" w:rsidRPr="003D5C7A" w:rsidRDefault="00BF2F03" w:rsidP="004E5477">
            <w:pPr>
              <w:autoSpaceDE w:val="0"/>
              <w:autoSpaceDN w:val="0"/>
              <w:adjustRightInd w:val="0"/>
              <w:spacing w:line="276" w:lineRule="auto"/>
              <w:jc w:val="both"/>
              <w:cnfStyle w:val="000000100000"/>
              <w:rPr>
                <w:rFonts w:cs="Helvetica"/>
                <w:color w:val="auto"/>
                <w:szCs w:val="24"/>
                <w:lang w:eastAsia="sk-SK"/>
              </w:rPr>
            </w:pPr>
            <w:r w:rsidRPr="003D5C7A">
              <w:rPr>
                <w:rFonts w:cs="Helvetica"/>
                <w:color w:val="auto"/>
                <w:szCs w:val="24"/>
                <w:lang w:eastAsia="sk-SK"/>
              </w:rPr>
              <w:t>- periférny prihraničný región</w:t>
            </w:r>
          </w:p>
          <w:p w:rsidR="00BF2F03" w:rsidRPr="003D5C7A" w:rsidRDefault="00BF2F03" w:rsidP="004E5477">
            <w:pPr>
              <w:autoSpaceDE w:val="0"/>
              <w:autoSpaceDN w:val="0"/>
              <w:adjustRightInd w:val="0"/>
              <w:spacing w:line="276" w:lineRule="auto"/>
              <w:jc w:val="both"/>
              <w:cnfStyle w:val="000000100000"/>
              <w:rPr>
                <w:rFonts w:cs="Helvetica"/>
                <w:color w:val="auto"/>
                <w:szCs w:val="24"/>
                <w:lang w:eastAsia="sk-SK"/>
              </w:rPr>
            </w:pPr>
            <w:r w:rsidRPr="003D5C7A">
              <w:rPr>
                <w:rFonts w:cs="Helvetica"/>
                <w:color w:val="auto"/>
                <w:szCs w:val="24"/>
                <w:lang w:eastAsia="sk-SK"/>
              </w:rPr>
              <w:t>- nízka technická a</w:t>
            </w:r>
            <w:r w:rsidR="001B759E">
              <w:rPr>
                <w:rFonts w:cs="Helvetica"/>
                <w:color w:val="auto"/>
                <w:szCs w:val="24"/>
                <w:lang w:eastAsia="sk-SK"/>
              </w:rPr>
              <w:t> </w:t>
            </w:r>
            <w:r w:rsidRPr="003D5C7A">
              <w:rPr>
                <w:rFonts w:cs="Helvetica"/>
                <w:color w:val="auto"/>
                <w:szCs w:val="24"/>
                <w:lang w:eastAsia="sk-SK"/>
              </w:rPr>
              <w:t>technologická vybavenosť obcí</w:t>
            </w:r>
          </w:p>
          <w:p w:rsidR="00BF2F03" w:rsidRPr="003D5C7A" w:rsidRDefault="00BF2F03" w:rsidP="004E5477">
            <w:pPr>
              <w:autoSpaceDE w:val="0"/>
              <w:autoSpaceDN w:val="0"/>
              <w:adjustRightInd w:val="0"/>
              <w:spacing w:line="276" w:lineRule="auto"/>
              <w:jc w:val="both"/>
              <w:cnfStyle w:val="000000100000"/>
              <w:rPr>
                <w:rFonts w:cs="Helvetica"/>
                <w:color w:val="auto"/>
                <w:szCs w:val="24"/>
                <w:lang w:eastAsia="sk-SK"/>
              </w:rPr>
            </w:pPr>
            <w:r w:rsidRPr="003D5C7A">
              <w:rPr>
                <w:rFonts w:cs="Helvetica"/>
                <w:color w:val="auto"/>
                <w:szCs w:val="24"/>
                <w:lang w:eastAsia="sk-SK"/>
              </w:rPr>
              <w:t>- slabnúce ekonomicky aktívne obyvateľstvo</w:t>
            </w:r>
          </w:p>
          <w:p w:rsidR="00BF2F03" w:rsidRPr="003D5C7A" w:rsidRDefault="00BF2F03" w:rsidP="004E5477">
            <w:pPr>
              <w:autoSpaceDE w:val="0"/>
              <w:autoSpaceDN w:val="0"/>
              <w:adjustRightInd w:val="0"/>
              <w:spacing w:line="276" w:lineRule="auto"/>
              <w:jc w:val="both"/>
              <w:cnfStyle w:val="000000100000"/>
              <w:rPr>
                <w:rFonts w:cs="Helvetica"/>
                <w:color w:val="auto"/>
                <w:szCs w:val="24"/>
                <w:lang w:eastAsia="sk-SK"/>
              </w:rPr>
            </w:pPr>
            <w:r w:rsidRPr="003D5C7A">
              <w:rPr>
                <w:rFonts w:cs="Helvetica"/>
                <w:color w:val="auto"/>
                <w:szCs w:val="24"/>
                <w:lang w:eastAsia="sk-SK"/>
              </w:rPr>
              <w:t>- starnúce obyvateľstvo</w:t>
            </w:r>
          </w:p>
          <w:p w:rsidR="00BF2F03" w:rsidRPr="003D5C7A" w:rsidRDefault="00BF2F03" w:rsidP="004E5477">
            <w:pPr>
              <w:autoSpaceDE w:val="0"/>
              <w:autoSpaceDN w:val="0"/>
              <w:adjustRightInd w:val="0"/>
              <w:spacing w:line="276" w:lineRule="auto"/>
              <w:jc w:val="both"/>
              <w:cnfStyle w:val="000000100000"/>
              <w:rPr>
                <w:rFonts w:cs="Helvetica"/>
                <w:color w:val="auto"/>
                <w:szCs w:val="24"/>
                <w:lang w:eastAsia="sk-SK"/>
              </w:rPr>
            </w:pPr>
            <w:r w:rsidRPr="003D5C7A">
              <w:rPr>
                <w:rFonts w:cs="Helvetica"/>
                <w:color w:val="auto"/>
                <w:szCs w:val="24"/>
                <w:lang w:eastAsia="sk-SK"/>
              </w:rPr>
              <w:t>- zvyšujúca sa migrácia a</w:t>
            </w:r>
            <w:r w:rsidR="001B759E">
              <w:rPr>
                <w:rFonts w:cs="Helvetica"/>
                <w:color w:val="auto"/>
                <w:szCs w:val="24"/>
                <w:lang w:eastAsia="sk-SK"/>
              </w:rPr>
              <w:t> </w:t>
            </w:r>
            <w:r w:rsidRPr="003D5C7A">
              <w:rPr>
                <w:rFonts w:cs="Helvetica"/>
                <w:color w:val="auto"/>
                <w:szCs w:val="24"/>
                <w:lang w:eastAsia="sk-SK"/>
              </w:rPr>
              <w:t>odliv vzdelanej pracovnej sily</w:t>
            </w:r>
          </w:p>
          <w:p w:rsidR="00BF2F03" w:rsidRPr="003D5C7A" w:rsidRDefault="00BF2F03" w:rsidP="004E5477">
            <w:pPr>
              <w:autoSpaceDE w:val="0"/>
              <w:autoSpaceDN w:val="0"/>
              <w:adjustRightInd w:val="0"/>
              <w:spacing w:line="276" w:lineRule="auto"/>
              <w:jc w:val="both"/>
              <w:cnfStyle w:val="000000100000"/>
              <w:rPr>
                <w:rFonts w:cs="Helvetica"/>
                <w:color w:val="auto"/>
                <w:szCs w:val="24"/>
                <w:lang w:eastAsia="sk-SK"/>
              </w:rPr>
            </w:pPr>
            <w:r w:rsidRPr="003D5C7A">
              <w:rPr>
                <w:rFonts w:cs="Helvetica"/>
                <w:color w:val="auto"/>
                <w:szCs w:val="24"/>
                <w:lang w:eastAsia="sk-SK"/>
              </w:rPr>
              <w:t>- krátenie podielových daní</w:t>
            </w:r>
          </w:p>
          <w:p w:rsidR="00BF2F03" w:rsidRPr="003D5C7A" w:rsidRDefault="00BF2F03" w:rsidP="004E5477">
            <w:pPr>
              <w:autoSpaceDE w:val="0"/>
              <w:autoSpaceDN w:val="0"/>
              <w:adjustRightInd w:val="0"/>
              <w:spacing w:line="276" w:lineRule="auto"/>
              <w:jc w:val="both"/>
              <w:cnfStyle w:val="000000100000"/>
              <w:rPr>
                <w:rFonts w:cs="Helvetica"/>
                <w:color w:val="auto"/>
                <w:szCs w:val="24"/>
                <w:lang w:eastAsia="sk-SK"/>
              </w:rPr>
            </w:pPr>
            <w:r w:rsidRPr="003D5C7A">
              <w:rPr>
                <w:rFonts w:cs="Helvetica"/>
                <w:color w:val="auto"/>
                <w:szCs w:val="24"/>
                <w:lang w:eastAsia="sk-SK"/>
              </w:rPr>
              <w:t xml:space="preserve">- </w:t>
            </w:r>
            <w:r w:rsidRPr="003D5C7A">
              <w:rPr>
                <w:rFonts w:cs="Helvetica"/>
                <w:color w:val="auto"/>
                <w:szCs w:val="24"/>
              </w:rPr>
              <w:t>nedostatočne využitý existujúci potenciál ekonomických zdrojov v</w:t>
            </w:r>
            <w:r w:rsidR="001B759E">
              <w:rPr>
                <w:rFonts w:cs="Helvetica"/>
                <w:color w:val="auto"/>
                <w:szCs w:val="24"/>
              </w:rPr>
              <w:t> </w:t>
            </w:r>
            <w:r w:rsidRPr="003D5C7A">
              <w:rPr>
                <w:rFonts w:cs="Helvetica"/>
                <w:color w:val="auto"/>
                <w:szCs w:val="24"/>
              </w:rPr>
              <w:t>rozvoji vidieka (cestovný ruch, malé a</w:t>
            </w:r>
            <w:r w:rsidR="001B759E">
              <w:rPr>
                <w:rFonts w:cs="Helvetica"/>
                <w:color w:val="auto"/>
                <w:szCs w:val="24"/>
              </w:rPr>
              <w:t> </w:t>
            </w:r>
            <w:r w:rsidRPr="003D5C7A">
              <w:rPr>
                <w:rFonts w:cs="Helvetica"/>
                <w:color w:val="auto"/>
                <w:szCs w:val="24"/>
              </w:rPr>
              <w:t xml:space="preserve">stredné podnikanie...) </w:t>
            </w:r>
          </w:p>
          <w:p w:rsidR="00BF2F03" w:rsidRPr="003D5C7A" w:rsidRDefault="00BF2F03" w:rsidP="004E5477">
            <w:pPr>
              <w:autoSpaceDE w:val="0"/>
              <w:autoSpaceDN w:val="0"/>
              <w:adjustRightInd w:val="0"/>
              <w:spacing w:line="276" w:lineRule="auto"/>
              <w:jc w:val="both"/>
              <w:cnfStyle w:val="000000100000"/>
              <w:rPr>
                <w:rFonts w:cs="Helvetica"/>
                <w:color w:val="auto"/>
                <w:szCs w:val="24"/>
                <w:lang w:eastAsia="sk-SK"/>
              </w:rPr>
            </w:pPr>
            <w:r w:rsidRPr="003D5C7A">
              <w:rPr>
                <w:rFonts w:cs="Helvetica"/>
                <w:color w:val="auto"/>
                <w:szCs w:val="24"/>
              </w:rPr>
              <w:t>- absencia živnostenských služieb v</w:t>
            </w:r>
            <w:r w:rsidR="001B759E">
              <w:rPr>
                <w:rFonts w:cs="Helvetica"/>
                <w:color w:val="auto"/>
                <w:szCs w:val="24"/>
              </w:rPr>
              <w:t> </w:t>
            </w:r>
            <w:r w:rsidRPr="003D5C7A">
              <w:rPr>
                <w:rFonts w:cs="Helvetica"/>
                <w:color w:val="auto"/>
                <w:szCs w:val="24"/>
              </w:rPr>
              <w:t xml:space="preserve">niektorých obciach </w:t>
            </w:r>
          </w:p>
          <w:p w:rsidR="00BF2F03" w:rsidRPr="003D5C7A" w:rsidRDefault="00BF2F03" w:rsidP="004E5477">
            <w:pPr>
              <w:autoSpaceDE w:val="0"/>
              <w:autoSpaceDN w:val="0"/>
              <w:adjustRightInd w:val="0"/>
              <w:spacing w:line="276" w:lineRule="auto"/>
              <w:jc w:val="both"/>
              <w:cnfStyle w:val="000000100000"/>
              <w:rPr>
                <w:rFonts w:cs="Helvetica"/>
                <w:color w:val="auto"/>
                <w:szCs w:val="24"/>
              </w:rPr>
            </w:pPr>
            <w:r w:rsidRPr="003D5C7A">
              <w:rPr>
                <w:rFonts w:cs="Helvetica"/>
                <w:color w:val="auto"/>
                <w:szCs w:val="24"/>
              </w:rPr>
              <w:t>- zlá dopravná dostupnosť niektorých obcí regiónu</w:t>
            </w:r>
            <w:r w:rsidR="00B17D33">
              <w:rPr>
                <w:rFonts w:cs="Helvetica"/>
                <w:color w:val="auto"/>
                <w:szCs w:val="24"/>
              </w:rPr>
              <w:t xml:space="preserve"> (hlavne koncových obcí)</w:t>
            </w:r>
          </w:p>
        </w:tc>
      </w:tr>
      <w:tr w:rsidR="00BF2F03" w:rsidRPr="003D5C7A" w:rsidTr="004E5477">
        <w:tc>
          <w:tcPr>
            <w:cnfStyle w:val="001000000000"/>
            <w:tcW w:w="4606" w:type="dxa"/>
          </w:tcPr>
          <w:p w:rsidR="00BF2F03" w:rsidRPr="003D5C7A" w:rsidRDefault="00BF2F03" w:rsidP="004E5477">
            <w:pPr>
              <w:autoSpaceDE w:val="0"/>
              <w:autoSpaceDN w:val="0"/>
              <w:adjustRightInd w:val="0"/>
              <w:spacing w:line="276" w:lineRule="auto"/>
              <w:contextualSpacing/>
              <w:jc w:val="both"/>
              <w:rPr>
                <w:rFonts w:cs="Helvetica"/>
                <w:color w:val="auto"/>
                <w:szCs w:val="24"/>
              </w:rPr>
            </w:pPr>
            <w:r w:rsidRPr="003D5C7A">
              <w:rPr>
                <w:rFonts w:cs="Helvetica"/>
                <w:color w:val="auto"/>
                <w:szCs w:val="24"/>
              </w:rPr>
              <w:t>Príležitosti</w:t>
            </w:r>
          </w:p>
          <w:p w:rsidR="00BF2F03" w:rsidRPr="003D5C7A" w:rsidRDefault="00BF2F03" w:rsidP="004E5477">
            <w:pPr>
              <w:autoSpaceDE w:val="0"/>
              <w:autoSpaceDN w:val="0"/>
              <w:adjustRightInd w:val="0"/>
              <w:spacing w:line="276" w:lineRule="auto"/>
              <w:contextualSpacing/>
              <w:jc w:val="both"/>
              <w:rPr>
                <w:rFonts w:cs="Helvetica"/>
                <w:b w:val="0"/>
                <w:color w:val="auto"/>
                <w:szCs w:val="24"/>
                <w:lang w:eastAsia="sk-SK"/>
              </w:rPr>
            </w:pPr>
            <w:r w:rsidRPr="003D5C7A">
              <w:rPr>
                <w:rFonts w:cs="Helvetica"/>
                <w:b w:val="0"/>
                <w:color w:val="auto"/>
                <w:szCs w:val="24"/>
                <w:lang w:eastAsia="sk-SK"/>
              </w:rPr>
              <w:t>- využiť orientáciu európskej regionálnej politiky na integrované prístupy a</w:t>
            </w:r>
            <w:r w:rsidR="001B759E">
              <w:rPr>
                <w:rFonts w:cs="Helvetica"/>
                <w:b w:val="0"/>
                <w:color w:val="auto"/>
                <w:szCs w:val="24"/>
                <w:lang w:eastAsia="sk-SK"/>
              </w:rPr>
              <w:t> </w:t>
            </w:r>
            <w:r w:rsidRPr="003D5C7A">
              <w:rPr>
                <w:rFonts w:cs="Helvetica"/>
                <w:b w:val="0"/>
                <w:color w:val="auto"/>
                <w:szCs w:val="24"/>
                <w:lang w:eastAsia="sk-SK"/>
              </w:rPr>
              <w:t>využívanie územnej koncentrácie na dobudovanie systému podpory regionálneho a</w:t>
            </w:r>
            <w:r w:rsidR="001B759E">
              <w:rPr>
                <w:rFonts w:cs="Helvetica"/>
                <w:b w:val="0"/>
                <w:color w:val="auto"/>
                <w:szCs w:val="24"/>
                <w:lang w:eastAsia="sk-SK"/>
              </w:rPr>
              <w:t> </w:t>
            </w:r>
            <w:r w:rsidRPr="003D5C7A">
              <w:rPr>
                <w:rFonts w:cs="Helvetica"/>
                <w:b w:val="0"/>
                <w:color w:val="auto"/>
                <w:szCs w:val="24"/>
                <w:lang w:eastAsia="sk-SK"/>
              </w:rPr>
              <w:t xml:space="preserve">miestneho rozvoja </w:t>
            </w:r>
          </w:p>
          <w:p w:rsidR="00BF2F03" w:rsidRPr="003D5C7A" w:rsidRDefault="00BF2F03" w:rsidP="004E5477">
            <w:pPr>
              <w:autoSpaceDE w:val="0"/>
              <w:autoSpaceDN w:val="0"/>
              <w:adjustRightInd w:val="0"/>
              <w:spacing w:line="276" w:lineRule="auto"/>
              <w:contextualSpacing/>
              <w:jc w:val="both"/>
              <w:rPr>
                <w:rFonts w:cs="Helvetica"/>
                <w:b w:val="0"/>
                <w:color w:val="auto"/>
                <w:szCs w:val="24"/>
                <w:lang w:eastAsia="sk-SK"/>
              </w:rPr>
            </w:pPr>
            <w:r w:rsidRPr="003D5C7A">
              <w:rPr>
                <w:rFonts w:cs="Helvetica"/>
                <w:b w:val="0"/>
                <w:color w:val="auto"/>
                <w:szCs w:val="24"/>
                <w:lang w:eastAsia="sk-SK"/>
              </w:rPr>
              <w:t>- vytvoriť dostatočné konzultačné a</w:t>
            </w:r>
            <w:r w:rsidR="001B759E">
              <w:rPr>
                <w:rFonts w:cs="Helvetica"/>
                <w:b w:val="0"/>
                <w:color w:val="auto"/>
                <w:szCs w:val="24"/>
                <w:lang w:eastAsia="sk-SK"/>
              </w:rPr>
              <w:t> </w:t>
            </w:r>
            <w:r w:rsidRPr="003D5C7A">
              <w:rPr>
                <w:rFonts w:cs="Helvetica"/>
                <w:b w:val="0"/>
                <w:color w:val="auto"/>
                <w:szCs w:val="24"/>
                <w:lang w:eastAsia="sk-SK"/>
              </w:rPr>
              <w:t>rozhodovacie platformy (fóra) pre zabezpečenie efektívnej vertikálnej a</w:t>
            </w:r>
            <w:r w:rsidR="001B759E">
              <w:rPr>
                <w:rFonts w:cs="Helvetica"/>
                <w:b w:val="0"/>
                <w:color w:val="auto"/>
                <w:szCs w:val="24"/>
                <w:lang w:eastAsia="sk-SK"/>
              </w:rPr>
              <w:t> </w:t>
            </w:r>
            <w:r w:rsidRPr="003D5C7A">
              <w:rPr>
                <w:rFonts w:cs="Helvetica"/>
                <w:b w:val="0"/>
                <w:color w:val="auto"/>
                <w:szCs w:val="24"/>
                <w:lang w:eastAsia="sk-SK"/>
              </w:rPr>
              <w:t>horizontálnej koordinácie v</w:t>
            </w:r>
            <w:r w:rsidR="001B759E">
              <w:rPr>
                <w:rFonts w:cs="Helvetica"/>
                <w:b w:val="0"/>
                <w:color w:val="auto"/>
                <w:szCs w:val="24"/>
                <w:lang w:eastAsia="sk-SK"/>
              </w:rPr>
              <w:t> </w:t>
            </w:r>
            <w:r w:rsidRPr="003D5C7A">
              <w:rPr>
                <w:rFonts w:cs="Helvetica"/>
                <w:b w:val="0"/>
                <w:color w:val="auto"/>
                <w:szCs w:val="24"/>
                <w:lang w:eastAsia="sk-SK"/>
              </w:rPr>
              <w:t xml:space="preserve">rámci plánovacieho prostredia SR </w:t>
            </w:r>
          </w:p>
          <w:p w:rsidR="00BF2F03" w:rsidRPr="003D5C7A" w:rsidRDefault="00BF2F03" w:rsidP="004E5477">
            <w:pPr>
              <w:autoSpaceDE w:val="0"/>
              <w:autoSpaceDN w:val="0"/>
              <w:adjustRightInd w:val="0"/>
              <w:spacing w:line="276" w:lineRule="auto"/>
              <w:contextualSpacing/>
              <w:jc w:val="both"/>
              <w:rPr>
                <w:rFonts w:cs="Helvetica"/>
                <w:b w:val="0"/>
                <w:color w:val="auto"/>
                <w:szCs w:val="24"/>
                <w:lang w:eastAsia="sk-SK"/>
              </w:rPr>
            </w:pPr>
            <w:r w:rsidRPr="003D5C7A">
              <w:rPr>
                <w:rFonts w:cs="Helvetica"/>
                <w:b w:val="0"/>
                <w:color w:val="auto"/>
                <w:szCs w:val="24"/>
                <w:lang w:eastAsia="sk-SK"/>
              </w:rPr>
              <w:t xml:space="preserve">- posilniť väzby medzi územným plánovaním, </w:t>
            </w:r>
            <w:r w:rsidRPr="003D5C7A">
              <w:rPr>
                <w:rFonts w:cs="Helvetica"/>
                <w:b w:val="0"/>
                <w:color w:val="auto"/>
                <w:szCs w:val="24"/>
                <w:lang w:eastAsia="sk-SK"/>
              </w:rPr>
              <w:lastRenderedPageBreak/>
              <w:t>podporou regionálneho rozvoja a</w:t>
            </w:r>
            <w:r w:rsidR="001B759E">
              <w:rPr>
                <w:rFonts w:cs="Helvetica"/>
                <w:b w:val="0"/>
                <w:color w:val="auto"/>
                <w:szCs w:val="24"/>
                <w:lang w:eastAsia="sk-SK"/>
              </w:rPr>
              <w:t> </w:t>
            </w:r>
            <w:r w:rsidRPr="003D5C7A">
              <w:rPr>
                <w:rFonts w:cs="Helvetica"/>
                <w:b w:val="0"/>
                <w:color w:val="auto"/>
                <w:szCs w:val="24"/>
                <w:lang w:eastAsia="sk-SK"/>
              </w:rPr>
              <w:t>sektorovým plánovaním v</w:t>
            </w:r>
            <w:r w:rsidR="001B759E">
              <w:rPr>
                <w:rFonts w:cs="Helvetica"/>
                <w:b w:val="0"/>
                <w:color w:val="auto"/>
                <w:szCs w:val="24"/>
                <w:lang w:eastAsia="sk-SK"/>
              </w:rPr>
              <w:t> </w:t>
            </w:r>
            <w:r w:rsidRPr="003D5C7A">
              <w:rPr>
                <w:rFonts w:cs="Helvetica"/>
                <w:b w:val="0"/>
                <w:color w:val="auto"/>
                <w:szCs w:val="24"/>
                <w:lang w:eastAsia="sk-SK"/>
              </w:rPr>
              <w:t>záujme ich zefektívnenia a</w:t>
            </w:r>
            <w:r w:rsidR="001B759E">
              <w:rPr>
                <w:rFonts w:cs="Helvetica"/>
                <w:b w:val="0"/>
                <w:color w:val="auto"/>
                <w:szCs w:val="24"/>
                <w:lang w:eastAsia="sk-SK"/>
              </w:rPr>
              <w:t> </w:t>
            </w:r>
            <w:r w:rsidRPr="003D5C7A">
              <w:rPr>
                <w:rFonts w:cs="Helvetica"/>
                <w:b w:val="0"/>
                <w:color w:val="auto"/>
                <w:szCs w:val="24"/>
                <w:lang w:eastAsia="sk-SK"/>
              </w:rPr>
              <w:t xml:space="preserve">skvalitnenia </w:t>
            </w:r>
          </w:p>
          <w:p w:rsidR="00BF2F03" w:rsidRPr="003D5C7A" w:rsidRDefault="00BF2F03" w:rsidP="004E5477">
            <w:pPr>
              <w:autoSpaceDE w:val="0"/>
              <w:autoSpaceDN w:val="0"/>
              <w:adjustRightInd w:val="0"/>
              <w:spacing w:line="276" w:lineRule="auto"/>
              <w:contextualSpacing/>
              <w:jc w:val="both"/>
              <w:rPr>
                <w:rFonts w:cs="Helvetica"/>
                <w:b w:val="0"/>
                <w:color w:val="auto"/>
                <w:szCs w:val="24"/>
                <w:lang w:eastAsia="sk-SK"/>
              </w:rPr>
            </w:pPr>
            <w:r w:rsidRPr="003D5C7A">
              <w:rPr>
                <w:rFonts w:cs="Helvetica"/>
                <w:b w:val="0"/>
                <w:color w:val="auto"/>
                <w:szCs w:val="24"/>
                <w:lang w:eastAsia="sk-SK"/>
              </w:rPr>
              <w:t>- zvýšiť efektivitu informačného zabezpečenia plánovacích procesov, hlavne čo sa týka dostupnosti a</w:t>
            </w:r>
            <w:r w:rsidR="001B759E">
              <w:rPr>
                <w:rFonts w:cs="Helvetica"/>
                <w:b w:val="0"/>
                <w:color w:val="auto"/>
                <w:szCs w:val="24"/>
                <w:lang w:eastAsia="sk-SK"/>
              </w:rPr>
              <w:t> </w:t>
            </w:r>
            <w:r w:rsidRPr="003D5C7A">
              <w:rPr>
                <w:rFonts w:cs="Helvetica"/>
                <w:b w:val="0"/>
                <w:color w:val="auto"/>
                <w:szCs w:val="24"/>
                <w:lang w:eastAsia="sk-SK"/>
              </w:rPr>
              <w:t xml:space="preserve">kvality disponibilných údajov, ako aj dostupnosti plánových výstupov pre verejnosť </w:t>
            </w:r>
          </w:p>
          <w:p w:rsidR="00BF2F03" w:rsidRPr="003D5C7A" w:rsidRDefault="00BF2F03" w:rsidP="004E5477">
            <w:pPr>
              <w:autoSpaceDE w:val="0"/>
              <w:autoSpaceDN w:val="0"/>
              <w:adjustRightInd w:val="0"/>
              <w:spacing w:line="276" w:lineRule="auto"/>
              <w:contextualSpacing/>
              <w:jc w:val="both"/>
              <w:rPr>
                <w:rFonts w:cs="Helvetica"/>
                <w:b w:val="0"/>
                <w:color w:val="auto"/>
                <w:szCs w:val="24"/>
                <w:lang w:eastAsia="sk-SK"/>
              </w:rPr>
            </w:pPr>
            <w:r w:rsidRPr="003D5C7A">
              <w:rPr>
                <w:rFonts w:cs="Helvetica"/>
                <w:b w:val="0"/>
                <w:color w:val="auto"/>
                <w:szCs w:val="24"/>
                <w:lang w:eastAsia="sk-SK"/>
              </w:rPr>
              <w:t>- podporiť plánovacie aktivity v</w:t>
            </w:r>
            <w:r w:rsidR="001B759E">
              <w:rPr>
                <w:rFonts w:cs="Helvetica"/>
                <w:b w:val="0"/>
                <w:color w:val="auto"/>
                <w:szCs w:val="24"/>
                <w:lang w:eastAsia="sk-SK"/>
              </w:rPr>
              <w:t> </w:t>
            </w:r>
            <w:r w:rsidRPr="003D5C7A">
              <w:rPr>
                <w:rFonts w:cs="Helvetica"/>
                <w:b w:val="0"/>
                <w:color w:val="auto"/>
                <w:szCs w:val="24"/>
                <w:lang w:eastAsia="sk-SK"/>
              </w:rPr>
              <w:t>regióne ako celku a</w:t>
            </w:r>
            <w:r w:rsidR="001B759E">
              <w:rPr>
                <w:rFonts w:cs="Helvetica"/>
                <w:b w:val="0"/>
                <w:color w:val="auto"/>
                <w:szCs w:val="24"/>
                <w:lang w:eastAsia="sk-SK"/>
              </w:rPr>
              <w:t> </w:t>
            </w:r>
            <w:r w:rsidRPr="003D5C7A">
              <w:rPr>
                <w:rFonts w:cs="Helvetica"/>
                <w:b w:val="0"/>
                <w:color w:val="auto"/>
                <w:szCs w:val="24"/>
                <w:lang w:eastAsia="sk-SK"/>
              </w:rPr>
              <w:t>aj obciach a</w:t>
            </w:r>
            <w:r w:rsidR="001B759E">
              <w:rPr>
                <w:rFonts w:cs="Helvetica"/>
                <w:b w:val="0"/>
                <w:color w:val="auto"/>
                <w:szCs w:val="24"/>
                <w:lang w:eastAsia="sk-SK"/>
              </w:rPr>
              <w:t> </w:t>
            </w:r>
            <w:r w:rsidRPr="003D5C7A">
              <w:rPr>
                <w:rFonts w:cs="Helvetica"/>
                <w:b w:val="0"/>
                <w:color w:val="auto"/>
                <w:szCs w:val="24"/>
                <w:lang w:eastAsia="sk-SK"/>
              </w:rPr>
              <w:t>mestách samostatne</w:t>
            </w:r>
          </w:p>
          <w:p w:rsidR="00BF2F03" w:rsidRPr="003D5C7A" w:rsidRDefault="00BF2F03" w:rsidP="004E5477">
            <w:pPr>
              <w:autoSpaceDE w:val="0"/>
              <w:autoSpaceDN w:val="0"/>
              <w:adjustRightInd w:val="0"/>
              <w:spacing w:line="276" w:lineRule="auto"/>
              <w:contextualSpacing/>
              <w:jc w:val="both"/>
              <w:rPr>
                <w:rFonts w:cs="Helvetica"/>
                <w:b w:val="0"/>
                <w:color w:val="auto"/>
                <w:szCs w:val="24"/>
                <w:lang w:eastAsia="sk-SK"/>
              </w:rPr>
            </w:pPr>
            <w:r w:rsidRPr="003D5C7A">
              <w:rPr>
                <w:rFonts w:cs="Helvetica"/>
                <w:b w:val="0"/>
                <w:color w:val="auto"/>
                <w:szCs w:val="24"/>
                <w:lang w:eastAsia="sk-SK"/>
              </w:rPr>
              <w:t>- efektívny manažment územia</w:t>
            </w:r>
          </w:p>
          <w:p w:rsidR="00BF2F03" w:rsidRPr="003D5C7A" w:rsidRDefault="00BF2F03" w:rsidP="004E5477">
            <w:pPr>
              <w:autoSpaceDE w:val="0"/>
              <w:autoSpaceDN w:val="0"/>
              <w:adjustRightInd w:val="0"/>
              <w:spacing w:line="276" w:lineRule="auto"/>
              <w:contextualSpacing/>
              <w:jc w:val="both"/>
              <w:rPr>
                <w:rFonts w:cs="Helvetica"/>
                <w:b w:val="0"/>
                <w:color w:val="auto"/>
                <w:szCs w:val="24"/>
                <w:lang w:eastAsia="sk-SK"/>
              </w:rPr>
            </w:pPr>
            <w:r w:rsidRPr="003D5C7A">
              <w:rPr>
                <w:rFonts w:cs="Helvetica"/>
                <w:b w:val="0"/>
                <w:color w:val="auto"/>
                <w:szCs w:val="24"/>
                <w:lang w:eastAsia="sk-SK"/>
              </w:rPr>
              <w:t>- rozvoj ekologického hospodárstva s</w:t>
            </w:r>
            <w:r w:rsidR="001B759E">
              <w:rPr>
                <w:rFonts w:cs="Helvetica"/>
                <w:b w:val="0"/>
                <w:color w:val="auto"/>
                <w:szCs w:val="24"/>
                <w:lang w:eastAsia="sk-SK"/>
              </w:rPr>
              <w:t> </w:t>
            </w:r>
            <w:r w:rsidRPr="003D5C7A">
              <w:rPr>
                <w:rFonts w:cs="Helvetica"/>
                <w:b w:val="0"/>
                <w:color w:val="auto"/>
                <w:szCs w:val="24"/>
                <w:lang w:eastAsia="sk-SK"/>
              </w:rPr>
              <w:t>dôrazom na obnoviteľné zdroje energie a</w:t>
            </w:r>
            <w:r w:rsidR="001B759E">
              <w:rPr>
                <w:rFonts w:cs="Helvetica"/>
                <w:b w:val="0"/>
                <w:color w:val="auto"/>
                <w:szCs w:val="24"/>
                <w:lang w:eastAsia="sk-SK"/>
              </w:rPr>
              <w:t> </w:t>
            </w:r>
            <w:r w:rsidRPr="003D5C7A">
              <w:rPr>
                <w:rFonts w:cs="Helvetica"/>
                <w:b w:val="0"/>
                <w:color w:val="auto"/>
                <w:szCs w:val="24"/>
                <w:lang w:eastAsia="sk-SK"/>
              </w:rPr>
              <w:t>trvalo udržateľný rozvoj</w:t>
            </w:r>
          </w:p>
          <w:p w:rsidR="00BF2F03" w:rsidRPr="003D5C7A" w:rsidRDefault="00BF2F03" w:rsidP="004E5477">
            <w:pPr>
              <w:autoSpaceDE w:val="0"/>
              <w:autoSpaceDN w:val="0"/>
              <w:adjustRightInd w:val="0"/>
              <w:spacing w:line="276" w:lineRule="auto"/>
              <w:contextualSpacing/>
              <w:jc w:val="both"/>
              <w:rPr>
                <w:rFonts w:cs="Helvetica"/>
                <w:b w:val="0"/>
                <w:color w:val="auto"/>
                <w:szCs w:val="24"/>
              </w:rPr>
            </w:pPr>
            <w:r w:rsidRPr="003D5C7A">
              <w:rPr>
                <w:rFonts w:cs="Helvetica"/>
                <w:b w:val="0"/>
                <w:color w:val="auto"/>
                <w:szCs w:val="24"/>
              </w:rPr>
              <w:t>- využitie ekonomického potenciálu návštevníkov z</w:t>
            </w:r>
            <w:r w:rsidR="001B759E">
              <w:rPr>
                <w:rFonts w:cs="Helvetica"/>
                <w:b w:val="0"/>
                <w:color w:val="auto"/>
                <w:szCs w:val="24"/>
              </w:rPr>
              <w:t> </w:t>
            </w:r>
            <w:r w:rsidRPr="003D5C7A">
              <w:rPr>
                <w:rFonts w:cs="Helvetica"/>
                <w:b w:val="0"/>
                <w:color w:val="auto"/>
                <w:szCs w:val="24"/>
              </w:rPr>
              <w:t>ČR</w:t>
            </w:r>
            <w:r w:rsidR="00B17D33">
              <w:rPr>
                <w:rFonts w:cs="Helvetica"/>
                <w:b w:val="0"/>
                <w:color w:val="auto"/>
                <w:szCs w:val="24"/>
              </w:rPr>
              <w:t>, PL, UA,RUS</w:t>
            </w:r>
          </w:p>
        </w:tc>
        <w:tc>
          <w:tcPr>
            <w:tcW w:w="4606" w:type="dxa"/>
          </w:tcPr>
          <w:p w:rsidR="00BF2F03" w:rsidRPr="003D5C7A" w:rsidRDefault="00BF2F03" w:rsidP="004E5477">
            <w:pPr>
              <w:autoSpaceDE w:val="0"/>
              <w:autoSpaceDN w:val="0"/>
              <w:adjustRightInd w:val="0"/>
              <w:spacing w:line="276" w:lineRule="auto"/>
              <w:contextualSpacing/>
              <w:jc w:val="both"/>
              <w:cnfStyle w:val="000000000000"/>
              <w:rPr>
                <w:rFonts w:cs="Helvetica"/>
                <w:b/>
                <w:color w:val="auto"/>
                <w:szCs w:val="24"/>
              </w:rPr>
            </w:pPr>
            <w:r w:rsidRPr="003D5C7A">
              <w:rPr>
                <w:rFonts w:cs="Helvetica"/>
                <w:b/>
                <w:color w:val="auto"/>
                <w:szCs w:val="24"/>
              </w:rPr>
              <w:lastRenderedPageBreak/>
              <w:t>Ohrozenia</w:t>
            </w:r>
          </w:p>
          <w:p w:rsidR="00BF2F03" w:rsidRPr="003D5C7A" w:rsidRDefault="00BF2F03" w:rsidP="004E5477">
            <w:pPr>
              <w:autoSpaceDE w:val="0"/>
              <w:autoSpaceDN w:val="0"/>
              <w:adjustRightInd w:val="0"/>
              <w:spacing w:line="276" w:lineRule="auto"/>
              <w:contextualSpacing/>
              <w:jc w:val="both"/>
              <w:cnfStyle w:val="000000000000"/>
              <w:rPr>
                <w:rFonts w:cs="Helvetica"/>
                <w:color w:val="auto"/>
                <w:szCs w:val="24"/>
                <w:lang w:eastAsia="sk-SK"/>
              </w:rPr>
            </w:pPr>
            <w:r w:rsidRPr="003D5C7A">
              <w:rPr>
                <w:rFonts w:cs="Helvetica"/>
                <w:color w:val="auto"/>
                <w:szCs w:val="24"/>
                <w:lang w:eastAsia="sk-SK"/>
              </w:rPr>
              <w:t>- nedostatok ochoty sektorových plánovacích systémov zapojiť sa do integrovaných prístupov k</w:t>
            </w:r>
            <w:r w:rsidR="001B759E">
              <w:rPr>
                <w:rFonts w:cs="Helvetica"/>
                <w:color w:val="auto"/>
                <w:szCs w:val="24"/>
                <w:lang w:eastAsia="sk-SK"/>
              </w:rPr>
              <w:t> </w:t>
            </w:r>
            <w:r w:rsidRPr="003D5C7A">
              <w:rPr>
                <w:rFonts w:cs="Helvetica"/>
                <w:color w:val="auto"/>
                <w:szCs w:val="24"/>
                <w:lang w:eastAsia="sk-SK"/>
              </w:rPr>
              <w:t xml:space="preserve">územnému rozvoju </w:t>
            </w:r>
          </w:p>
          <w:p w:rsidR="00BF2F03" w:rsidRPr="003D5C7A" w:rsidRDefault="00BF2F03" w:rsidP="004E5477">
            <w:pPr>
              <w:autoSpaceDE w:val="0"/>
              <w:autoSpaceDN w:val="0"/>
              <w:adjustRightInd w:val="0"/>
              <w:spacing w:line="276" w:lineRule="auto"/>
              <w:contextualSpacing/>
              <w:jc w:val="both"/>
              <w:cnfStyle w:val="000000000000"/>
              <w:rPr>
                <w:rFonts w:cs="Helvetica"/>
                <w:color w:val="auto"/>
                <w:szCs w:val="24"/>
                <w:lang w:eastAsia="sk-SK"/>
              </w:rPr>
            </w:pPr>
            <w:r w:rsidRPr="003D5C7A">
              <w:rPr>
                <w:rFonts w:cs="Helvetica"/>
                <w:color w:val="auto"/>
                <w:szCs w:val="24"/>
                <w:lang w:eastAsia="sk-SK"/>
              </w:rPr>
              <w:t>- vytváranie paralelného plánovacieho prostredia z</w:t>
            </w:r>
            <w:r w:rsidR="001B759E">
              <w:rPr>
                <w:rFonts w:cs="Helvetica"/>
                <w:color w:val="auto"/>
                <w:szCs w:val="24"/>
                <w:lang w:eastAsia="sk-SK"/>
              </w:rPr>
              <w:t> </w:t>
            </w:r>
            <w:r w:rsidRPr="003D5C7A">
              <w:rPr>
                <w:rFonts w:cs="Helvetica"/>
                <w:color w:val="auto"/>
                <w:szCs w:val="24"/>
                <w:lang w:eastAsia="sk-SK"/>
              </w:rPr>
              <w:t>eurofondov a</w:t>
            </w:r>
            <w:r w:rsidR="001B759E">
              <w:rPr>
                <w:rFonts w:cs="Helvetica"/>
                <w:color w:val="auto"/>
                <w:szCs w:val="24"/>
                <w:lang w:eastAsia="sk-SK"/>
              </w:rPr>
              <w:t> </w:t>
            </w:r>
            <w:r w:rsidRPr="003D5C7A">
              <w:rPr>
                <w:rFonts w:cs="Helvetica"/>
                <w:color w:val="auto"/>
                <w:szCs w:val="24"/>
                <w:lang w:eastAsia="sk-SK"/>
              </w:rPr>
              <w:t>následné zvyšovanie neprehľadnosti v</w:t>
            </w:r>
            <w:r w:rsidR="001B759E">
              <w:rPr>
                <w:rFonts w:cs="Helvetica"/>
                <w:color w:val="auto"/>
                <w:szCs w:val="24"/>
                <w:lang w:eastAsia="sk-SK"/>
              </w:rPr>
              <w:t> </w:t>
            </w:r>
            <w:r w:rsidRPr="003D5C7A">
              <w:rPr>
                <w:rFonts w:cs="Helvetica"/>
                <w:color w:val="auto"/>
                <w:szCs w:val="24"/>
                <w:lang w:eastAsia="sk-SK"/>
              </w:rPr>
              <w:t xml:space="preserve">plánovacích procesoch </w:t>
            </w:r>
          </w:p>
          <w:p w:rsidR="00BF2F03" w:rsidRPr="003D5C7A" w:rsidRDefault="00BF2F03" w:rsidP="004E5477">
            <w:pPr>
              <w:autoSpaceDE w:val="0"/>
              <w:autoSpaceDN w:val="0"/>
              <w:adjustRightInd w:val="0"/>
              <w:spacing w:line="276" w:lineRule="auto"/>
              <w:contextualSpacing/>
              <w:jc w:val="both"/>
              <w:cnfStyle w:val="000000000000"/>
              <w:rPr>
                <w:rFonts w:cs="Helvetica"/>
                <w:color w:val="auto"/>
                <w:szCs w:val="24"/>
                <w:lang w:eastAsia="sk-SK"/>
              </w:rPr>
            </w:pPr>
            <w:r w:rsidRPr="003D5C7A">
              <w:rPr>
                <w:rFonts w:cs="Helvetica"/>
                <w:color w:val="auto"/>
                <w:szCs w:val="24"/>
                <w:lang w:eastAsia="sk-SK"/>
              </w:rPr>
              <w:t xml:space="preserve">- prehnaná integrácia plánovacieho prostredia </w:t>
            </w:r>
          </w:p>
          <w:p w:rsidR="00BF2F03" w:rsidRPr="003D5C7A" w:rsidRDefault="00BF2F03" w:rsidP="004E5477">
            <w:pPr>
              <w:autoSpaceDE w:val="0"/>
              <w:autoSpaceDN w:val="0"/>
              <w:adjustRightInd w:val="0"/>
              <w:spacing w:line="276" w:lineRule="auto"/>
              <w:contextualSpacing/>
              <w:jc w:val="both"/>
              <w:cnfStyle w:val="000000000000"/>
              <w:rPr>
                <w:rFonts w:cs="Helvetica"/>
                <w:color w:val="auto"/>
                <w:szCs w:val="24"/>
                <w:lang w:eastAsia="sk-SK"/>
              </w:rPr>
            </w:pPr>
            <w:r w:rsidRPr="003D5C7A">
              <w:rPr>
                <w:rFonts w:cs="Helvetica"/>
                <w:color w:val="auto"/>
                <w:szCs w:val="24"/>
                <w:lang w:eastAsia="sk-SK"/>
              </w:rPr>
              <w:t>- nedostatok finančných zdrojov</w:t>
            </w:r>
          </w:p>
          <w:p w:rsidR="00BF2F03" w:rsidRPr="003D5C7A" w:rsidRDefault="00BF2F03" w:rsidP="004E5477">
            <w:pPr>
              <w:autoSpaceDE w:val="0"/>
              <w:autoSpaceDN w:val="0"/>
              <w:adjustRightInd w:val="0"/>
              <w:spacing w:line="276" w:lineRule="auto"/>
              <w:contextualSpacing/>
              <w:jc w:val="both"/>
              <w:cnfStyle w:val="000000000000"/>
              <w:rPr>
                <w:rFonts w:cs="Helvetica"/>
                <w:color w:val="auto"/>
                <w:szCs w:val="24"/>
                <w:lang w:eastAsia="sk-SK"/>
              </w:rPr>
            </w:pPr>
            <w:r w:rsidRPr="003D5C7A">
              <w:rPr>
                <w:rFonts w:cs="Helvetica"/>
                <w:color w:val="auto"/>
                <w:szCs w:val="24"/>
                <w:lang w:eastAsia="sk-SK"/>
              </w:rPr>
              <w:t>- odchod investorov</w:t>
            </w:r>
          </w:p>
          <w:p w:rsidR="00BF2F03" w:rsidRPr="003D5C7A" w:rsidRDefault="00BF2F03" w:rsidP="004E5477">
            <w:pPr>
              <w:autoSpaceDE w:val="0"/>
              <w:autoSpaceDN w:val="0"/>
              <w:adjustRightInd w:val="0"/>
              <w:spacing w:line="276" w:lineRule="auto"/>
              <w:contextualSpacing/>
              <w:jc w:val="both"/>
              <w:cnfStyle w:val="000000000000"/>
              <w:rPr>
                <w:rFonts w:cs="Helvetica"/>
                <w:color w:val="auto"/>
                <w:szCs w:val="24"/>
                <w:lang w:eastAsia="sk-SK"/>
              </w:rPr>
            </w:pPr>
            <w:r w:rsidRPr="003D5C7A">
              <w:rPr>
                <w:rFonts w:cs="Helvetica"/>
                <w:color w:val="auto"/>
                <w:szCs w:val="24"/>
                <w:lang w:eastAsia="sk-SK"/>
              </w:rPr>
              <w:lastRenderedPageBreak/>
              <w:t>- príliš jednostranné zameranie krajskej ekonomiky na automobilový priemysel spojený so subdodávkami pre automobilový priemysel</w:t>
            </w:r>
          </w:p>
          <w:p w:rsidR="00BF2F03" w:rsidRPr="003D5C7A" w:rsidRDefault="00BF2F03" w:rsidP="004E5477">
            <w:pPr>
              <w:pStyle w:val="Default"/>
              <w:spacing w:line="276" w:lineRule="auto"/>
              <w:contextualSpacing/>
              <w:jc w:val="both"/>
              <w:cnfStyle w:val="000000000000"/>
              <w:rPr>
                <w:rFonts w:ascii="Arial Narrow" w:hAnsi="Arial Narrow" w:cs="Helvetica"/>
                <w:color w:val="auto"/>
              </w:rPr>
            </w:pPr>
            <w:r w:rsidRPr="003D5C7A">
              <w:rPr>
                <w:rFonts w:ascii="Arial Narrow" w:hAnsi="Arial Narrow" w:cs="Helvetica"/>
                <w:color w:val="auto"/>
              </w:rPr>
              <w:t xml:space="preserve">- nerovnomerne rozvinuté podnikateľské prostredie </w:t>
            </w:r>
          </w:p>
          <w:p w:rsidR="00BF2F03" w:rsidRPr="003D5C7A" w:rsidRDefault="00BF2F03" w:rsidP="004E5477">
            <w:pPr>
              <w:pStyle w:val="Default"/>
              <w:spacing w:line="276" w:lineRule="auto"/>
              <w:contextualSpacing/>
              <w:jc w:val="both"/>
              <w:cnfStyle w:val="000000000000"/>
              <w:rPr>
                <w:rFonts w:ascii="Arial Narrow" w:hAnsi="Arial Narrow" w:cs="Helvetica"/>
                <w:color w:val="auto"/>
              </w:rPr>
            </w:pPr>
            <w:r w:rsidRPr="003D5C7A">
              <w:rPr>
                <w:rFonts w:ascii="Arial Narrow" w:hAnsi="Arial Narrow" w:cs="Helvetica"/>
                <w:color w:val="auto"/>
              </w:rPr>
              <w:t xml:space="preserve">- nedostatok kvalitnej pracovnej sily </w:t>
            </w:r>
          </w:p>
          <w:p w:rsidR="00BF2F03" w:rsidRPr="003D5C7A" w:rsidRDefault="00BF2F03" w:rsidP="004E5477">
            <w:pPr>
              <w:pStyle w:val="Default"/>
              <w:spacing w:line="276" w:lineRule="auto"/>
              <w:contextualSpacing/>
              <w:jc w:val="both"/>
              <w:cnfStyle w:val="000000000000"/>
              <w:rPr>
                <w:rFonts w:ascii="Arial Narrow" w:hAnsi="Arial Narrow" w:cs="Helvetica"/>
                <w:color w:val="auto"/>
              </w:rPr>
            </w:pPr>
            <w:r w:rsidRPr="003D5C7A">
              <w:rPr>
                <w:rFonts w:ascii="Arial Narrow" w:hAnsi="Arial Narrow" w:cs="Helvetica"/>
                <w:color w:val="auto"/>
              </w:rPr>
              <w:t xml:space="preserve">- nedostatočná podpora podnikateľov </w:t>
            </w:r>
          </w:p>
          <w:p w:rsidR="00BF2F03" w:rsidRPr="003D5C7A" w:rsidRDefault="00BF2F03" w:rsidP="004E5477">
            <w:pPr>
              <w:pStyle w:val="Default"/>
              <w:spacing w:line="276" w:lineRule="auto"/>
              <w:contextualSpacing/>
              <w:jc w:val="both"/>
              <w:cnfStyle w:val="000000000000"/>
              <w:rPr>
                <w:rFonts w:ascii="Arial Narrow" w:hAnsi="Arial Narrow" w:cs="Helvetica"/>
                <w:color w:val="auto"/>
              </w:rPr>
            </w:pPr>
            <w:r w:rsidRPr="003D5C7A">
              <w:rPr>
                <w:rFonts w:ascii="Arial Narrow" w:hAnsi="Arial Narrow" w:cs="Helvetica"/>
                <w:color w:val="auto"/>
              </w:rPr>
              <w:t xml:space="preserve">- nedostatočné finančné zdroje na rozvoj podnikateľských aktivít </w:t>
            </w:r>
          </w:p>
          <w:p w:rsidR="00BF2F03" w:rsidRPr="003D5C7A" w:rsidRDefault="00BF2F03" w:rsidP="004E5477">
            <w:pPr>
              <w:autoSpaceDE w:val="0"/>
              <w:autoSpaceDN w:val="0"/>
              <w:adjustRightInd w:val="0"/>
              <w:spacing w:line="276" w:lineRule="auto"/>
              <w:contextualSpacing/>
              <w:jc w:val="both"/>
              <w:cnfStyle w:val="000000000000"/>
              <w:rPr>
                <w:color w:val="auto"/>
                <w:szCs w:val="24"/>
              </w:rPr>
            </w:pPr>
            <w:r w:rsidRPr="003D5C7A">
              <w:rPr>
                <w:rFonts w:cs="Helvetica"/>
                <w:color w:val="auto"/>
                <w:szCs w:val="24"/>
              </w:rPr>
              <w:t>- útlm poľnohospodárstva v</w:t>
            </w:r>
            <w:r w:rsidR="001B759E">
              <w:rPr>
                <w:rFonts w:cs="Helvetica"/>
                <w:color w:val="auto"/>
                <w:szCs w:val="24"/>
              </w:rPr>
              <w:t> </w:t>
            </w:r>
            <w:r w:rsidRPr="003D5C7A">
              <w:rPr>
                <w:rFonts w:cs="Helvetica"/>
                <w:color w:val="auto"/>
                <w:szCs w:val="24"/>
              </w:rPr>
              <w:t>území</w:t>
            </w:r>
          </w:p>
          <w:p w:rsidR="00BF2F03" w:rsidRPr="003D5C7A" w:rsidRDefault="00BF2F03" w:rsidP="004E5477">
            <w:pPr>
              <w:autoSpaceDE w:val="0"/>
              <w:autoSpaceDN w:val="0"/>
              <w:adjustRightInd w:val="0"/>
              <w:spacing w:line="276" w:lineRule="auto"/>
              <w:contextualSpacing/>
              <w:jc w:val="both"/>
              <w:cnfStyle w:val="000000000000"/>
              <w:rPr>
                <w:rFonts w:cs="Helvetica"/>
                <w:color w:val="auto"/>
                <w:szCs w:val="24"/>
              </w:rPr>
            </w:pPr>
            <w:r w:rsidRPr="003D5C7A">
              <w:rPr>
                <w:rFonts w:cs="Helvetica"/>
                <w:color w:val="auto"/>
                <w:szCs w:val="24"/>
              </w:rPr>
              <w:t>- byrokracia</w:t>
            </w:r>
          </w:p>
          <w:p w:rsidR="00BF2F03" w:rsidRPr="003D5C7A" w:rsidRDefault="00BF2F03" w:rsidP="004E5477">
            <w:pPr>
              <w:autoSpaceDE w:val="0"/>
              <w:autoSpaceDN w:val="0"/>
              <w:adjustRightInd w:val="0"/>
              <w:spacing w:line="276" w:lineRule="auto"/>
              <w:contextualSpacing/>
              <w:jc w:val="both"/>
              <w:cnfStyle w:val="000000000000"/>
              <w:rPr>
                <w:rFonts w:cs="Helvetica"/>
                <w:color w:val="auto"/>
                <w:szCs w:val="24"/>
              </w:rPr>
            </w:pPr>
            <w:r w:rsidRPr="003D5C7A">
              <w:rPr>
                <w:rFonts w:cs="Helvetica"/>
                <w:color w:val="auto"/>
                <w:szCs w:val="24"/>
              </w:rPr>
              <w:t>- zlé čerpanie finančných zdrojov v</w:t>
            </w:r>
            <w:r w:rsidR="001B759E">
              <w:rPr>
                <w:rFonts w:cs="Helvetica"/>
                <w:color w:val="auto"/>
                <w:szCs w:val="24"/>
              </w:rPr>
              <w:t> </w:t>
            </w:r>
            <w:r w:rsidRPr="003D5C7A">
              <w:rPr>
                <w:rFonts w:cs="Helvetica"/>
                <w:color w:val="auto"/>
                <w:szCs w:val="24"/>
              </w:rPr>
              <w:t>novom programovacom období 2014-2020</w:t>
            </w:r>
          </w:p>
          <w:p w:rsidR="00BF2F03" w:rsidRPr="003D5C7A" w:rsidRDefault="00BF2F03" w:rsidP="004E5477">
            <w:pPr>
              <w:autoSpaceDE w:val="0"/>
              <w:autoSpaceDN w:val="0"/>
              <w:adjustRightInd w:val="0"/>
              <w:spacing w:line="276" w:lineRule="auto"/>
              <w:contextualSpacing/>
              <w:jc w:val="both"/>
              <w:cnfStyle w:val="000000000000"/>
              <w:rPr>
                <w:rFonts w:cs="Helvetica"/>
                <w:color w:val="auto"/>
                <w:szCs w:val="24"/>
              </w:rPr>
            </w:pPr>
            <w:r w:rsidRPr="003D5C7A">
              <w:rPr>
                <w:rFonts w:cs="Helvetica"/>
                <w:color w:val="auto"/>
                <w:szCs w:val="24"/>
              </w:rPr>
              <w:t>- negatívny vývoj nezamestnanosti</w:t>
            </w:r>
          </w:p>
          <w:p w:rsidR="00BF2F03" w:rsidRPr="003D5C7A" w:rsidRDefault="00BF2F03" w:rsidP="004E5477">
            <w:pPr>
              <w:autoSpaceDE w:val="0"/>
              <w:autoSpaceDN w:val="0"/>
              <w:adjustRightInd w:val="0"/>
              <w:spacing w:line="276" w:lineRule="auto"/>
              <w:contextualSpacing/>
              <w:jc w:val="both"/>
              <w:cnfStyle w:val="000000000000"/>
              <w:rPr>
                <w:rFonts w:cs="Helvetica"/>
                <w:color w:val="auto"/>
                <w:szCs w:val="24"/>
              </w:rPr>
            </w:pPr>
            <w:r w:rsidRPr="003D5C7A">
              <w:rPr>
                <w:rFonts w:cs="Helvetica"/>
                <w:color w:val="auto"/>
                <w:szCs w:val="24"/>
              </w:rPr>
              <w:t>- starnutie obyvateľstva</w:t>
            </w:r>
          </w:p>
        </w:tc>
      </w:tr>
    </w:tbl>
    <w:p w:rsidR="00BF2F03" w:rsidRPr="000B59B6" w:rsidRDefault="00BF2F03" w:rsidP="000B59B6"/>
    <w:p w:rsidR="004A58B2" w:rsidRDefault="004A58B2">
      <w:pPr>
        <w:spacing w:line="276" w:lineRule="auto"/>
        <w:rPr>
          <w:rFonts w:eastAsiaTheme="majorEastAsia" w:cstheme="majorBidi"/>
          <w:b/>
          <w:bCs/>
          <w:color w:val="365F91" w:themeColor="accent1" w:themeShade="BF"/>
          <w:sz w:val="28"/>
          <w:szCs w:val="28"/>
        </w:rPr>
      </w:pPr>
      <w:r>
        <w:br w:type="page"/>
      </w:r>
    </w:p>
    <w:p w:rsidR="0083673F" w:rsidRDefault="0083673F" w:rsidP="0083673F">
      <w:pPr>
        <w:pStyle w:val="Nadpis1"/>
      </w:pPr>
      <w:bookmarkStart w:id="12" w:name="_Toc443384433"/>
      <w:r>
        <w:lastRenderedPageBreak/>
        <w:t>2. STRATEGICKÁ ČASŤ</w:t>
      </w:r>
      <w:bookmarkEnd w:id="12"/>
    </w:p>
    <w:p w:rsidR="0083673F" w:rsidRDefault="0083673F" w:rsidP="0083673F">
      <w:pPr>
        <w:pStyle w:val="Nadpis3"/>
      </w:pPr>
      <w:bookmarkStart w:id="13" w:name="_Toc443384434"/>
      <w:r>
        <w:t>2.1 Stanovenie kľúčových faktorov a</w:t>
      </w:r>
      <w:r w:rsidR="001B759E">
        <w:t> </w:t>
      </w:r>
      <w:r>
        <w:t>disparít rozvoja územia</w:t>
      </w:r>
      <w:bookmarkEnd w:id="13"/>
    </w:p>
    <w:p w:rsidR="00B17D33" w:rsidRDefault="00B17D33" w:rsidP="00B17D33"/>
    <w:p w:rsidR="00517CA8" w:rsidRPr="00517CA8" w:rsidRDefault="00517CA8" w:rsidP="00517CA8">
      <w:pPr>
        <w:pStyle w:val="NormalPROEN"/>
        <w:spacing w:before="0" w:line="276" w:lineRule="auto"/>
        <w:rPr>
          <w:rFonts w:ascii="Arial Narrow" w:hAnsi="Arial Narrow"/>
          <w:bCs/>
          <w:szCs w:val="24"/>
        </w:rPr>
      </w:pPr>
      <w:r w:rsidRPr="00517CA8">
        <w:rPr>
          <w:rFonts w:ascii="Arial Narrow" w:hAnsi="Arial Narrow"/>
          <w:bCs/>
          <w:szCs w:val="24"/>
        </w:rPr>
        <w:t>Zaoberať sa faktormi rozvoja je potrebné, pretože aj nadchádzajúce plánovacie obdobie v</w:t>
      </w:r>
      <w:r w:rsidR="001B759E">
        <w:rPr>
          <w:rFonts w:ascii="Arial Narrow" w:hAnsi="Arial Narrow"/>
          <w:bCs/>
          <w:szCs w:val="24"/>
        </w:rPr>
        <w:t> </w:t>
      </w:r>
      <w:r w:rsidRPr="00517CA8">
        <w:rPr>
          <w:rFonts w:ascii="Arial Narrow" w:hAnsi="Arial Narrow"/>
          <w:bCs/>
          <w:szCs w:val="24"/>
        </w:rPr>
        <w:t>EÚ (2014-2020) je zamerané na špecifický a</w:t>
      </w:r>
      <w:r w:rsidR="001B759E">
        <w:rPr>
          <w:rFonts w:ascii="Arial Narrow" w:hAnsi="Arial Narrow"/>
          <w:bCs/>
          <w:szCs w:val="24"/>
        </w:rPr>
        <w:t> </w:t>
      </w:r>
      <w:r w:rsidRPr="00517CA8">
        <w:rPr>
          <w:rFonts w:ascii="Arial Narrow" w:hAnsi="Arial Narrow"/>
          <w:bCs/>
          <w:szCs w:val="24"/>
        </w:rPr>
        <w:t>nový spôsob využívania regionálnych a</w:t>
      </w:r>
      <w:r w:rsidR="001B759E">
        <w:rPr>
          <w:rFonts w:ascii="Arial Narrow" w:hAnsi="Arial Narrow"/>
          <w:bCs/>
          <w:szCs w:val="24"/>
        </w:rPr>
        <w:t> </w:t>
      </w:r>
      <w:r w:rsidRPr="00517CA8">
        <w:rPr>
          <w:rFonts w:ascii="Arial Narrow" w:hAnsi="Arial Narrow"/>
          <w:bCs/>
          <w:szCs w:val="24"/>
        </w:rPr>
        <w:t>štrukturálnych financií.</w:t>
      </w:r>
    </w:p>
    <w:p w:rsidR="00517CA8" w:rsidRPr="00517CA8" w:rsidRDefault="00517CA8" w:rsidP="00517CA8">
      <w:pPr>
        <w:pStyle w:val="Default"/>
        <w:spacing w:line="276" w:lineRule="auto"/>
        <w:jc w:val="both"/>
        <w:rPr>
          <w:rFonts w:ascii="Arial Narrow" w:hAnsi="Arial Narrow"/>
          <w:color w:val="auto"/>
        </w:rPr>
      </w:pPr>
      <w:r w:rsidRPr="00517CA8">
        <w:rPr>
          <w:rFonts w:ascii="Arial Narrow" w:hAnsi="Arial Narrow"/>
          <w:color w:val="auto"/>
        </w:rPr>
        <w:t>Ciele politiky súdržnosti, ktoré sú stanovené v</w:t>
      </w:r>
      <w:r w:rsidR="001B759E">
        <w:rPr>
          <w:rFonts w:ascii="Arial Narrow" w:hAnsi="Arial Narrow"/>
          <w:color w:val="auto"/>
        </w:rPr>
        <w:t> </w:t>
      </w:r>
      <w:r w:rsidRPr="00517CA8">
        <w:rPr>
          <w:rFonts w:ascii="Arial Narrow" w:hAnsi="Arial Narrow"/>
          <w:color w:val="auto"/>
        </w:rPr>
        <w:t xml:space="preserve">nariadeniach Európskej únie na programové obdobie 2014 – 2020, sú: </w:t>
      </w:r>
    </w:p>
    <w:p w:rsidR="00517CA8" w:rsidRPr="00517CA8" w:rsidRDefault="00517CA8" w:rsidP="00CB6CF7">
      <w:pPr>
        <w:pStyle w:val="Default"/>
        <w:numPr>
          <w:ilvl w:val="0"/>
          <w:numId w:val="34"/>
        </w:numPr>
        <w:spacing w:line="276" w:lineRule="auto"/>
        <w:jc w:val="both"/>
        <w:rPr>
          <w:rFonts w:ascii="Arial Narrow" w:hAnsi="Arial Narrow"/>
          <w:color w:val="auto"/>
        </w:rPr>
      </w:pPr>
      <w:r w:rsidRPr="00517CA8">
        <w:rPr>
          <w:rFonts w:ascii="Arial Narrow" w:hAnsi="Arial Narrow"/>
          <w:color w:val="auto"/>
        </w:rPr>
        <w:t>cieľ Investovanie do rastu a</w:t>
      </w:r>
      <w:r w:rsidR="001B759E">
        <w:rPr>
          <w:rFonts w:ascii="Arial Narrow" w:hAnsi="Arial Narrow"/>
          <w:color w:val="auto"/>
        </w:rPr>
        <w:t> </w:t>
      </w:r>
      <w:r w:rsidRPr="00517CA8">
        <w:rPr>
          <w:rFonts w:ascii="Arial Narrow" w:hAnsi="Arial Narrow"/>
          <w:color w:val="auto"/>
        </w:rPr>
        <w:t xml:space="preserve">zamestnanosti, </w:t>
      </w:r>
    </w:p>
    <w:p w:rsidR="00517CA8" w:rsidRPr="00517CA8" w:rsidRDefault="00517CA8" w:rsidP="00CB6CF7">
      <w:pPr>
        <w:pStyle w:val="Default"/>
        <w:numPr>
          <w:ilvl w:val="0"/>
          <w:numId w:val="34"/>
        </w:numPr>
        <w:spacing w:line="276" w:lineRule="auto"/>
        <w:jc w:val="both"/>
        <w:rPr>
          <w:rFonts w:ascii="Arial Narrow" w:hAnsi="Arial Narrow"/>
          <w:color w:val="auto"/>
        </w:rPr>
      </w:pPr>
      <w:r w:rsidRPr="00517CA8">
        <w:rPr>
          <w:rFonts w:ascii="Arial Narrow" w:hAnsi="Arial Narrow"/>
          <w:color w:val="auto"/>
        </w:rPr>
        <w:t xml:space="preserve">cieľ Európska územná spolupráca. </w:t>
      </w:r>
    </w:p>
    <w:p w:rsidR="00517CA8" w:rsidRPr="00517CA8" w:rsidRDefault="00517CA8" w:rsidP="00F53E82">
      <w:pPr>
        <w:spacing w:line="276" w:lineRule="auto"/>
        <w:jc w:val="both"/>
        <w:rPr>
          <w:bCs/>
        </w:rPr>
      </w:pPr>
      <w:r w:rsidRPr="00517CA8">
        <w:rPr>
          <w:bCs/>
        </w:rPr>
        <w:t>V</w:t>
      </w:r>
      <w:r w:rsidR="001B759E">
        <w:rPr>
          <w:bCs/>
        </w:rPr>
        <w:t> </w:t>
      </w:r>
      <w:r w:rsidRPr="00517CA8">
        <w:rPr>
          <w:bCs/>
        </w:rPr>
        <w:t>programovom období 2014-20</w:t>
      </w:r>
      <w:r w:rsidR="001E67C1">
        <w:rPr>
          <w:bCs/>
        </w:rPr>
        <w:t>20</w:t>
      </w:r>
      <w:r w:rsidRPr="00517CA8">
        <w:rPr>
          <w:bCs/>
        </w:rPr>
        <w:t xml:space="preserve"> sa predpokladá intenzívnejšie zapojenie miestnych a</w:t>
      </w:r>
      <w:r w:rsidR="001B759E">
        <w:rPr>
          <w:bCs/>
        </w:rPr>
        <w:t> </w:t>
      </w:r>
      <w:r w:rsidRPr="00517CA8">
        <w:rPr>
          <w:bCs/>
        </w:rPr>
        <w:t>regionálnych samospráv, sociálnych partnerov a</w:t>
      </w:r>
      <w:r w:rsidR="001B759E">
        <w:rPr>
          <w:bCs/>
        </w:rPr>
        <w:t> </w:t>
      </w:r>
      <w:r w:rsidRPr="00517CA8">
        <w:rPr>
          <w:bCs/>
        </w:rPr>
        <w:t>mimovládnych organizácií d</w:t>
      </w:r>
      <w:r w:rsidR="00CB6CF7">
        <w:rPr>
          <w:bCs/>
        </w:rPr>
        <w:t>o programovania, implementácie a</w:t>
      </w:r>
      <w:r w:rsidR="001B759E">
        <w:rPr>
          <w:bCs/>
        </w:rPr>
        <w:t> </w:t>
      </w:r>
      <w:r w:rsidRPr="00517CA8">
        <w:rPr>
          <w:bCs/>
        </w:rPr>
        <w:t>monitoringu nástrojov regionálnej i</w:t>
      </w:r>
      <w:r w:rsidR="001B759E">
        <w:rPr>
          <w:bCs/>
        </w:rPr>
        <w:t> </w:t>
      </w:r>
      <w:r w:rsidRPr="00517CA8">
        <w:rPr>
          <w:bCs/>
        </w:rPr>
        <w:t>štrukturálnej politiky. Z</w:t>
      </w:r>
      <w:r w:rsidR="001B759E">
        <w:rPr>
          <w:bCs/>
        </w:rPr>
        <w:t> </w:t>
      </w:r>
      <w:r w:rsidRPr="00517CA8">
        <w:rPr>
          <w:bCs/>
        </w:rPr>
        <w:t>tohto kontextu vyplýva potreba vysokého dôrazu na určenie kľúčových faktorov rozvoja a</w:t>
      </w:r>
      <w:r w:rsidR="001B759E">
        <w:rPr>
          <w:bCs/>
        </w:rPr>
        <w:t> </w:t>
      </w:r>
      <w:r w:rsidRPr="00517CA8">
        <w:rPr>
          <w:bCs/>
        </w:rPr>
        <w:t>kľúčových disparít.</w:t>
      </w:r>
    </w:p>
    <w:p w:rsidR="00517CA8" w:rsidRPr="00517CA8" w:rsidRDefault="00517CA8" w:rsidP="00F53E82">
      <w:pPr>
        <w:spacing w:line="276" w:lineRule="auto"/>
        <w:jc w:val="both"/>
        <w:rPr>
          <w:bCs/>
        </w:rPr>
      </w:pPr>
    </w:p>
    <w:p w:rsidR="004A58B2" w:rsidRDefault="00517CA8" w:rsidP="00F53E82">
      <w:pPr>
        <w:spacing w:line="276" w:lineRule="auto"/>
        <w:jc w:val="both"/>
        <w:rPr>
          <w:bCs/>
        </w:rPr>
      </w:pPr>
      <w:r w:rsidRPr="00517CA8">
        <w:rPr>
          <w:bCs/>
        </w:rPr>
        <w:t xml:space="preserve">Zo SWOT analýzy </w:t>
      </w:r>
      <w:r>
        <w:rPr>
          <w:bCs/>
        </w:rPr>
        <w:t>a</w:t>
      </w:r>
      <w:r w:rsidR="001B759E">
        <w:rPr>
          <w:bCs/>
        </w:rPr>
        <w:t> </w:t>
      </w:r>
      <w:r>
        <w:rPr>
          <w:bCs/>
        </w:rPr>
        <w:t>z</w:t>
      </w:r>
      <w:r w:rsidR="001B759E">
        <w:rPr>
          <w:bCs/>
        </w:rPr>
        <w:t> </w:t>
      </w:r>
      <w:r>
        <w:rPr>
          <w:bCs/>
        </w:rPr>
        <w:t xml:space="preserve">dotazníkového prieskumu </w:t>
      </w:r>
      <w:r w:rsidRPr="00517CA8">
        <w:rPr>
          <w:bCs/>
        </w:rPr>
        <w:t xml:space="preserve">vyplynuli </w:t>
      </w:r>
      <w:r>
        <w:rPr>
          <w:bCs/>
        </w:rPr>
        <w:t xml:space="preserve">nasledovné </w:t>
      </w:r>
      <w:r w:rsidRPr="00F53E82">
        <w:rPr>
          <w:b/>
          <w:bCs/>
        </w:rPr>
        <w:t>faktory rozvoja</w:t>
      </w:r>
      <w:r>
        <w:rPr>
          <w:bCs/>
        </w:rPr>
        <w:t xml:space="preserve"> územia Oravského podhradia:</w:t>
      </w:r>
    </w:p>
    <w:p w:rsidR="00845345" w:rsidRDefault="00845345" w:rsidP="00F53E82">
      <w:pPr>
        <w:spacing w:line="276" w:lineRule="auto"/>
        <w:jc w:val="both"/>
        <w:rPr>
          <w:bCs/>
        </w:rPr>
      </w:pPr>
    </w:p>
    <w:p w:rsidR="0075450C" w:rsidRPr="0075450C" w:rsidRDefault="0075450C" w:rsidP="00F53E82">
      <w:pPr>
        <w:spacing w:line="276" w:lineRule="auto"/>
        <w:jc w:val="both"/>
        <w:rPr>
          <w:b/>
          <w:bCs/>
        </w:rPr>
      </w:pPr>
      <w:r w:rsidRPr="0075450C">
        <w:rPr>
          <w:b/>
          <w:bCs/>
        </w:rPr>
        <w:t>Za oblasť hospodárstva</w:t>
      </w:r>
    </w:p>
    <w:p w:rsidR="0075450C" w:rsidRDefault="0075450C" w:rsidP="00F53E82">
      <w:pPr>
        <w:pStyle w:val="Odsekzoznamu"/>
        <w:numPr>
          <w:ilvl w:val="0"/>
          <w:numId w:val="14"/>
        </w:numPr>
        <w:spacing w:line="276" w:lineRule="auto"/>
        <w:jc w:val="both"/>
        <w:rPr>
          <w:bCs/>
        </w:rPr>
      </w:pPr>
      <w:r>
        <w:rPr>
          <w:bCs/>
        </w:rPr>
        <w:t>rozvíjanie poľnohospodárstva a</w:t>
      </w:r>
      <w:r w:rsidR="001B759E">
        <w:rPr>
          <w:bCs/>
        </w:rPr>
        <w:t> </w:t>
      </w:r>
      <w:r>
        <w:rPr>
          <w:bCs/>
        </w:rPr>
        <w:t>starostlivosť o</w:t>
      </w:r>
      <w:r w:rsidR="001B759E">
        <w:rPr>
          <w:bCs/>
        </w:rPr>
        <w:t> </w:t>
      </w:r>
      <w:r>
        <w:rPr>
          <w:bCs/>
        </w:rPr>
        <w:t>krajinu</w:t>
      </w:r>
    </w:p>
    <w:p w:rsidR="0075450C" w:rsidRDefault="0075450C" w:rsidP="00F53E82">
      <w:pPr>
        <w:pStyle w:val="Odsekzoznamu"/>
        <w:numPr>
          <w:ilvl w:val="0"/>
          <w:numId w:val="14"/>
        </w:numPr>
        <w:spacing w:line="276" w:lineRule="auto"/>
        <w:jc w:val="both"/>
        <w:rPr>
          <w:bCs/>
        </w:rPr>
      </w:pPr>
      <w:r>
        <w:rPr>
          <w:bCs/>
        </w:rPr>
        <w:t>rozvíjanie cestovného ruchu</w:t>
      </w:r>
    </w:p>
    <w:p w:rsidR="006C73A9" w:rsidRDefault="006C73A9" w:rsidP="00F53E82">
      <w:pPr>
        <w:pStyle w:val="Odsekzoznamu"/>
        <w:numPr>
          <w:ilvl w:val="0"/>
          <w:numId w:val="14"/>
        </w:numPr>
        <w:spacing w:line="276" w:lineRule="auto"/>
        <w:jc w:val="both"/>
        <w:rPr>
          <w:bCs/>
        </w:rPr>
      </w:pPr>
      <w:r>
        <w:rPr>
          <w:bCs/>
        </w:rPr>
        <w:t>tvorba pracovných miest</w:t>
      </w:r>
    </w:p>
    <w:p w:rsidR="0075450C" w:rsidRPr="00D05BF2" w:rsidRDefault="0075450C" w:rsidP="00F53E82">
      <w:pPr>
        <w:numPr>
          <w:ilvl w:val="0"/>
          <w:numId w:val="14"/>
        </w:numPr>
        <w:spacing w:line="276" w:lineRule="auto"/>
        <w:ind w:right="-290"/>
        <w:jc w:val="both"/>
      </w:pPr>
      <w:r w:rsidRPr="00D05BF2">
        <w:t>prilákanie mladých rodín z</w:t>
      </w:r>
      <w:r w:rsidR="001B759E">
        <w:t> </w:t>
      </w:r>
      <w:r w:rsidRPr="00D05BF2">
        <w:t>okolitých miest a</w:t>
      </w:r>
      <w:r w:rsidR="001B759E">
        <w:t> </w:t>
      </w:r>
      <w:r w:rsidRPr="00D05BF2">
        <w:t xml:space="preserve">obcí za zaujímavým bývaním </w:t>
      </w:r>
    </w:p>
    <w:p w:rsidR="0075450C" w:rsidRPr="00D05BF2" w:rsidRDefault="0075450C" w:rsidP="00F53E82">
      <w:pPr>
        <w:numPr>
          <w:ilvl w:val="0"/>
          <w:numId w:val="14"/>
        </w:numPr>
        <w:spacing w:line="276" w:lineRule="auto"/>
        <w:jc w:val="both"/>
      </w:pPr>
      <w:r w:rsidRPr="00D05BF2">
        <w:t>sofistikované výroby s</w:t>
      </w:r>
      <w:r w:rsidR="001B759E">
        <w:t> </w:t>
      </w:r>
      <w:r w:rsidRPr="00D05BF2">
        <w:t xml:space="preserve">vysokou pridanou hodnotou </w:t>
      </w:r>
    </w:p>
    <w:p w:rsidR="0075450C" w:rsidRPr="00D05BF2" w:rsidRDefault="0075450C" w:rsidP="00F53E82">
      <w:pPr>
        <w:numPr>
          <w:ilvl w:val="0"/>
          <w:numId w:val="14"/>
        </w:numPr>
        <w:spacing w:line="276" w:lineRule="auto"/>
        <w:jc w:val="both"/>
      </w:pPr>
      <w:r w:rsidRPr="00D05BF2">
        <w:t>rozvoj kvalitného obchodu a</w:t>
      </w:r>
      <w:r w:rsidR="001B759E">
        <w:t> </w:t>
      </w:r>
      <w:r w:rsidRPr="00D05BF2">
        <w:t>služieb poskytnutím priestorov podnikateľom s</w:t>
      </w:r>
      <w:r w:rsidR="001B759E">
        <w:t> </w:t>
      </w:r>
      <w:r w:rsidRPr="00D05BF2">
        <w:t>rôznym zameraním obchodných aktivít, požadovaných obyvateľmi</w:t>
      </w:r>
    </w:p>
    <w:p w:rsidR="0075450C" w:rsidRPr="00D05BF2" w:rsidRDefault="0075450C" w:rsidP="00F53E82">
      <w:pPr>
        <w:numPr>
          <w:ilvl w:val="0"/>
          <w:numId w:val="14"/>
        </w:numPr>
        <w:spacing w:line="276" w:lineRule="auto"/>
        <w:jc w:val="both"/>
      </w:pPr>
      <w:r w:rsidRPr="00D05BF2">
        <w:t>prítomnosť firiem v</w:t>
      </w:r>
      <w:r w:rsidR="001B759E">
        <w:t> </w:t>
      </w:r>
      <w:r w:rsidRPr="00D05BF2">
        <w:t>okolí a</w:t>
      </w:r>
      <w:r w:rsidR="001B759E">
        <w:t> </w:t>
      </w:r>
      <w:r w:rsidRPr="00D05BF2">
        <w:t>v</w:t>
      </w:r>
      <w:r w:rsidR="001B759E">
        <w:t> </w:t>
      </w:r>
      <w:r w:rsidRPr="00D05BF2">
        <w:t>meste s</w:t>
      </w:r>
      <w:r w:rsidR="001B759E">
        <w:t> </w:t>
      </w:r>
      <w:r w:rsidRPr="00D05BF2">
        <w:t>ekologickou výrobou</w:t>
      </w:r>
    </w:p>
    <w:p w:rsidR="0075450C" w:rsidRPr="00D05BF2" w:rsidRDefault="0075450C" w:rsidP="00F53E82">
      <w:pPr>
        <w:numPr>
          <w:ilvl w:val="0"/>
          <w:numId w:val="14"/>
        </w:numPr>
        <w:spacing w:line="276" w:lineRule="auto"/>
        <w:jc w:val="both"/>
      </w:pPr>
      <w:r w:rsidRPr="00D05BF2">
        <w:t>intenzívna cielená propagácia nehnuteľností, ktoré sú vhodné na prenájom, prestavbu, podnikanie</w:t>
      </w:r>
    </w:p>
    <w:p w:rsidR="0075450C" w:rsidRDefault="0075450C" w:rsidP="00F53E82">
      <w:pPr>
        <w:numPr>
          <w:ilvl w:val="0"/>
          <w:numId w:val="14"/>
        </w:numPr>
        <w:spacing w:line="276" w:lineRule="auto"/>
        <w:jc w:val="both"/>
      </w:pPr>
      <w:r w:rsidRPr="00D05BF2">
        <w:t>aktívna spolupráca samosprávy a</w:t>
      </w:r>
      <w:r w:rsidR="001B759E">
        <w:t> </w:t>
      </w:r>
      <w:r w:rsidRPr="00D05BF2">
        <w:t xml:space="preserve">podnikateľských subjektov pôsobiacich na území </w:t>
      </w:r>
      <w:r w:rsidR="004F27C5">
        <w:t>regiónu</w:t>
      </w:r>
    </w:p>
    <w:p w:rsidR="002B774B" w:rsidRPr="002B774B" w:rsidRDefault="002B774B" w:rsidP="00F53E82">
      <w:pPr>
        <w:numPr>
          <w:ilvl w:val="0"/>
          <w:numId w:val="14"/>
        </w:numPr>
        <w:spacing w:line="276" w:lineRule="auto"/>
        <w:jc w:val="both"/>
      </w:pPr>
      <w:r w:rsidRPr="002B774B">
        <w:t>prilákanie investorov predovšetkým z</w:t>
      </w:r>
      <w:r w:rsidR="001B759E">
        <w:t> </w:t>
      </w:r>
      <w:r w:rsidRPr="002B774B">
        <w:t>oblastí s</w:t>
      </w:r>
      <w:r w:rsidR="001B759E">
        <w:t> </w:t>
      </w:r>
      <w:r w:rsidRPr="002B774B">
        <w:t>vysokou pridanou hodnotou (sofistikované činnosti</w:t>
      </w:r>
      <w:r>
        <w:t xml:space="preserve"> s</w:t>
      </w:r>
      <w:r w:rsidR="001B759E">
        <w:t> </w:t>
      </w:r>
      <w:r>
        <w:t>dôrazom na vyššie vzdelanie pracovnej sily</w:t>
      </w:r>
      <w:r w:rsidRPr="002B774B">
        <w:t>)</w:t>
      </w:r>
    </w:p>
    <w:p w:rsidR="0075450C" w:rsidRDefault="0075450C" w:rsidP="00F53E82">
      <w:pPr>
        <w:spacing w:line="276" w:lineRule="auto"/>
        <w:jc w:val="both"/>
        <w:rPr>
          <w:bCs/>
        </w:rPr>
      </w:pPr>
    </w:p>
    <w:p w:rsidR="0075450C" w:rsidRPr="0075450C" w:rsidRDefault="0075450C" w:rsidP="00F53E82">
      <w:pPr>
        <w:spacing w:line="276" w:lineRule="auto"/>
        <w:jc w:val="both"/>
        <w:rPr>
          <w:b/>
          <w:bCs/>
        </w:rPr>
      </w:pPr>
      <w:r w:rsidRPr="0075450C">
        <w:rPr>
          <w:b/>
          <w:bCs/>
        </w:rPr>
        <w:t>Za oblasť technickej infraštruktúry</w:t>
      </w:r>
    </w:p>
    <w:p w:rsidR="004F27C5" w:rsidRPr="004F27C5" w:rsidRDefault="008D4BFC" w:rsidP="00F53E82">
      <w:pPr>
        <w:pStyle w:val="Zarkazkladnhotextu"/>
        <w:numPr>
          <w:ilvl w:val="0"/>
          <w:numId w:val="17"/>
        </w:numPr>
        <w:tabs>
          <w:tab w:val="num" w:pos="720"/>
        </w:tabs>
        <w:spacing w:after="0" w:line="276" w:lineRule="auto"/>
        <w:jc w:val="both"/>
        <w:rPr>
          <w:bCs/>
        </w:rPr>
      </w:pPr>
      <w:r>
        <w:rPr>
          <w:bCs/>
        </w:rPr>
        <w:t>zvýšená pozornosť k</w:t>
      </w:r>
      <w:r w:rsidR="001B759E">
        <w:rPr>
          <w:bCs/>
        </w:rPr>
        <w:t> </w:t>
      </w:r>
      <w:r>
        <w:rPr>
          <w:bCs/>
        </w:rPr>
        <w:t>údržbe</w:t>
      </w:r>
      <w:r w:rsidR="004F27C5" w:rsidRPr="004F27C5">
        <w:rPr>
          <w:bCs/>
        </w:rPr>
        <w:t xml:space="preserve"> </w:t>
      </w:r>
      <w:r>
        <w:rPr>
          <w:bCs/>
        </w:rPr>
        <w:t>miestnych</w:t>
      </w:r>
      <w:r w:rsidR="004F27C5" w:rsidRPr="004F27C5">
        <w:rPr>
          <w:bCs/>
        </w:rPr>
        <w:t xml:space="preserve"> komunikácií</w:t>
      </w:r>
    </w:p>
    <w:p w:rsidR="004F27C5" w:rsidRPr="004F27C5" w:rsidRDefault="004F27C5" w:rsidP="00F53E82">
      <w:pPr>
        <w:pStyle w:val="Zarkazkladnhotextu"/>
        <w:numPr>
          <w:ilvl w:val="0"/>
          <w:numId w:val="17"/>
        </w:numPr>
        <w:tabs>
          <w:tab w:val="num" w:pos="720"/>
        </w:tabs>
        <w:spacing w:after="0" w:line="276" w:lineRule="auto"/>
        <w:jc w:val="both"/>
        <w:rPr>
          <w:bCs/>
        </w:rPr>
      </w:pPr>
      <w:r w:rsidRPr="004F27C5">
        <w:rPr>
          <w:bCs/>
        </w:rPr>
        <w:t>pravidelná obnova dopravného značenia v</w:t>
      </w:r>
      <w:r w:rsidR="001B759E">
        <w:rPr>
          <w:bCs/>
        </w:rPr>
        <w:t> </w:t>
      </w:r>
      <w:r>
        <w:rPr>
          <w:bCs/>
        </w:rPr>
        <w:t>obci (vodorovné aj zvislé značenie)</w:t>
      </w:r>
    </w:p>
    <w:p w:rsidR="004F27C5" w:rsidRDefault="004F27C5" w:rsidP="00F53E82">
      <w:pPr>
        <w:pStyle w:val="Zkladntext"/>
        <w:numPr>
          <w:ilvl w:val="0"/>
          <w:numId w:val="17"/>
        </w:numPr>
        <w:tabs>
          <w:tab w:val="num" w:pos="720"/>
        </w:tabs>
        <w:spacing w:line="276" w:lineRule="auto"/>
        <w:rPr>
          <w:rFonts w:ascii="Arial Narrow" w:hAnsi="Arial Narrow"/>
          <w:bCs/>
        </w:rPr>
      </w:pPr>
      <w:r w:rsidRPr="004F27C5">
        <w:rPr>
          <w:rFonts w:ascii="Arial Narrow" w:hAnsi="Arial Narrow"/>
          <w:bCs/>
        </w:rPr>
        <w:t>vybudovanie parkovacích plôch</w:t>
      </w:r>
      <w:r>
        <w:rPr>
          <w:rFonts w:ascii="Arial Narrow" w:hAnsi="Arial Narrow"/>
          <w:bCs/>
        </w:rPr>
        <w:t xml:space="preserve"> v</w:t>
      </w:r>
      <w:r w:rsidR="001B759E">
        <w:rPr>
          <w:rFonts w:ascii="Arial Narrow" w:hAnsi="Arial Narrow"/>
          <w:bCs/>
        </w:rPr>
        <w:t> </w:t>
      </w:r>
      <w:r>
        <w:rPr>
          <w:rFonts w:ascii="Arial Narrow" w:hAnsi="Arial Narrow"/>
          <w:bCs/>
        </w:rPr>
        <w:t>obciach</w:t>
      </w:r>
    </w:p>
    <w:p w:rsidR="004F27C5" w:rsidRDefault="004F27C5" w:rsidP="00F53E82">
      <w:pPr>
        <w:pStyle w:val="Zkladntext"/>
        <w:numPr>
          <w:ilvl w:val="0"/>
          <w:numId w:val="17"/>
        </w:numPr>
        <w:tabs>
          <w:tab w:val="num" w:pos="720"/>
        </w:tabs>
        <w:spacing w:line="276" w:lineRule="auto"/>
        <w:rPr>
          <w:rFonts w:ascii="Arial Narrow" w:hAnsi="Arial Narrow"/>
          <w:bCs/>
        </w:rPr>
      </w:pPr>
      <w:r>
        <w:rPr>
          <w:rFonts w:ascii="Arial Narrow" w:hAnsi="Arial Narrow"/>
          <w:bCs/>
        </w:rPr>
        <w:t xml:space="preserve">dobudovanie </w:t>
      </w:r>
      <w:r w:rsidR="008D4BFC">
        <w:rPr>
          <w:rFonts w:ascii="Arial Narrow" w:hAnsi="Arial Narrow"/>
          <w:bCs/>
        </w:rPr>
        <w:t>rýchlostnej cesty</w:t>
      </w:r>
      <w:r>
        <w:rPr>
          <w:rFonts w:ascii="Arial Narrow" w:hAnsi="Arial Narrow"/>
          <w:bCs/>
        </w:rPr>
        <w:t xml:space="preserve"> R3</w:t>
      </w:r>
      <w:r w:rsidR="008D4BFC">
        <w:rPr>
          <w:rFonts w:ascii="Arial Narrow" w:hAnsi="Arial Narrow"/>
          <w:bCs/>
        </w:rPr>
        <w:t xml:space="preserve"> na Orave</w:t>
      </w:r>
    </w:p>
    <w:p w:rsidR="004F27C5" w:rsidRPr="004F27C5" w:rsidRDefault="004F27C5" w:rsidP="00F53E82">
      <w:pPr>
        <w:pStyle w:val="Zkladntext"/>
        <w:numPr>
          <w:ilvl w:val="0"/>
          <w:numId w:val="17"/>
        </w:numPr>
        <w:tabs>
          <w:tab w:val="num" w:pos="720"/>
        </w:tabs>
        <w:spacing w:line="276" w:lineRule="auto"/>
        <w:rPr>
          <w:rFonts w:ascii="Arial Narrow" w:hAnsi="Arial Narrow"/>
          <w:bCs/>
        </w:rPr>
      </w:pPr>
      <w:r>
        <w:rPr>
          <w:rFonts w:ascii="Arial Narrow" w:hAnsi="Arial Narrow"/>
          <w:bCs/>
        </w:rPr>
        <w:t>rekonštrukcia</w:t>
      </w:r>
      <w:r w:rsidR="008D4BFC">
        <w:rPr>
          <w:rFonts w:ascii="Arial Narrow" w:hAnsi="Arial Narrow"/>
          <w:bCs/>
        </w:rPr>
        <w:t>, výstavba</w:t>
      </w:r>
      <w:r>
        <w:rPr>
          <w:rFonts w:ascii="Arial Narrow" w:hAnsi="Arial Narrow"/>
          <w:bCs/>
        </w:rPr>
        <w:t xml:space="preserve"> a</w:t>
      </w:r>
      <w:r w:rsidR="001B759E">
        <w:rPr>
          <w:rFonts w:ascii="Arial Narrow" w:hAnsi="Arial Narrow"/>
          <w:bCs/>
        </w:rPr>
        <w:t> </w:t>
      </w:r>
      <w:r>
        <w:rPr>
          <w:rFonts w:ascii="Arial Narrow" w:hAnsi="Arial Narrow"/>
          <w:bCs/>
        </w:rPr>
        <w:t xml:space="preserve">modernizácia </w:t>
      </w:r>
      <w:r w:rsidR="008D4BFC">
        <w:rPr>
          <w:rFonts w:ascii="Arial Narrow" w:hAnsi="Arial Narrow"/>
          <w:bCs/>
        </w:rPr>
        <w:t>miestnych komunikácií</w:t>
      </w:r>
      <w:r>
        <w:rPr>
          <w:rFonts w:ascii="Arial Narrow" w:hAnsi="Arial Narrow"/>
          <w:bCs/>
        </w:rPr>
        <w:t xml:space="preserve"> a</w:t>
      </w:r>
      <w:r w:rsidR="001B759E">
        <w:rPr>
          <w:rFonts w:ascii="Arial Narrow" w:hAnsi="Arial Narrow"/>
          <w:bCs/>
        </w:rPr>
        <w:t> </w:t>
      </w:r>
      <w:r>
        <w:rPr>
          <w:rFonts w:ascii="Arial Narrow" w:hAnsi="Arial Narrow"/>
          <w:bCs/>
        </w:rPr>
        <w:t>chodníkov</w:t>
      </w:r>
    </w:p>
    <w:p w:rsidR="004F27C5" w:rsidRPr="004F27C5" w:rsidRDefault="004F27C5" w:rsidP="00F53E82">
      <w:pPr>
        <w:pStyle w:val="Zkladntext"/>
        <w:numPr>
          <w:ilvl w:val="0"/>
          <w:numId w:val="17"/>
        </w:numPr>
        <w:tabs>
          <w:tab w:val="num" w:pos="720"/>
        </w:tabs>
        <w:spacing w:line="276" w:lineRule="auto"/>
        <w:rPr>
          <w:rFonts w:ascii="Arial Narrow" w:hAnsi="Arial Narrow"/>
          <w:bCs/>
        </w:rPr>
      </w:pPr>
      <w:r w:rsidRPr="004F27C5">
        <w:rPr>
          <w:rFonts w:ascii="Arial Narrow" w:hAnsi="Arial Narrow"/>
          <w:bCs/>
        </w:rPr>
        <w:t xml:space="preserve">cyklistické </w:t>
      </w:r>
      <w:r>
        <w:rPr>
          <w:rFonts w:ascii="Arial Narrow" w:hAnsi="Arial Narrow"/>
          <w:bCs/>
        </w:rPr>
        <w:t>trasy a</w:t>
      </w:r>
      <w:r w:rsidR="001B759E">
        <w:rPr>
          <w:rFonts w:ascii="Arial Narrow" w:hAnsi="Arial Narrow"/>
          <w:bCs/>
        </w:rPr>
        <w:t> </w:t>
      </w:r>
      <w:r>
        <w:rPr>
          <w:rFonts w:ascii="Arial Narrow" w:hAnsi="Arial Narrow"/>
          <w:bCs/>
        </w:rPr>
        <w:t>pásy</w:t>
      </w:r>
      <w:r w:rsidRPr="004F27C5">
        <w:rPr>
          <w:rFonts w:ascii="Arial Narrow" w:hAnsi="Arial Narrow"/>
          <w:bCs/>
        </w:rPr>
        <w:t xml:space="preserve"> a</w:t>
      </w:r>
      <w:r w:rsidR="001B759E">
        <w:rPr>
          <w:rFonts w:ascii="Arial Narrow" w:hAnsi="Arial Narrow"/>
          <w:bCs/>
        </w:rPr>
        <w:t> </w:t>
      </w:r>
      <w:r w:rsidRPr="004F27C5">
        <w:rPr>
          <w:rFonts w:ascii="Arial Narrow" w:hAnsi="Arial Narrow"/>
          <w:bCs/>
        </w:rPr>
        <w:t>pešie komunikácie pozdĺž ciest</w:t>
      </w:r>
      <w:r>
        <w:rPr>
          <w:rFonts w:ascii="Arial Narrow" w:hAnsi="Arial Narrow"/>
          <w:bCs/>
        </w:rPr>
        <w:t xml:space="preserve"> v</w:t>
      </w:r>
      <w:r w:rsidR="001B759E">
        <w:rPr>
          <w:rFonts w:ascii="Arial Narrow" w:hAnsi="Arial Narrow"/>
          <w:bCs/>
        </w:rPr>
        <w:t> </w:t>
      </w:r>
      <w:r>
        <w:rPr>
          <w:rFonts w:ascii="Arial Narrow" w:hAnsi="Arial Narrow"/>
          <w:bCs/>
        </w:rPr>
        <w:t>regióne</w:t>
      </w:r>
    </w:p>
    <w:p w:rsidR="004F27C5" w:rsidRPr="004F27C5" w:rsidRDefault="004F27C5" w:rsidP="00F53E82">
      <w:pPr>
        <w:numPr>
          <w:ilvl w:val="0"/>
          <w:numId w:val="17"/>
        </w:numPr>
        <w:tabs>
          <w:tab w:val="num" w:pos="720"/>
        </w:tabs>
        <w:spacing w:line="276" w:lineRule="auto"/>
        <w:jc w:val="both"/>
      </w:pPr>
      <w:r w:rsidRPr="004F27C5">
        <w:t xml:space="preserve">budovanie verejnej kanalizácie </w:t>
      </w:r>
      <w:r>
        <w:t>a</w:t>
      </w:r>
      <w:r w:rsidR="001B759E">
        <w:t> </w:t>
      </w:r>
      <w:r>
        <w:t xml:space="preserve">ČOV </w:t>
      </w:r>
      <w:r w:rsidRPr="004F27C5">
        <w:t>v</w:t>
      </w:r>
      <w:r w:rsidR="001B759E">
        <w:t> </w:t>
      </w:r>
      <w:r>
        <w:t>nedobudovaných častiach obcí</w:t>
      </w:r>
    </w:p>
    <w:p w:rsidR="004F27C5" w:rsidRPr="004F27C5" w:rsidRDefault="004F27C5" w:rsidP="00F53E82">
      <w:pPr>
        <w:numPr>
          <w:ilvl w:val="0"/>
          <w:numId w:val="17"/>
        </w:numPr>
        <w:tabs>
          <w:tab w:val="num" w:pos="720"/>
        </w:tabs>
        <w:spacing w:line="276" w:lineRule="auto"/>
        <w:jc w:val="both"/>
      </w:pPr>
      <w:r>
        <w:t xml:space="preserve">vytvoriť vhodné podmienky pre </w:t>
      </w:r>
      <w:r w:rsidRPr="004F27C5">
        <w:t>rozvoj výstavby bytových domov, rodinných domov a</w:t>
      </w:r>
      <w:r w:rsidR="001B759E">
        <w:t> </w:t>
      </w:r>
      <w:r w:rsidRPr="004F27C5">
        <w:t>priemyselných objektov</w:t>
      </w:r>
    </w:p>
    <w:p w:rsidR="0075450C" w:rsidRDefault="004F27C5" w:rsidP="00F53E82">
      <w:pPr>
        <w:pStyle w:val="Odsekzoznamu"/>
        <w:numPr>
          <w:ilvl w:val="0"/>
          <w:numId w:val="17"/>
        </w:numPr>
        <w:spacing w:line="276" w:lineRule="auto"/>
        <w:jc w:val="both"/>
        <w:rPr>
          <w:bCs/>
        </w:rPr>
      </w:pPr>
      <w:r>
        <w:rPr>
          <w:bCs/>
        </w:rPr>
        <w:lastRenderedPageBreak/>
        <w:t>budovanie vodovodu, elektrifikácie a</w:t>
      </w:r>
      <w:r w:rsidR="001B759E">
        <w:rPr>
          <w:bCs/>
        </w:rPr>
        <w:t> </w:t>
      </w:r>
      <w:r>
        <w:rPr>
          <w:bCs/>
        </w:rPr>
        <w:t>osvetlenia v</w:t>
      </w:r>
      <w:r w:rsidR="001B759E">
        <w:rPr>
          <w:bCs/>
        </w:rPr>
        <w:t> </w:t>
      </w:r>
      <w:r>
        <w:rPr>
          <w:bCs/>
        </w:rPr>
        <w:t>nedobudovaných častiach obcí</w:t>
      </w:r>
    </w:p>
    <w:p w:rsidR="004F27C5" w:rsidRDefault="004F27C5" w:rsidP="00F53E82">
      <w:pPr>
        <w:pStyle w:val="Odsekzoznamu"/>
        <w:numPr>
          <w:ilvl w:val="0"/>
          <w:numId w:val="17"/>
        </w:numPr>
        <w:spacing w:line="276" w:lineRule="auto"/>
        <w:jc w:val="both"/>
        <w:rPr>
          <w:bCs/>
        </w:rPr>
      </w:pPr>
      <w:r>
        <w:rPr>
          <w:bCs/>
        </w:rPr>
        <w:t>vybudovanie bezpečnostných prvkov v</w:t>
      </w:r>
      <w:r w:rsidR="001B759E">
        <w:rPr>
          <w:bCs/>
        </w:rPr>
        <w:t> </w:t>
      </w:r>
      <w:r>
        <w:rPr>
          <w:bCs/>
        </w:rPr>
        <w:t>obci pre zachovanie nízkeho stavu kriminality (kamerové systémy)</w:t>
      </w:r>
    </w:p>
    <w:p w:rsidR="004F27C5" w:rsidRDefault="004F27C5" w:rsidP="00F53E82">
      <w:pPr>
        <w:pStyle w:val="Odsekzoznamu"/>
        <w:numPr>
          <w:ilvl w:val="0"/>
          <w:numId w:val="17"/>
        </w:numPr>
        <w:spacing w:line="276" w:lineRule="auto"/>
        <w:jc w:val="both"/>
        <w:rPr>
          <w:bCs/>
        </w:rPr>
      </w:pPr>
      <w:r>
        <w:rPr>
          <w:bCs/>
        </w:rPr>
        <w:t>oprava kultúrnych pamiatok v</w:t>
      </w:r>
      <w:r w:rsidR="001B759E">
        <w:rPr>
          <w:bCs/>
        </w:rPr>
        <w:t> </w:t>
      </w:r>
      <w:r>
        <w:rPr>
          <w:bCs/>
        </w:rPr>
        <w:t>regióne</w:t>
      </w:r>
    </w:p>
    <w:p w:rsidR="004F27C5" w:rsidRDefault="004F27C5" w:rsidP="00F53E82">
      <w:pPr>
        <w:spacing w:line="276" w:lineRule="auto"/>
        <w:jc w:val="both"/>
        <w:rPr>
          <w:bCs/>
        </w:rPr>
      </w:pPr>
    </w:p>
    <w:p w:rsidR="004F27C5" w:rsidRPr="004F27C5" w:rsidRDefault="004F27C5" w:rsidP="00F53E82">
      <w:pPr>
        <w:spacing w:line="276" w:lineRule="auto"/>
        <w:jc w:val="both"/>
        <w:rPr>
          <w:b/>
          <w:bCs/>
        </w:rPr>
      </w:pPr>
      <w:r w:rsidRPr="004F27C5">
        <w:rPr>
          <w:b/>
          <w:bCs/>
        </w:rPr>
        <w:t>Za oblasť cestovného ruchu</w:t>
      </w:r>
    </w:p>
    <w:p w:rsidR="004F27C5" w:rsidRDefault="004F27C5" w:rsidP="00F53E82">
      <w:pPr>
        <w:pStyle w:val="Odsekzoznamu"/>
        <w:numPr>
          <w:ilvl w:val="0"/>
          <w:numId w:val="19"/>
        </w:numPr>
        <w:spacing w:line="276" w:lineRule="auto"/>
        <w:jc w:val="both"/>
        <w:rPr>
          <w:bCs/>
        </w:rPr>
      </w:pPr>
      <w:r>
        <w:rPr>
          <w:bCs/>
        </w:rPr>
        <w:t>ochrana a</w:t>
      </w:r>
      <w:r w:rsidR="001B759E">
        <w:rPr>
          <w:bCs/>
        </w:rPr>
        <w:t> </w:t>
      </w:r>
      <w:r>
        <w:rPr>
          <w:bCs/>
        </w:rPr>
        <w:t>rozvoj hmotného a</w:t>
      </w:r>
      <w:r w:rsidR="001B759E">
        <w:rPr>
          <w:bCs/>
        </w:rPr>
        <w:t> </w:t>
      </w:r>
      <w:r>
        <w:rPr>
          <w:bCs/>
        </w:rPr>
        <w:t>nehmotného kultúrneho dedičstva v</w:t>
      </w:r>
      <w:r w:rsidR="001B759E">
        <w:rPr>
          <w:bCs/>
        </w:rPr>
        <w:t> </w:t>
      </w:r>
      <w:r>
        <w:rPr>
          <w:bCs/>
        </w:rPr>
        <w:t>obci</w:t>
      </w:r>
    </w:p>
    <w:p w:rsidR="004F27C5" w:rsidRDefault="004F27C5" w:rsidP="00F53E82">
      <w:pPr>
        <w:pStyle w:val="Odsekzoznamu"/>
        <w:numPr>
          <w:ilvl w:val="0"/>
          <w:numId w:val="19"/>
        </w:numPr>
        <w:spacing w:line="276" w:lineRule="auto"/>
        <w:jc w:val="both"/>
        <w:rPr>
          <w:bCs/>
        </w:rPr>
      </w:pPr>
      <w:r>
        <w:rPr>
          <w:bCs/>
        </w:rPr>
        <w:t>podpora občianskych, spolkových a</w:t>
      </w:r>
      <w:r w:rsidR="001B759E">
        <w:rPr>
          <w:bCs/>
        </w:rPr>
        <w:t> </w:t>
      </w:r>
      <w:r>
        <w:rPr>
          <w:bCs/>
        </w:rPr>
        <w:t>voľnočasových aktivít</w:t>
      </w:r>
    </w:p>
    <w:p w:rsidR="006C73A9" w:rsidRDefault="006C73A9" w:rsidP="00F53E82">
      <w:pPr>
        <w:pStyle w:val="Odsekzoznamu"/>
        <w:numPr>
          <w:ilvl w:val="0"/>
          <w:numId w:val="19"/>
        </w:numPr>
        <w:spacing w:line="276" w:lineRule="auto"/>
        <w:jc w:val="both"/>
        <w:rPr>
          <w:bCs/>
        </w:rPr>
      </w:pPr>
      <w:r>
        <w:rPr>
          <w:bCs/>
        </w:rPr>
        <w:t>uplatňovanie spoločných postupov pri rozvoji cestovného ruchu</w:t>
      </w:r>
    </w:p>
    <w:p w:rsidR="002B774B" w:rsidRDefault="006C73A9" w:rsidP="00F53E82">
      <w:pPr>
        <w:pStyle w:val="Odsekzoznamu"/>
        <w:numPr>
          <w:ilvl w:val="0"/>
          <w:numId w:val="19"/>
        </w:numPr>
        <w:spacing w:line="276" w:lineRule="auto"/>
        <w:jc w:val="both"/>
        <w:rPr>
          <w:bCs/>
        </w:rPr>
      </w:pPr>
      <w:r w:rsidRPr="002B774B">
        <w:rPr>
          <w:bCs/>
        </w:rPr>
        <w:t xml:space="preserve">podporovanie </w:t>
      </w:r>
      <w:r w:rsidR="002B774B" w:rsidRPr="002B774B">
        <w:rPr>
          <w:bCs/>
        </w:rPr>
        <w:t>a</w:t>
      </w:r>
      <w:r w:rsidR="001B759E">
        <w:rPr>
          <w:bCs/>
        </w:rPr>
        <w:t> </w:t>
      </w:r>
      <w:r w:rsidR="002B774B" w:rsidRPr="002B774B">
        <w:rPr>
          <w:bCs/>
        </w:rPr>
        <w:t xml:space="preserve">propagácia </w:t>
      </w:r>
      <w:r w:rsidRPr="002B774B">
        <w:rPr>
          <w:bCs/>
        </w:rPr>
        <w:t xml:space="preserve">existujúcich </w:t>
      </w:r>
      <w:r w:rsidR="002B774B" w:rsidRPr="002B774B">
        <w:rPr>
          <w:bCs/>
        </w:rPr>
        <w:t xml:space="preserve">hmotných aj nehmotných </w:t>
      </w:r>
      <w:r w:rsidR="002B774B">
        <w:rPr>
          <w:bCs/>
        </w:rPr>
        <w:t>podmienok rozvoja cestovného ruchu v</w:t>
      </w:r>
      <w:r w:rsidR="001B759E">
        <w:rPr>
          <w:bCs/>
        </w:rPr>
        <w:t> </w:t>
      </w:r>
      <w:r w:rsidR="002B774B">
        <w:rPr>
          <w:bCs/>
        </w:rPr>
        <w:t>území</w:t>
      </w:r>
    </w:p>
    <w:p w:rsidR="002B774B" w:rsidRDefault="002B774B" w:rsidP="00F53E82">
      <w:pPr>
        <w:pStyle w:val="Odsekzoznamu"/>
        <w:numPr>
          <w:ilvl w:val="0"/>
          <w:numId w:val="19"/>
        </w:numPr>
        <w:spacing w:line="276" w:lineRule="auto"/>
        <w:jc w:val="both"/>
        <w:rPr>
          <w:bCs/>
        </w:rPr>
      </w:pPr>
      <w:r>
        <w:rPr>
          <w:bCs/>
        </w:rPr>
        <w:t>budovanie doplnkovej infraštruktúry cestovného ruchu (oddychové miesta, náučné trasy, cyklochodníky, cyklotrasy, stojany na bicykle, informačné tabule, útulne, ohniská, hipotrasy...)</w:t>
      </w:r>
    </w:p>
    <w:p w:rsidR="006C73A9" w:rsidRPr="002B774B" w:rsidRDefault="006C73A9" w:rsidP="00F53E82">
      <w:pPr>
        <w:pStyle w:val="Odsekzoznamu"/>
        <w:numPr>
          <w:ilvl w:val="0"/>
          <w:numId w:val="19"/>
        </w:numPr>
        <w:spacing w:line="276" w:lineRule="auto"/>
        <w:jc w:val="both"/>
        <w:rPr>
          <w:bCs/>
        </w:rPr>
      </w:pPr>
      <w:r w:rsidRPr="002B774B">
        <w:rPr>
          <w:bCs/>
        </w:rPr>
        <w:t>vytvorenie kalendára podujatí v</w:t>
      </w:r>
      <w:r w:rsidR="001B759E">
        <w:rPr>
          <w:bCs/>
        </w:rPr>
        <w:t> </w:t>
      </w:r>
      <w:r w:rsidRPr="002B774B">
        <w:rPr>
          <w:bCs/>
        </w:rPr>
        <w:t>regióne</w:t>
      </w:r>
    </w:p>
    <w:p w:rsidR="006C73A9" w:rsidRDefault="006C73A9" w:rsidP="00F53E82">
      <w:pPr>
        <w:pStyle w:val="Odsekzoznamu"/>
        <w:numPr>
          <w:ilvl w:val="0"/>
          <w:numId w:val="19"/>
        </w:numPr>
        <w:spacing w:line="276" w:lineRule="auto"/>
        <w:jc w:val="both"/>
        <w:rPr>
          <w:bCs/>
        </w:rPr>
      </w:pPr>
      <w:r>
        <w:rPr>
          <w:bCs/>
        </w:rPr>
        <w:t>využívanie dvoch klastrov cestovného ruchu pôsobiacich v</w:t>
      </w:r>
      <w:r w:rsidR="001B759E">
        <w:rPr>
          <w:bCs/>
        </w:rPr>
        <w:t> </w:t>
      </w:r>
      <w:r>
        <w:rPr>
          <w:bCs/>
        </w:rPr>
        <w:t>území</w:t>
      </w:r>
    </w:p>
    <w:p w:rsidR="006C73A9" w:rsidRDefault="006C73A9" w:rsidP="00F53E82">
      <w:pPr>
        <w:spacing w:line="276" w:lineRule="auto"/>
        <w:jc w:val="both"/>
        <w:rPr>
          <w:bCs/>
        </w:rPr>
      </w:pPr>
    </w:p>
    <w:p w:rsidR="006C73A9" w:rsidRPr="006C73A9" w:rsidRDefault="006C73A9" w:rsidP="00F53E82">
      <w:pPr>
        <w:spacing w:line="276" w:lineRule="auto"/>
        <w:jc w:val="both"/>
        <w:rPr>
          <w:b/>
          <w:bCs/>
        </w:rPr>
      </w:pPr>
      <w:r w:rsidRPr="006C73A9">
        <w:rPr>
          <w:b/>
          <w:bCs/>
        </w:rPr>
        <w:t>Za oblasť občianska infraštruktúra</w:t>
      </w:r>
    </w:p>
    <w:p w:rsidR="006C73A9" w:rsidRDefault="006C73A9" w:rsidP="00F53E82">
      <w:pPr>
        <w:numPr>
          <w:ilvl w:val="0"/>
          <w:numId w:val="21"/>
        </w:numPr>
        <w:spacing w:line="276" w:lineRule="auto"/>
        <w:jc w:val="both"/>
      </w:pPr>
      <w:bookmarkStart w:id="14" w:name="OLE_LINK21"/>
      <w:r w:rsidRPr="00D05BF2">
        <w:t>posilnenie komerčných, administratívnych  a</w:t>
      </w:r>
      <w:r w:rsidR="001B759E">
        <w:t> </w:t>
      </w:r>
      <w:r w:rsidRPr="00D05BF2">
        <w:t>obchodných aktivít, v</w:t>
      </w:r>
      <w:r w:rsidR="001B759E">
        <w:t> </w:t>
      </w:r>
      <w:r w:rsidRPr="00D05BF2">
        <w:t>zmysle zvýšenia významu a</w:t>
      </w:r>
      <w:r w:rsidR="001B759E">
        <w:t> </w:t>
      </w:r>
      <w:r w:rsidRPr="00D05BF2">
        <w:t xml:space="preserve">postavenia </w:t>
      </w:r>
      <w:r>
        <w:t xml:space="preserve">regiónu </w:t>
      </w:r>
      <w:r w:rsidRPr="00D05BF2">
        <w:t xml:space="preserve">ako </w:t>
      </w:r>
      <w:r>
        <w:t>dôležitého</w:t>
      </w:r>
      <w:r w:rsidRPr="00D05BF2">
        <w:t xml:space="preserve"> dopravného a</w:t>
      </w:r>
      <w:r w:rsidR="001B759E">
        <w:t> </w:t>
      </w:r>
      <w:r w:rsidRPr="00D05BF2">
        <w:t>geografického uzlu</w:t>
      </w:r>
      <w:r>
        <w:t xml:space="preserve"> na Orave</w:t>
      </w:r>
    </w:p>
    <w:p w:rsidR="006C73A9" w:rsidRDefault="006C73A9" w:rsidP="00F53E82">
      <w:pPr>
        <w:numPr>
          <w:ilvl w:val="0"/>
          <w:numId w:val="21"/>
        </w:numPr>
        <w:spacing w:line="276" w:lineRule="auto"/>
        <w:jc w:val="both"/>
      </w:pPr>
      <w:r>
        <w:t>zachovanie dostupných a</w:t>
      </w:r>
      <w:r w:rsidR="001B759E">
        <w:t> </w:t>
      </w:r>
      <w:r>
        <w:t>rozvoj nových verejných služieb (školstvo, zdravotníctvo, sociálne služby)</w:t>
      </w:r>
    </w:p>
    <w:p w:rsidR="006C73A9" w:rsidRPr="00D05BF2" w:rsidRDefault="006C73A9" w:rsidP="00F53E82">
      <w:pPr>
        <w:numPr>
          <w:ilvl w:val="0"/>
          <w:numId w:val="21"/>
        </w:numPr>
        <w:spacing w:line="276" w:lineRule="auto"/>
        <w:jc w:val="both"/>
      </w:pPr>
      <w:r>
        <w:t>posilnenie kvality a</w:t>
      </w:r>
      <w:r w:rsidR="001B759E">
        <w:t> </w:t>
      </w:r>
      <w:r>
        <w:t>kompetencií verejnej správy a</w:t>
      </w:r>
      <w:r w:rsidR="001B759E">
        <w:t> </w:t>
      </w:r>
      <w:r>
        <w:t>miestnych iniciatív</w:t>
      </w:r>
    </w:p>
    <w:p w:rsidR="006C73A9" w:rsidRPr="00D05BF2" w:rsidRDefault="006C73A9" w:rsidP="00F53E82">
      <w:pPr>
        <w:numPr>
          <w:ilvl w:val="0"/>
          <w:numId w:val="21"/>
        </w:numPr>
        <w:spacing w:line="276" w:lineRule="auto"/>
        <w:jc w:val="both"/>
      </w:pPr>
      <w:r w:rsidRPr="00D05BF2">
        <w:t xml:space="preserve">využitie nevyužívaných budov na prenájom alebo pre potreby </w:t>
      </w:r>
      <w:r>
        <w:t>územia</w:t>
      </w:r>
    </w:p>
    <w:p w:rsidR="006C73A9" w:rsidRPr="00D05BF2" w:rsidRDefault="006C73A9" w:rsidP="00F53E82">
      <w:pPr>
        <w:numPr>
          <w:ilvl w:val="0"/>
          <w:numId w:val="21"/>
        </w:numPr>
        <w:spacing w:line="276" w:lineRule="auto"/>
        <w:jc w:val="both"/>
      </w:pPr>
      <w:r w:rsidRPr="00D05BF2">
        <w:t>poskytovanie kvalitnej sociálnej a</w:t>
      </w:r>
      <w:r w:rsidR="001B759E">
        <w:t> </w:t>
      </w:r>
      <w:r w:rsidRPr="00D05BF2">
        <w:t xml:space="preserve">zdravotnej starostlivosti pre obyvateľov </w:t>
      </w:r>
      <w:r>
        <w:t>regiónu</w:t>
      </w:r>
    </w:p>
    <w:p w:rsidR="006C73A9" w:rsidRPr="00D05BF2" w:rsidRDefault="006C73A9" w:rsidP="00F53E82">
      <w:pPr>
        <w:numPr>
          <w:ilvl w:val="0"/>
          <w:numId w:val="21"/>
        </w:numPr>
        <w:spacing w:line="276" w:lineRule="auto"/>
        <w:jc w:val="both"/>
      </w:pPr>
      <w:r w:rsidRPr="00D05BF2">
        <w:t>zabezpečenie kultúrneho, športovéh</w:t>
      </w:r>
      <w:r>
        <w:t>o a</w:t>
      </w:r>
      <w:r w:rsidR="001B759E">
        <w:t> </w:t>
      </w:r>
      <w:r>
        <w:t>oddychového vyžitia občanov</w:t>
      </w:r>
    </w:p>
    <w:p w:rsidR="006C73A9" w:rsidRDefault="006C73A9" w:rsidP="00F53E82">
      <w:pPr>
        <w:numPr>
          <w:ilvl w:val="0"/>
          <w:numId w:val="21"/>
        </w:numPr>
        <w:spacing w:line="276" w:lineRule="auto"/>
        <w:jc w:val="both"/>
      </w:pPr>
      <w:r w:rsidRPr="00D05BF2">
        <w:t>podporovanie záujmových aktivít voľno</w:t>
      </w:r>
      <w:r>
        <w:t>časového charakteru u</w:t>
      </w:r>
      <w:r w:rsidR="001B759E">
        <w:t> </w:t>
      </w:r>
      <w:r>
        <w:t>obyvateľov</w:t>
      </w:r>
    </w:p>
    <w:p w:rsidR="006C73A9" w:rsidRPr="00D05BF2" w:rsidRDefault="006C73A9" w:rsidP="00F53E82">
      <w:pPr>
        <w:numPr>
          <w:ilvl w:val="0"/>
          <w:numId w:val="21"/>
        </w:numPr>
        <w:spacing w:line="276" w:lineRule="auto"/>
        <w:jc w:val="both"/>
      </w:pPr>
      <w:r w:rsidRPr="00D05BF2">
        <w:t>umožnenie verejnosti využívať  existujúce a</w:t>
      </w:r>
      <w:r w:rsidR="001B759E">
        <w:t> </w:t>
      </w:r>
      <w:r w:rsidRPr="00D05BF2">
        <w:t xml:space="preserve">novovybudované školské </w:t>
      </w:r>
      <w:r>
        <w:t>a</w:t>
      </w:r>
      <w:r w:rsidR="001B759E">
        <w:t> </w:t>
      </w:r>
      <w:r>
        <w:t xml:space="preserve">kultúrne </w:t>
      </w:r>
      <w:r w:rsidRPr="00D05BF2">
        <w:t>priestory</w:t>
      </w:r>
    </w:p>
    <w:p w:rsidR="006C73A9" w:rsidRPr="00D05BF2" w:rsidRDefault="006C73A9" w:rsidP="00F53E82">
      <w:pPr>
        <w:numPr>
          <w:ilvl w:val="0"/>
          <w:numId w:val="21"/>
        </w:numPr>
        <w:spacing w:line="276" w:lineRule="auto"/>
        <w:jc w:val="both"/>
      </w:pPr>
      <w:r w:rsidRPr="00D05BF2">
        <w:t>podporovanie záujmových zdru</w:t>
      </w:r>
      <w:r>
        <w:t xml:space="preserve">žení pôsobiacich na území </w:t>
      </w:r>
      <w:r w:rsidRPr="00D05BF2">
        <w:t>v</w:t>
      </w:r>
      <w:r w:rsidR="001B759E">
        <w:t> </w:t>
      </w:r>
      <w:r w:rsidRPr="00D05BF2">
        <w:t xml:space="preserve">záujme rozvoja jednotlivých oblastí </w:t>
      </w:r>
      <w:r>
        <w:t>regiónu</w:t>
      </w:r>
    </w:p>
    <w:p w:rsidR="006C73A9" w:rsidRPr="00D05BF2" w:rsidRDefault="006C73A9" w:rsidP="00F53E82">
      <w:pPr>
        <w:numPr>
          <w:ilvl w:val="0"/>
          <w:numId w:val="21"/>
        </w:numPr>
        <w:spacing w:line="276" w:lineRule="auto"/>
        <w:jc w:val="both"/>
      </w:pPr>
      <w:r w:rsidRPr="00D05BF2">
        <w:t>podmienky na rozvoj masových športov v</w:t>
      </w:r>
      <w:r w:rsidR="001B759E">
        <w:t> </w:t>
      </w:r>
      <w:r>
        <w:t>regióne</w:t>
      </w:r>
    </w:p>
    <w:bookmarkEnd w:id="14"/>
    <w:p w:rsidR="002B774B" w:rsidRDefault="002B774B" w:rsidP="00F53E82">
      <w:pPr>
        <w:spacing w:line="276" w:lineRule="auto"/>
        <w:jc w:val="both"/>
        <w:rPr>
          <w:b/>
          <w:bCs/>
        </w:rPr>
      </w:pPr>
    </w:p>
    <w:p w:rsidR="002B774B" w:rsidRPr="00D05BF2" w:rsidRDefault="002B774B" w:rsidP="00F53E82">
      <w:pPr>
        <w:spacing w:line="276" w:lineRule="auto"/>
        <w:jc w:val="both"/>
        <w:rPr>
          <w:b/>
          <w:bCs/>
        </w:rPr>
      </w:pPr>
      <w:r>
        <w:rPr>
          <w:b/>
          <w:bCs/>
        </w:rPr>
        <w:t>Z</w:t>
      </w:r>
      <w:r w:rsidRPr="00D05BF2">
        <w:rPr>
          <w:b/>
          <w:bCs/>
        </w:rPr>
        <w:t>a oblasť životné prostredie</w:t>
      </w:r>
    </w:p>
    <w:p w:rsidR="002B774B" w:rsidRPr="002B774B" w:rsidRDefault="002B774B" w:rsidP="00F53E82">
      <w:pPr>
        <w:numPr>
          <w:ilvl w:val="0"/>
          <w:numId w:val="21"/>
        </w:numPr>
        <w:tabs>
          <w:tab w:val="num" w:pos="720"/>
        </w:tabs>
        <w:spacing w:line="276" w:lineRule="auto"/>
        <w:jc w:val="both"/>
      </w:pPr>
      <w:bookmarkStart w:id="15" w:name="OLE_LINK20"/>
      <w:r w:rsidRPr="00D05BF2">
        <w:t>zhodnocovanie a</w:t>
      </w:r>
      <w:r w:rsidR="001B759E">
        <w:t> </w:t>
      </w:r>
      <w:r w:rsidRPr="00D05BF2">
        <w:t>zneškodňovanie komunálneho odpadu, pravidelná likvidácia čiernych skládok</w:t>
      </w:r>
    </w:p>
    <w:p w:rsidR="002B774B" w:rsidRPr="002B774B" w:rsidRDefault="002B774B" w:rsidP="00F53E82">
      <w:pPr>
        <w:numPr>
          <w:ilvl w:val="0"/>
          <w:numId w:val="21"/>
        </w:numPr>
        <w:tabs>
          <w:tab w:val="num" w:pos="720"/>
        </w:tabs>
        <w:spacing w:line="276" w:lineRule="auto"/>
        <w:jc w:val="both"/>
      </w:pPr>
      <w:r w:rsidRPr="00D05BF2">
        <w:t>využívan</w:t>
      </w:r>
      <w:r>
        <w:t xml:space="preserve">ie obnoviteľných </w:t>
      </w:r>
      <w:r w:rsidRPr="00D05BF2">
        <w:t xml:space="preserve">zdrojov energie </w:t>
      </w:r>
    </w:p>
    <w:p w:rsidR="002B774B" w:rsidRPr="002B774B" w:rsidRDefault="002B774B" w:rsidP="00F53E82">
      <w:pPr>
        <w:numPr>
          <w:ilvl w:val="0"/>
          <w:numId w:val="21"/>
        </w:numPr>
        <w:spacing w:line="276" w:lineRule="auto"/>
        <w:jc w:val="both"/>
      </w:pPr>
      <w:r w:rsidRPr="002B774B">
        <w:t xml:space="preserve">zapojenie obyvateľstva vo väčšej miere do aktivít </w:t>
      </w:r>
      <w:r>
        <w:t xml:space="preserve">regiónu </w:t>
      </w:r>
      <w:r w:rsidRPr="002B774B">
        <w:t>v</w:t>
      </w:r>
      <w:r w:rsidR="001B759E">
        <w:t> </w:t>
      </w:r>
      <w:r w:rsidRPr="002B774B">
        <w:t xml:space="preserve">oblasti ŽP (čistota </w:t>
      </w:r>
      <w:r>
        <w:t>obcí</w:t>
      </w:r>
      <w:r w:rsidRPr="002B774B">
        <w:t>, ochrana zelene a</w:t>
      </w:r>
      <w:r w:rsidR="001B759E">
        <w:t> </w:t>
      </w:r>
      <w:r w:rsidRPr="002B774B">
        <w:t>pod</w:t>
      </w:r>
      <w:r>
        <w:t>.</w:t>
      </w:r>
      <w:r w:rsidRPr="002B774B">
        <w:t>)</w:t>
      </w:r>
    </w:p>
    <w:p w:rsidR="002B774B" w:rsidRPr="002B774B" w:rsidRDefault="002B774B" w:rsidP="00F53E82">
      <w:pPr>
        <w:numPr>
          <w:ilvl w:val="0"/>
          <w:numId w:val="21"/>
        </w:numPr>
        <w:spacing w:line="276" w:lineRule="auto"/>
        <w:jc w:val="both"/>
      </w:pPr>
      <w:r w:rsidRPr="002B774B">
        <w:t>revitalizácia a</w:t>
      </w:r>
      <w:r w:rsidR="001B759E">
        <w:t> </w:t>
      </w:r>
      <w:r w:rsidRPr="002B774B">
        <w:t xml:space="preserve">projekty zelene na celom území </w:t>
      </w:r>
      <w:r>
        <w:t>Oravského podhradia</w:t>
      </w:r>
    </w:p>
    <w:bookmarkEnd w:id="15"/>
    <w:p w:rsidR="0075450C" w:rsidRDefault="0075450C" w:rsidP="00F53E82">
      <w:pPr>
        <w:spacing w:line="276" w:lineRule="auto"/>
        <w:jc w:val="both"/>
        <w:rPr>
          <w:bCs/>
        </w:rPr>
      </w:pPr>
    </w:p>
    <w:p w:rsidR="00517CA8" w:rsidRDefault="00517CA8" w:rsidP="00F53E82">
      <w:pPr>
        <w:spacing w:line="276" w:lineRule="auto"/>
        <w:jc w:val="both"/>
        <w:rPr>
          <w:bCs/>
        </w:rPr>
      </w:pPr>
      <w:r w:rsidRPr="00517CA8">
        <w:rPr>
          <w:bCs/>
        </w:rPr>
        <w:t xml:space="preserve">Zo SWOT analýzy </w:t>
      </w:r>
      <w:r>
        <w:rPr>
          <w:bCs/>
        </w:rPr>
        <w:t>a</w:t>
      </w:r>
      <w:r w:rsidR="001B759E">
        <w:rPr>
          <w:bCs/>
        </w:rPr>
        <w:t> </w:t>
      </w:r>
      <w:r>
        <w:rPr>
          <w:bCs/>
        </w:rPr>
        <w:t>z</w:t>
      </w:r>
      <w:r w:rsidR="001B759E">
        <w:rPr>
          <w:bCs/>
        </w:rPr>
        <w:t> </w:t>
      </w:r>
      <w:r>
        <w:rPr>
          <w:bCs/>
        </w:rPr>
        <w:t xml:space="preserve">dotazníkového prieskumu </w:t>
      </w:r>
      <w:r w:rsidRPr="00517CA8">
        <w:rPr>
          <w:bCs/>
        </w:rPr>
        <w:t xml:space="preserve">vyplynuli </w:t>
      </w:r>
      <w:r>
        <w:rPr>
          <w:bCs/>
        </w:rPr>
        <w:t xml:space="preserve">nasledovné </w:t>
      </w:r>
      <w:r w:rsidRPr="00F53E82">
        <w:rPr>
          <w:b/>
          <w:bCs/>
        </w:rPr>
        <w:t>disparity</w:t>
      </w:r>
      <w:r>
        <w:rPr>
          <w:bCs/>
        </w:rPr>
        <w:t xml:space="preserve"> </w:t>
      </w:r>
      <w:r w:rsidRPr="00F53E82">
        <w:rPr>
          <w:b/>
          <w:bCs/>
        </w:rPr>
        <w:t xml:space="preserve">rozvoja </w:t>
      </w:r>
      <w:r>
        <w:rPr>
          <w:bCs/>
        </w:rPr>
        <w:t>územia Oravského podhradia:</w:t>
      </w:r>
    </w:p>
    <w:p w:rsidR="00845345" w:rsidRDefault="00845345" w:rsidP="00F53E82">
      <w:pPr>
        <w:spacing w:line="276" w:lineRule="auto"/>
        <w:jc w:val="both"/>
        <w:rPr>
          <w:bCs/>
        </w:rPr>
      </w:pPr>
    </w:p>
    <w:p w:rsidR="008911B5" w:rsidRPr="0050397C" w:rsidRDefault="008911B5" w:rsidP="00F53E82">
      <w:pPr>
        <w:spacing w:line="276" w:lineRule="auto"/>
        <w:jc w:val="both"/>
        <w:rPr>
          <w:b/>
          <w:bCs/>
          <w:iCs/>
        </w:rPr>
      </w:pPr>
      <w:r>
        <w:rPr>
          <w:b/>
          <w:bCs/>
          <w:iCs/>
        </w:rPr>
        <w:t>Z</w:t>
      </w:r>
      <w:r w:rsidRPr="0050397C">
        <w:rPr>
          <w:b/>
          <w:bCs/>
          <w:iCs/>
        </w:rPr>
        <w:t>a oblasť demografia a</w:t>
      </w:r>
      <w:r w:rsidR="001B759E">
        <w:rPr>
          <w:b/>
          <w:bCs/>
          <w:iCs/>
        </w:rPr>
        <w:t> </w:t>
      </w:r>
      <w:r w:rsidRPr="0050397C">
        <w:rPr>
          <w:b/>
          <w:bCs/>
          <w:iCs/>
        </w:rPr>
        <w:t xml:space="preserve">trh práce </w:t>
      </w:r>
    </w:p>
    <w:p w:rsidR="008911B5" w:rsidRDefault="008911B5" w:rsidP="00F53E82">
      <w:pPr>
        <w:pStyle w:val="Odsekzoznamu"/>
        <w:numPr>
          <w:ilvl w:val="0"/>
          <w:numId w:val="29"/>
        </w:numPr>
        <w:spacing w:line="276" w:lineRule="auto"/>
        <w:jc w:val="both"/>
      </w:pPr>
      <w:bookmarkStart w:id="16" w:name="OLE_LINK24"/>
      <w:r w:rsidRPr="0050397C">
        <w:t>potenciálne prostredie pre činnosť spoločensky neprijateľných skupín</w:t>
      </w:r>
    </w:p>
    <w:p w:rsidR="008911B5" w:rsidRPr="0050397C" w:rsidRDefault="008911B5" w:rsidP="00F53E82">
      <w:pPr>
        <w:pStyle w:val="Odsekzoznamu"/>
        <w:numPr>
          <w:ilvl w:val="0"/>
          <w:numId w:val="29"/>
        </w:numPr>
        <w:spacing w:line="276" w:lineRule="auto"/>
        <w:jc w:val="both"/>
      </w:pPr>
      <w:r>
        <w:lastRenderedPageBreak/>
        <w:t>znižovanie počtu obyvateľov z</w:t>
      </w:r>
      <w:r w:rsidR="001B759E">
        <w:t> </w:t>
      </w:r>
      <w:r>
        <w:t>dôvodu zvýšenej migrácie</w:t>
      </w:r>
    </w:p>
    <w:p w:rsidR="008911B5" w:rsidRDefault="008911B5" w:rsidP="00F53E82">
      <w:pPr>
        <w:pStyle w:val="Odsekzoznamu"/>
        <w:numPr>
          <w:ilvl w:val="0"/>
          <w:numId w:val="29"/>
        </w:numPr>
        <w:spacing w:line="276" w:lineRule="auto"/>
        <w:jc w:val="both"/>
      </w:pPr>
      <w:r w:rsidRPr="0050397C">
        <w:t>ďalší odliv obyvateľov s</w:t>
      </w:r>
      <w:r w:rsidR="001B759E">
        <w:t> </w:t>
      </w:r>
      <w:r w:rsidRPr="0050397C">
        <w:t>vyšším stupňom vzdelania pre nedostatok vytvorených pracovných miest</w:t>
      </w:r>
    </w:p>
    <w:p w:rsidR="008911B5" w:rsidRPr="0050397C" w:rsidRDefault="008911B5" w:rsidP="00F53E82">
      <w:pPr>
        <w:pStyle w:val="Odsekzoznamu"/>
        <w:numPr>
          <w:ilvl w:val="0"/>
          <w:numId w:val="29"/>
        </w:numPr>
        <w:spacing w:line="276" w:lineRule="auto"/>
        <w:jc w:val="both"/>
      </w:pPr>
      <w:r w:rsidRPr="003B3358">
        <w:t>prehlbovanie sociálnych rozdielov</w:t>
      </w:r>
    </w:p>
    <w:bookmarkEnd w:id="16"/>
    <w:p w:rsidR="008911B5" w:rsidRDefault="008911B5" w:rsidP="00F53E82">
      <w:pPr>
        <w:spacing w:line="276" w:lineRule="auto"/>
        <w:jc w:val="both"/>
        <w:rPr>
          <w:bCs/>
        </w:rPr>
      </w:pPr>
    </w:p>
    <w:p w:rsidR="008911B5" w:rsidRPr="00924A9E" w:rsidRDefault="008911B5" w:rsidP="00F53E82">
      <w:pPr>
        <w:spacing w:line="276" w:lineRule="auto"/>
        <w:jc w:val="both"/>
        <w:rPr>
          <w:b/>
          <w:bCs/>
        </w:rPr>
      </w:pPr>
      <w:r>
        <w:rPr>
          <w:b/>
          <w:bCs/>
        </w:rPr>
        <w:t>Z</w:t>
      </w:r>
      <w:r w:rsidRPr="00924A9E">
        <w:rPr>
          <w:b/>
          <w:bCs/>
        </w:rPr>
        <w:t>a oblasť životné prostredie</w:t>
      </w:r>
    </w:p>
    <w:p w:rsidR="008911B5" w:rsidRPr="00924A9E" w:rsidRDefault="008911B5" w:rsidP="00F53E82">
      <w:pPr>
        <w:pStyle w:val="Odsekzoznamu"/>
        <w:numPr>
          <w:ilvl w:val="0"/>
          <w:numId w:val="30"/>
        </w:numPr>
        <w:spacing w:line="276" w:lineRule="auto"/>
        <w:jc w:val="both"/>
      </w:pPr>
      <w:bookmarkStart w:id="17" w:name="OLE_LINK25"/>
      <w:bookmarkStart w:id="18" w:name="OLE_LINK26"/>
      <w:r w:rsidRPr="00924A9E">
        <w:t>nezabezpečená ochrana vodných tokov</w:t>
      </w:r>
    </w:p>
    <w:p w:rsidR="008911B5" w:rsidRDefault="008911B5" w:rsidP="00F53E82">
      <w:pPr>
        <w:pStyle w:val="Odsekzoznamu"/>
        <w:numPr>
          <w:ilvl w:val="0"/>
          <w:numId w:val="30"/>
        </w:numPr>
        <w:spacing w:line="276" w:lineRule="auto"/>
        <w:jc w:val="both"/>
      </w:pPr>
      <w:r w:rsidRPr="00941FE4">
        <w:t>zvyšovanie exhalátov a</w:t>
      </w:r>
      <w:r w:rsidR="001B759E">
        <w:t> </w:t>
      </w:r>
      <w:r w:rsidRPr="00941FE4">
        <w:t>hluku</w:t>
      </w:r>
      <w:r w:rsidRPr="00924A9E">
        <w:t xml:space="preserve"> z</w:t>
      </w:r>
      <w:r w:rsidR="001B759E">
        <w:t> </w:t>
      </w:r>
      <w:r w:rsidRPr="00924A9E">
        <w:t>dopravy</w:t>
      </w:r>
      <w:r>
        <w:t>, výroby a</w:t>
      </w:r>
      <w:r w:rsidR="001B759E">
        <w:t> </w:t>
      </w:r>
      <w:r>
        <w:t>rozvoja výstavby</w:t>
      </w:r>
      <w:r w:rsidRPr="00924A9E">
        <w:t xml:space="preserve"> v</w:t>
      </w:r>
      <w:r w:rsidR="001B759E">
        <w:t> </w:t>
      </w:r>
      <w:r>
        <w:t>obciach</w:t>
      </w:r>
    </w:p>
    <w:p w:rsidR="008911B5" w:rsidRPr="00924A9E" w:rsidRDefault="008911B5" w:rsidP="00F53E82">
      <w:pPr>
        <w:pStyle w:val="Odsekzoznamu"/>
        <w:numPr>
          <w:ilvl w:val="0"/>
          <w:numId w:val="30"/>
        </w:numPr>
        <w:spacing w:line="276" w:lineRule="auto"/>
        <w:jc w:val="both"/>
      </w:pPr>
      <w:r>
        <w:t>slabé zapojenie obyvateľstva a</w:t>
      </w:r>
      <w:r w:rsidR="001B759E">
        <w:t> </w:t>
      </w:r>
      <w:r>
        <w:t>jeho záujmových združení a</w:t>
      </w:r>
      <w:r w:rsidR="001B759E">
        <w:t> </w:t>
      </w:r>
      <w:r>
        <w:t>skupín do rozvoja obcí a</w:t>
      </w:r>
      <w:r w:rsidR="001B759E">
        <w:t> </w:t>
      </w:r>
      <w:r>
        <w:t>regiónu</w:t>
      </w:r>
    </w:p>
    <w:p w:rsidR="008911B5" w:rsidRDefault="008911B5" w:rsidP="00F53E82">
      <w:pPr>
        <w:pStyle w:val="Odsekzoznamu"/>
        <w:numPr>
          <w:ilvl w:val="0"/>
          <w:numId w:val="30"/>
        </w:numPr>
        <w:spacing w:line="276" w:lineRule="auto"/>
        <w:jc w:val="both"/>
      </w:pPr>
      <w:r w:rsidRPr="00941FE4">
        <w:t>znižovanie biodiverzity a</w:t>
      </w:r>
      <w:r w:rsidR="001B759E">
        <w:t> </w:t>
      </w:r>
      <w:r w:rsidRPr="00941FE4">
        <w:t xml:space="preserve">znižovanie výmery zelene novými </w:t>
      </w:r>
      <w:r w:rsidR="001854C0">
        <w:t>plochami pre priemysel a</w:t>
      </w:r>
      <w:r w:rsidR="001B759E">
        <w:t> </w:t>
      </w:r>
      <w:r w:rsidR="001854C0">
        <w:t>bytovú výstavbu</w:t>
      </w:r>
    </w:p>
    <w:p w:rsidR="001854C0" w:rsidRPr="00941FE4" w:rsidRDefault="001854C0" w:rsidP="00F53E82">
      <w:pPr>
        <w:pStyle w:val="Odsekzoznamu"/>
        <w:numPr>
          <w:ilvl w:val="0"/>
          <w:numId w:val="30"/>
        </w:numPr>
        <w:spacing w:line="276" w:lineRule="auto"/>
        <w:jc w:val="both"/>
      </w:pPr>
      <w:r>
        <w:t>chýbajúca dobudovaná kanalizácia a</w:t>
      </w:r>
      <w:r w:rsidR="001B759E">
        <w:t> </w:t>
      </w:r>
      <w:r>
        <w:t>zlý technický stav a</w:t>
      </w:r>
      <w:r w:rsidR="001B759E">
        <w:t> </w:t>
      </w:r>
      <w:r>
        <w:t>čistiarne odpadových vôd</w:t>
      </w:r>
    </w:p>
    <w:bookmarkEnd w:id="17"/>
    <w:bookmarkEnd w:id="18"/>
    <w:p w:rsidR="008911B5" w:rsidRPr="00066479" w:rsidRDefault="008911B5" w:rsidP="00F53E82">
      <w:pPr>
        <w:spacing w:line="276" w:lineRule="auto"/>
        <w:jc w:val="both"/>
      </w:pPr>
    </w:p>
    <w:p w:rsidR="008911B5" w:rsidRPr="00924A9E" w:rsidRDefault="008911B5" w:rsidP="00F53E82">
      <w:pPr>
        <w:spacing w:line="276" w:lineRule="auto"/>
        <w:jc w:val="both"/>
        <w:rPr>
          <w:b/>
          <w:bCs/>
          <w:iCs/>
        </w:rPr>
      </w:pPr>
      <w:r>
        <w:rPr>
          <w:b/>
          <w:bCs/>
          <w:iCs/>
        </w:rPr>
        <w:t>Z</w:t>
      </w:r>
      <w:r w:rsidRPr="00924A9E">
        <w:rPr>
          <w:b/>
          <w:bCs/>
          <w:iCs/>
        </w:rPr>
        <w:t>a oblasť občianska vybavenosť</w:t>
      </w:r>
    </w:p>
    <w:p w:rsidR="008911B5" w:rsidRPr="008911B5" w:rsidRDefault="008911B5" w:rsidP="00CB6CF7">
      <w:pPr>
        <w:pStyle w:val="Odsekzoznamu"/>
        <w:numPr>
          <w:ilvl w:val="0"/>
          <w:numId w:val="31"/>
        </w:numPr>
        <w:spacing w:line="276" w:lineRule="auto"/>
        <w:ind w:left="714" w:hanging="357"/>
        <w:jc w:val="both"/>
      </w:pPr>
      <w:bookmarkStart w:id="19" w:name="OLE_LINK27"/>
      <w:r w:rsidRPr="008911B5">
        <w:t>chátrajúci stav niektorých budov v</w:t>
      </w:r>
      <w:r w:rsidR="001B759E">
        <w:t> </w:t>
      </w:r>
      <w:r w:rsidRPr="008911B5">
        <w:t>území, zanedbaná technická infraštruktúra</w:t>
      </w:r>
    </w:p>
    <w:p w:rsidR="008911B5" w:rsidRPr="008911B5" w:rsidRDefault="008911B5" w:rsidP="00CB6CF7">
      <w:pPr>
        <w:pStyle w:val="Odsekzoznamu"/>
        <w:numPr>
          <w:ilvl w:val="0"/>
          <w:numId w:val="31"/>
        </w:numPr>
        <w:spacing w:line="276" w:lineRule="auto"/>
        <w:ind w:left="714" w:hanging="357"/>
        <w:jc w:val="both"/>
      </w:pPr>
      <w:r w:rsidRPr="008911B5">
        <w:t>nedostatok odborných lekárov v</w:t>
      </w:r>
      <w:r w:rsidR="001B759E">
        <w:t> </w:t>
      </w:r>
      <w:r w:rsidRPr="008911B5">
        <w:t>regióne</w:t>
      </w:r>
    </w:p>
    <w:p w:rsidR="008911B5" w:rsidRPr="008911B5" w:rsidRDefault="008911B5" w:rsidP="00CB6CF7">
      <w:pPr>
        <w:pStyle w:val="Odsekzoznamu"/>
        <w:numPr>
          <w:ilvl w:val="0"/>
          <w:numId w:val="31"/>
        </w:numPr>
        <w:spacing w:line="276" w:lineRule="auto"/>
        <w:ind w:left="714" w:hanging="357"/>
        <w:jc w:val="both"/>
      </w:pPr>
      <w:r>
        <w:t>malý počet</w:t>
      </w:r>
      <w:r w:rsidRPr="008911B5">
        <w:t xml:space="preserve"> zariad</w:t>
      </w:r>
      <w:r>
        <w:t>ení a</w:t>
      </w:r>
      <w:r w:rsidR="001B759E">
        <w:t> </w:t>
      </w:r>
      <w:r>
        <w:t>služieb</w:t>
      </w:r>
      <w:r w:rsidRPr="008911B5">
        <w:t xml:space="preserve"> pre seniorov</w:t>
      </w:r>
    </w:p>
    <w:bookmarkEnd w:id="19"/>
    <w:p w:rsidR="008911B5" w:rsidRPr="00066479" w:rsidRDefault="008911B5" w:rsidP="00F53E82">
      <w:pPr>
        <w:spacing w:line="276" w:lineRule="auto"/>
        <w:jc w:val="both"/>
      </w:pPr>
    </w:p>
    <w:p w:rsidR="008911B5" w:rsidRPr="00E2326C" w:rsidRDefault="008911B5" w:rsidP="00F53E82">
      <w:pPr>
        <w:spacing w:line="276" w:lineRule="auto"/>
        <w:jc w:val="both"/>
        <w:rPr>
          <w:b/>
          <w:bCs/>
          <w:iCs/>
        </w:rPr>
      </w:pPr>
      <w:r>
        <w:rPr>
          <w:b/>
          <w:bCs/>
          <w:iCs/>
        </w:rPr>
        <w:t>Z</w:t>
      </w:r>
      <w:r w:rsidRPr="00E2326C">
        <w:rPr>
          <w:b/>
          <w:bCs/>
          <w:iCs/>
        </w:rPr>
        <w:t>a oblasť technická infraštruktúra</w:t>
      </w:r>
    </w:p>
    <w:p w:rsidR="008911B5" w:rsidRPr="003B3358" w:rsidRDefault="008911B5" w:rsidP="00F53E82">
      <w:pPr>
        <w:pStyle w:val="Odsekzoznamu"/>
        <w:numPr>
          <w:ilvl w:val="0"/>
          <w:numId w:val="32"/>
        </w:numPr>
        <w:spacing w:line="276" w:lineRule="auto"/>
        <w:jc w:val="both"/>
      </w:pPr>
      <w:bookmarkStart w:id="20" w:name="OLE_LINK28"/>
      <w:r w:rsidRPr="003B3358">
        <w:t>nedostatok pozemkov s</w:t>
      </w:r>
      <w:r w:rsidR="001B759E">
        <w:t> </w:t>
      </w:r>
      <w:r w:rsidRPr="003B3358">
        <w:t>dopadom na slabý roz</w:t>
      </w:r>
      <w:r>
        <w:t>voj výstavby rodinných domov a</w:t>
      </w:r>
      <w:r w:rsidR="001B759E">
        <w:t> </w:t>
      </w:r>
      <w:r>
        <w:t>bytov</w:t>
      </w:r>
    </w:p>
    <w:p w:rsidR="008911B5" w:rsidRPr="003B3358" w:rsidRDefault="008911B5" w:rsidP="00F53E82">
      <w:pPr>
        <w:pStyle w:val="Odsekzoznamu"/>
        <w:numPr>
          <w:ilvl w:val="0"/>
          <w:numId w:val="32"/>
        </w:numPr>
        <w:spacing w:line="276" w:lineRule="auto"/>
        <w:jc w:val="both"/>
      </w:pPr>
      <w:r w:rsidRPr="003B3358">
        <w:t>zlý technick</w:t>
      </w:r>
      <w:r>
        <w:t>ý stav chodníkov, ciest, kultúrnych pamiatok, verejných budov</w:t>
      </w:r>
    </w:p>
    <w:p w:rsidR="008911B5" w:rsidRPr="00E2326C" w:rsidRDefault="008911B5" w:rsidP="00F53E82">
      <w:pPr>
        <w:pStyle w:val="Odsekzoznamu"/>
        <w:numPr>
          <w:ilvl w:val="0"/>
          <w:numId w:val="32"/>
        </w:numPr>
        <w:spacing w:line="276" w:lineRule="auto"/>
        <w:jc w:val="both"/>
      </w:pPr>
      <w:r w:rsidRPr="00E2326C">
        <w:t>chýbajúce cyklistické chodníky a</w:t>
      </w:r>
      <w:r w:rsidR="001B759E">
        <w:t> </w:t>
      </w:r>
      <w:r w:rsidRPr="00E2326C">
        <w:t>cesty pre peších</w:t>
      </w:r>
    </w:p>
    <w:p w:rsidR="008911B5" w:rsidRDefault="008911B5" w:rsidP="00F53E82">
      <w:pPr>
        <w:pStyle w:val="Odsekzoznamu"/>
        <w:numPr>
          <w:ilvl w:val="0"/>
          <w:numId w:val="32"/>
        </w:numPr>
        <w:spacing w:line="276" w:lineRule="auto"/>
        <w:jc w:val="both"/>
      </w:pPr>
      <w:r w:rsidRPr="00941FE4">
        <w:t>nedostatočné investície do technickej infraštruktúry, zlý technický stav komunikácií</w:t>
      </w:r>
    </w:p>
    <w:p w:rsidR="008911B5" w:rsidRDefault="008911B5" w:rsidP="00F53E82">
      <w:pPr>
        <w:pStyle w:val="Odsekzoznamu"/>
        <w:numPr>
          <w:ilvl w:val="0"/>
          <w:numId w:val="32"/>
        </w:numPr>
        <w:spacing w:line="276" w:lineRule="auto"/>
        <w:jc w:val="both"/>
      </w:pPr>
      <w:r>
        <w:t>nedostatočná dopravná obslužnosť – týka sa to najmä koncových obcí</w:t>
      </w:r>
      <w:r w:rsidR="00F53E82">
        <w:t xml:space="preserve"> regiónu</w:t>
      </w:r>
    </w:p>
    <w:p w:rsidR="00F53E82" w:rsidRDefault="00F53E82" w:rsidP="00F53E82">
      <w:pPr>
        <w:pStyle w:val="Odsekzoznamu"/>
        <w:numPr>
          <w:ilvl w:val="0"/>
          <w:numId w:val="32"/>
        </w:numPr>
        <w:spacing w:line="276" w:lineRule="auto"/>
        <w:jc w:val="both"/>
      </w:pPr>
      <w:r>
        <w:t>neschválená územnoplánovacia dokumentácia</w:t>
      </w:r>
    </w:p>
    <w:p w:rsidR="00F53E82" w:rsidRPr="00941FE4" w:rsidRDefault="00F53E82" w:rsidP="00F53E82">
      <w:pPr>
        <w:pStyle w:val="Odsekzoznamu"/>
        <w:numPr>
          <w:ilvl w:val="0"/>
          <w:numId w:val="32"/>
        </w:numPr>
        <w:spacing w:line="276" w:lineRule="auto"/>
        <w:jc w:val="both"/>
      </w:pPr>
      <w:r>
        <w:t>nevykonané komplexné pozemkové úpravy</w:t>
      </w:r>
    </w:p>
    <w:bookmarkEnd w:id="20"/>
    <w:p w:rsidR="008911B5" w:rsidRPr="00E2326C" w:rsidRDefault="008911B5" w:rsidP="00F53E82">
      <w:pPr>
        <w:spacing w:line="276" w:lineRule="auto"/>
        <w:jc w:val="both"/>
      </w:pPr>
    </w:p>
    <w:p w:rsidR="008911B5" w:rsidRPr="00E2326C" w:rsidRDefault="00F53E82" w:rsidP="00F53E82">
      <w:pPr>
        <w:spacing w:line="276" w:lineRule="auto"/>
        <w:jc w:val="both"/>
        <w:rPr>
          <w:b/>
          <w:bCs/>
          <w:iCs/>
        </w:rPr>
      </w:pPr>
      <w:r>
        <w:rPr>
          <w:b/>
          <w:bCs/>
          <w:iCs/>
        </w:rPr>
        <w:t>Z</w:t>
      </w:r>
      <w:r w:rsidR="008911B5" w:rsidRPr="00E2326C">
        <w:rPr>
          <w:b/>
          <w:bCs/>
          <w:iCs/>
        </w:rPr>
        <w:t>a oblasť hospodárstva</w:t>
      </w:r>
    </w:p>
    <w:p w:rsidR="008911B5" w:rsidRPr="00CC7F9C" w:rsidRDefault="008911B5" w:rsidP="00F53E82">
      <w:pPr>
        <w:pStyle w:val="Odsekzoznamu"/>
        <w:numPr>
          <w:ilvl w:val="0"/>
          <w:numId w:val="33"/>
        </w:numPr>
        <w:spacing w:line="276" w:lineRule="auto"/>
        <w:jc w:val="both"/>
      </w:pPr>
      <w:bookmarkStart w:id="21" w:name="OLE_LINK29"/>
      <w:r>
        <w:t>sťažený</w:t>
      </w:r>
      <w:r w:rsidRPr="00CC7F9C">
        <w:t xml:space="preserve"> prístup podnikateľov k</w:t>
      </w:r>
      <w:r w:rsidR="001B759E">
        <w:t> </w:t>
      </w:r>
      <w:r w:rsidRPr="00CC7F9C">
        <w:t xml:space="preserve">dostupným úverovým zdrojom </w:t>
      </w:r>
    </w:p>
    <w:p w:rsidR="008911B5" w:rsidRPr="00AE7810" w:rsidRDefault="008911B5" w:rsidP="00F53E82">
      <w:pPr>
        <w:pStyle w:val="Odsekzoznamu"/>
        <w:numPr>
          <w:ilvl w:val="0"/>
          <w:numId w:val="33"/>
        </w:numPr>
        <w:spacing w:line="276" w:lineRule="auto"/>
        <w:jc w:val="both"/>
      </w:pPr>
      <w:r w:rsidRPr="00AE7810">
        <w:t>nedostatočná podpora malého a</w:t>
      </w:r>
      <w:r w:rsidR="001B759E">
        <w:t> </w:t>
      </w:r>
      <w:r w:rsidRPr="00AE7810">
        <w:t>stredného podnikania zo strany štátu</w:t>
      </w:r>
    </w:p>
    <w:p w:rsidR="008911B5" w:rsidRDefault="008911B5" w:rsidP="00F53E82">
      <w:pPr>
        <w:pStyle w:val="Odsekzoznamu"/>
        <w:numPr>
          <w:ilvl w:val="0"/>
          <w:numId w:val="33"/>
        </w:numPr>
        <w:spacing w:line="276" w:lineRule="auto"/>
        <w:jc w:val="both"/>
      </w:pPr>
      <w:r w:rsidRPr="00E2326C">
        <w:t>administratívna náročnosť pri podnikaní</w:t>
      </w:r>
    </w:p>
    <w:p w:rsidR="008911B5" w:rsidRDefault="008911B5" w:rsidP="00F53E82">
      <w:pPr>
        <w:pStyle w:val="Odsekzoznamu"/>
        <w:numPr>
          <w:ilvl w:val="0"/>
          <w:numId w:val="33"/>
        </w:numPr>
        <w:spacing w:line="276" w:lineRule="auto"/>
        <w:jc w:val="both"/>
      </w:pPr>
      <w:r>
        <w:t>odchod odborníkov v</w:t>
      </w:r>
      <w:r w:rsidR="001B759E">
        <w:t> </w:t>
      </w:r>
      <w:r>
        <w:t>dôsledku nedostatku možností uplatniť sa</w:t>
      </w:r>
    </w:p>
    <w:p w:rsidR="008911B5" w:rsidRDefault="008911B5" w:rsidP="00F53E82">
      <w:pPr>
        <w:pStyle w:val="Odsekzoznamu"/>
        <w:numPr>
          <w:ilvl w:val="0"/>
          <w:numId w:val="33"/>
        </w:numPr>
        <w:spacing w:line="276" w:lineRule="auto"/>
        <w:jc w:val="both"/>
      </w:pPr>
      <w:r w:rsidRPr="00CC7F9C">
        <w:t>výhodnejšie podmienky investovania v</w:t>
      </w:r>
      <w:r w:rsidR="001B759E">
        <w:t> </w:t>
      </w:r>
      <w:r w:rsidRPr="00CC7F9C">
        <w:t xml:space="preserve">okolitých </w:t>
      </w:r>
      <w:bookmarkEnd w:id="21"/>
      <w:r w:rsidR="00F53E82">
        <w:t>obciach a</w:t>
      </w:r>
      <w:r w:rsidR="001B759E">
        <w:t> </w:t>
      </w:r>
      <w:r w:rsidR="00F53E82">
        <w:t>okresných mestách</w:t>
      </w:r>
    </w:p>
    <w:p w:rsidR="00F53E82" w:rsidRDefault="00F53E82" w:rsidP="00F53E82">
      <w:pPr>
        <w:pStyle w:val="Odsekzoznamu"/>
        <w:numPr>
          <w:ilvl w:val="0"/>
          <w:numId w:val="33"/>
        </w:numPr>
        <w:spacing w:line="276" w:lineRule="auto"/>
        <w:jc w:val="both"/>
      </w:pPr>
      <w:r>
        <w:t>nedostatok pracovných príležitostí v</w:t>
      </w:r>
      <w:r w:rsidR="001B759E">
        <w:t> </w:t>
      </w:r>
      <w:r>
        <w:t>obciach a</w:t>
      </w:r>
      <w:r w:rsidR="001B759E">
        <w:t> </w:t>
      </w:r>
      <w:r>
        <w:t>okolí</w:t>
      </w:r>
    </w:p>
    <w:p w:rsidR="002B774B" w:rsidRDefault="00F53E82" w:rsidP="00F53E82">
      <w:pPr>
        <w:pStyle w:val="Odsekzoznamu"/>
        <w:numPr>
          <w:ilvl w:val="0"/>
          <w:numId w:val="33"/>
        </w:numPr>
        <w:spacing w:line="276" w:lineRule="auto"/>
        <w:jc w:val="both"/>
      </w:pPr>
      <w:r>
        <w:t>zlá finančná situácia obyvateľov a</w:t>
      </w:r>
      <w:r w:rsidR="001B759E">
        <w:t> </w:t>
      </w:r>
      <w:r>
        <w:t>aj samospráv</w:t>
      </w:r>
    </w:p>
    <w:p w:rsidR="00F53E82" w:rsidRDefault="00F53E82" w:rsidP="00F53E82">
      <w:pPr>
        <w:spacing w:line="276" w:lineRule="auto"/>
        <w:jc w:val="both"/>
      </w:pPr>
    </w:p>
    <w:p w:rsidR="002B55CD" w:rsidRDefault="002B55CD">
      <w:pPr>
        <w:spacing w:line="276" w:lineRule="auto"/>
        <w:rPr>
          <w:rFonts w:eastAsiaTheme="majorEastAsia" w:cstheme="majorBidi"/>
          <w:b/>
          <w:bCs/>
          <w:color w:val="365F91" w:themeColor="accent1" w:themeShade="BF"/>
          <w:sz w:val="28"/>
          <w:szCs w:val="28"/>
        </w:rPr>
      </w:pPr>
      <w:r>
        <w:br w:type="page"/>
      </w:r>
    </w:p>
    <w:p w:rsidR="00F53E82" w:rsidRDefault="00F53E82" w:rsidP="004D3884">
      <w:pPr>
        <w:pStyle w:val="Nadpis3"/>
      </w:pPr>
      <w:bookmarkStart w:id="22" w:name="_Toc443384435"/>
      <w:r>
        <w:lastRenderedPageBreak/>
        <w:t>2.2 Vízia, ciele a</w:t>
      </w:r>
      <w:r w:rsidR="001B759E">
        <w:t> </w:t>
      </w:r>
      <w:r>
        <w:t>priority regiónu</w:t>
      </w:r>
      <w:bookmarkEnd w:id="22"/>
    </w:p>
    <w:p w:rsidR="001E67C1" w:rsidRPr="001E67C1" w:rsidRDefault="001E67C1" w:rsidP="001E67C1"/>
    <w:p w:rsidR="00F53E82" w:rsidRDefault="00F53E82" w:rsidP="00CB6CF7">
      <w:pPr>
        <w:pBdr>
          <w:top w:val="single" w:sz="4" w:space="1" w:color="auto"/>
          <w:left w:val="single" w:sz="4" w:space="4" w:color="auto"/>
          <w:bottom w:val="single" w:sz="4" w:space="1" w:color="auto"/>
          <w:right w:val="single" w:sz="4" w:space="4" w:color="auto"/>
        </w:pBdr>
        <w:jc w:val="center"/>
        <w:rPr>
          <w:b/>
        </w:rPr>
      </w:pPr>
      <w:r>
        <w:rPr>
          <w:b/>
        </w:rPr>
        <w:t>Vízia</w:t>
      </w:r>
    </w:p>
    <w:p w:rsidR="00F53E82" w:rsidRPr="001B455C" w:rsidRDefault="00F53E82" w:rsidP="00CB6CF7">
      <w:pPr>
        <w:pBdr>
          <w:top w:val="single" w:sz="4" w:space="1" w:color="auto"/>
          <w:left w:val="single" w:sz="4" w:space="4" w:color="auto"/>
          <w:bottom w:val="single" w:sz="4" w:space="1" w:color="auto"/>
          <w:right w:val="single" w:sz="4" w:space="4" w:color="auto"/>
        </w:pBdr>
        <w:jc w:val="both"/>
        <w:rPr>
          <w:b/>
        </w:rPr>
      </w:pPr>
      <w:r>
        <w:rPr>
          <w:b/>
        </w:rPr>
        <w:t>Oravské podhradie</w:t>
      </w:r>
      <w:r w:rsidRPr="001B455C">
        <w:rPr>
          <w:b/>
        </w:rPr>
        <w:t xml:space="preserve"> </w:t>
      </w:r>
      <w:r>
        <w:rPr>
          <w:b/>
        </w:rPr>
        <w:t xml:space="preserve">sa stane </w:t>
      </w:r>
      <w:r w:rsidRPr="001B455C">
        <w:rPr>
          <w:b/>
        </w:rPr>
        <w:t xml:space="preserve">atraktívnym miestom pre bývanie so širokou </w:t>
      </w:r>
      <w:r>
        <w:rPr>
          <w:b/>
        </w:rPr>
        <w:t>ponukou</w:t>
      </w:r>
      <w:r w:rsidRPr="001B455C">
        <w:rPr>
          <w:b/>
        </w:rPr>
        <w:t xml:space="preserve"> voľn</w:t>
      </w:r>
      <w:r>
        <w:rPr>
          <w:b/>
        </w:rPr>
        <w:t>o</w:t>
      </w:r>
      <w:r w:rsidRPr="001B455C">
        <w:rPr>
          <w:b/>
        </w:rPr>
        <w:t>časových aktivít v</w:t>
      </w:r>
      <w:r w:rsidR="001B759E">
        <w:rPr>
          <w:b/>
        </w:rPr>
        <w:t> </w:t>
      </w:r>
      <w:r w:rsidRPr="001B455C">
        <w:rPr>
          <w:b/>
        </w:rPr>
        <w:t>oblasti kultúry a</w:t>
      </w:r>
      <w:r w:rsidR="001B759E">
        <w:rPr>
          <w:b/>
        </w:rPr>
        <w:t> </w:t>
      </w:r>
      <w:r w:rsidRPr="001B455C">
        <w:rPr>
          <w:b/>
        </w:rPr>
        <w:t>športu. Zabezpečí kvalitnú starostlivosť pre v</w:t>
      </w:r>
      <w:r>
        <w:rPr>
          <w:b/>
        </w:rPr>
        <w:t>šetky skupiny obyvateľstva a</w:t>
      </w:r>
      <w:r w:rsidR="001B759E">
        <w:rPr>
          <w:b/>
        </w:rPr>
        <w:t> </w:t>
      </w:r>
      <w:r>
        <w:rPr>
          <w:b/>
        </w:rPr>
        <w:t>bude</w:t>
      </w:r>
      <w:r w:rsidRPr="001B455C">
        <w:rPr>
          <w:b/>
        </w:rPr>
        <w:t xml:space="preserve"> schopné prilákať mladé rodiny na komfortné bývanie, služby, príjemné trávenie voľného času s</w:t>
      </w:r>
      <w:r w:rsidR="001B759E">
        <w:rPr>
          <w:b/>
        </w:rPr>
        <w:t> </w:t>
      </w:r>
      <w:r w:rsidRPr="001B455C">
        <w:rPr>
          <w:b/>
        </w:rPr>
        <w:t xml:space="preserve">možnosťou </w:t>
      </w:r>
      <w:r w:rsidR="00CB6CF7">
        <w:rPr>
          <w:b/>
        </w:rPr>
        <w:t>otvorene</w:t>
      </w:r>
      <w:r>
        <w:rPr>
          <w:b/>
        </w:rPr>
        <w:t xml:space="preserve"> sa zapájať </w:t>
      </w:r>
      <w:r w:rsidRPr="001B455C">
        <w:rPr>
          <w:b/>
        </w:rPr>
        <w:t>do vecí verejných.</w:t>
      </w:r>
      <w:r>
        <w:rPr>
          <w:b/>
        </w:rPr>
        <w:t xml:space="preserve"> Prostredníctvom rozvoja cestovného ruchu a</w:t>
      </w:r>
      <w:r w:rsidR="001B759E">
        <w:rPr>
          <w:b/>
        </w:rPr>
        <w:t> </w:t>
      </w:r>
      <w:r>
        <w:rPr>
          <w:b/>
        </w:rPr>
        <w:t>ochrany životného prostredia sa z</w:t>
      </w:r>
      <w:r w:rsidR="001B759E">
        <w:rPr>
          <w:b/>
        </w:rPr>
        <w:t> </w:t>
      </w:r>
      <w:r>
        <w:rPr>
          <w:b/>
        </w:rPr>
        <w:t>Oravského podhradia stane región s</w:t>
      </w:r>
      <w:r w:rsidR="001B759E">
        <w:rPr>
          <w:b/>
        </w:rPr>
        <w:t> </w:t>
      </w:r>
      <w:r>
        <w:rPr>
          <w:b/>
        </w:rPr>
        <w:t xml:space="preserve">bohatou </w:t>
      </w:r>
      <w:r w:rsidR="00CB6CF7">
        <w:rPr>
          <w:b/>
        </w:rPr>
        <w:t>biodiverzitou a</w:t>
      </w:r>
      <w:r w:rsidR="001B759E">
        <w:rPr>
          <w:b/>
        </w:rPr>
        <w:t> </w:t>
      </w:r>
      <w:r w:rsidR="00CB6CF7">
        <w:rPr>
          <w:b/>
        </w:rPr>
        <w:t xml:space="preserve">bohatou </w:t>
      </w:r>
      <w:r>
        <w:rPr>
          <w:b/>
        </w:rPr>
        <w:t>ponukou trávenia dovolenky</w:t>
      </w:r>
      <w:r w:rsidR="00CB6CF7">
        <w:rPr>
          <w:b/>
        </w:rPr>
        <w:t xml:space="preserve"> pre všetky skupiny návštevníkov.</w:t>
      </w:r>
    </w:p>
    <w:p w:rsidR="002B55CD" w:rsidRDefault="002B55CD" w:rsidP="00CB6CF7">
      <w:pPr>
        <w:spacing w:line="276" w:lineRule="auto"/>
        <w:jc w:val="both"/>
      </w:pPr>
    </w:p>
    <w:p w:rsidR="00CB6CF7" w:rsidRDefault="00CB6CF7" w:rsidP="00CB6CF7">
      <w:pPr>
        <w:spacing w:line="276" w:lineRule="auto"/>
        <w:jc w:val="both"/>
      </w:pPr>
      <w:r>
        <w:t>Na základe faktorov rozvoja a</w:t>
      </w:r>
      <w:r w:rsidR="001B759E">
        <w:t> </w:t>
      </w:r>
      <w:r>
        <w:t>disparít a</w:t>
      </w:r>
      <w:r w:rsidR="001B759E">
        <w:t> </w:t>
      </w:r>
      <w:r>
        <w:t xml:space="preserve">taktiež na základe zozbieraných 113 projektových zámerov </w:t>
      </w:r>
      <w:r w:rsidR="001F50D4">
        <w:t xml:space="preserve">(konkrétnych aktivít) </w:t>
      </w:r>
      <w:r>
        <w:t>boli stanovené nasledovné strategické ciele, ktoré zastrešujú stratégiu rozvoja Oravského podhradia v</w:t>
      </w:r>
      <w:r w:rsidR="001B759E">
        <w:t> </w:t>
      </w:r>
      <w:r w:rsidR="00534811">
        <w:t>piatich</w:t>
      </w:r>
      <w:r>
        <w:t xml:space="preserve"> oblastiach. K</w:t>
      </w:r>
      <w:r w:rsidR="001B759E">
        <w:t> </w:t>
      </w:r>
      <w:r>
        <w:t>uvedeným oblastiam patrí oblasť kultúry, športu a</w:t>
      </w:r>
      <w:r w:rsidR="001B759E">
        <w:t> </w:t>
      </w:r>
      <w:r>
        <w:t>voľného času; oblasť životného prostredia a</w:t>
      </w:r>
      <w:r w:rsidR="001B759E">
        <w:t> </w:t>
      </w:r>
      <w:r>
        <w:t>OZE; oblasť cestovného ruchu; oblasť obecnej infraštruktúry a</w:t>
      </w:r>
      <w:r w:rsidR="001B759E">
        <w:t> </w:t>
      </w:r>
      <w:r>
        <w:t>verejných služieb</w:t>
      </w:r>
      <w:r w:rsidR="00DD1AFB">
        <w:t xml:space="preserve"> a</w:t>
      </w:r>
      <w:r w:rsidR="001B759E">
        <w:t> </w:t>
      </w:r>
      <w:r w:rsidR="00DD1AFB">
        <w:t>oblasť podnikania</w:t>
      </w:r>
      <w:r>
        <w:t>.</w:t>
      </w:r>
    </w:p>
    <w:p w:rsidR="00CB6CF7" w:rsidRDefault="00CB6CF7" w:rsidP="00CB6CF7">
      <w:pPr>
        <w:jc w:val="both"/>
      </w:pPr>
    </w:p>
    <w:p w:rsidR="00CB6CF7" w:rsidRDefault="00CB6CF7" w:rsidP="00CB6CF7">
      <w:r>
        <w:t>Systém číslovania je zvolený nasledovne:</w:t>
      </w:r>
    </w:p>
    <w:p w:rsidR="00CB6CF7" w:rsidRDefault="00CB6CF7" w:rsidP="00CB6CF7"/>
    <w:p w:rsidR="00CB6CF7" w:rsidRPr="00CB6CF7" w:rsidRDefault="00262552" w:rsidP="00CB6CF7">
      <w:pPr>
        <w:rPr>
          <w:color w:val="548DD4" w:themeColor="text2" w:themeTint="99"/>
        </w:rPr>
      </w:pPr>
      <w:r w:rsidRPr="00262552">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26" type="#_x0000_t34" style="position:absolute;margin-left:-16.95pt;margin-top:60.9pt;width:105.4pt;height:9.35pt;rotation:270;flip:x;z-index:251660288" o:connectortype="elbow" adj=",678725,-22799" strokecolor="#548dd4 [1951]">
            <v:stroke endarrow="block"/>
          </v:shape>
        </w:pict>
      </w:r>
      <w:r w:rsidR="00CB6CF7">
        <w:tab/>
      </w:r>
      <w:r w:rsidR="00CB6CF7" w:rsidRPr="00CB6CF7">
        <w:rPr>
          <w:color w:val="548DD4" w:themeColor="text2" w:themeTint="99"/>
        </w:rPr>
        <w:t xml:space="preserve">číslo </w:t>
      </w:r>
      <w:r w:rsidR="003539F6">
        <w:rPr>
          <w:b/>
          <w:color w:val="548DD4" w:themeColor="text2" w:themeTint="99"/>
        </w:rPr>
        <w:t>S</w:t>
      </w:r>
      <w:r w:rsidR="00CB6CF7" w:rsidRPr="00CB6CF7">
        <w:rPr>
          <w:b/>
          <w:color w:val="548DD4" w:themeColor="text2" w:themeTint="99"/>
        </w:rPr>
        <w:t>trategického cieľa</w:t>
      </w:r>
    </w:p>
    <w:p w:rsidR="00CB6CF7" w:rsidRPr="00CB6CF7" w:rsidRDefault="00CB6CF7" w:rsidP="00CB6CF7">
      <w:pPr>
        <w:rPr>
          <w:color w:val="548DD4" w:themeColor="text2" w:themeTint="99"/>
        </w:rPr>
      </w:pPr>
    </w:p>
    <w:p w:rsidR="00CB6CF7" w:rsidRPr="00CB6CF7" w:rsidRDefault="00262552" w:rsidP="00CB6CF7">
      <w:pPr>
        <w:rPr>
          <w:color w:val="548DD4" w:themeColor="text2" w:themeTint="99"/>
        </w:rPr>
      </w:pPr>
      <w:r>
        <w:rPr>
          <w:noProof/>
          <w:color w:val="548DD4" w:themeColor="text2" w:themeTint="99"/>
        </w:rPr>
        <w:pict>
          <v:shapetype id="_x0000_t32" coordsize="21600,21600" o:spt="32" o:oned="t" path="m,l21600,21600e" filled="f">
            <v:path arrowok="t" fillok="f" o:connecttype="none"/>
            <o:lock v:ext="edit" shapetype="t"/>
          </v:shapetype>
          <v:shape id="_x0000_s1027" type="#_x0000_t32" style="position:absolute;margin-left:21.15pt;margin-top:50.2pt;width:81.2pt;height:0;rotation:270;z-index:251661312" o:connectortype="elbow" adj="-35273,-1,-35273" strokecolor="#548dd4 [1951]">
            <v:stroke endarrow="block"/>
          </v:shape>
        </w:pict>
      </w:r>
      <w:r w:rsidR="00CB6CF7" w:rsidRPr="00CB6CF7">
        <w:rPr>
          <w:color w:val="548DD4" w:themeColor="text2" w:themeTint="99"/>
        </w:rPr>
        <w:tab/>
      </w:r>
      <w:r w:rsidR="00CB6CF7" w:rsidRPr="00CB6CF7">
        <w:rPr>
          <w:color w:val="548DD4" w:themeColor="text2" w:themeTint="99"/>
        </w:rPr>
        <w:tab/>
        <w:t xml:space="preserve">číslo </w:t>
      </w:r>
      <w:r w:rsidR="003539F6">
        <w:rPr>
          <w:b/>
          <w:color w:val="548DD4" w:themeColor="text2" w:themeTint="99"/>
        </w:rPr>
        <w:t>P</w:t>
      </w:r>
      <w:r w:rsidR="00CB6CF7" w:rsidRPr="00CB6CF7">
        <w:rPr>
          <w:b/>
          <w:color w:val="548DD4" w:themeColor="text2" w:themeTint="99"/>
        </w:rPr>
        <w:t>riority</w:t>
      </w:r>
      <w:r w:rsidR="003539F6">
        <w:rPr>
          <w:color w:val="548DD4" w:themeColor="text2" w:themeTint="99"/>
        </w:rPr>
        <w:t xml:space="preserve"> v</w:t>
      </w:r>
      <w:r w:rsidR="001B759E">
        <w:rPr>
          <w:color w:val="548DD4" w:themeColor="text2" w:themeTint="99"/>
        </w:rPr>
        <w:t> </w:t>
      </w:r>
      <w:r w:rsidR="003539F6">
        <w:rPr>
          <w:color w:val="548DD4" w:themeColor="text2" w:themeTint="99"/>
        </w:rPr>
        <w:t>rámci S</w:t>
      </w:r>
      <w:r w:rsidR="00CB6CF7" w:rsidRPr="00CB6CF7">
        <w:rPr>
          <w:color w:val="548DD4" w:themeColor="text2" w:themeTint="99"/>
        </w:rPr>
        <w:t>trategického cieľa</w:t>
      </w:r>
    </w:p>
    <w:p w:rsidR="00CB6CF7" w:rsidRPr="00CB6CF7" w:rsidRDefault="00CB6CF7" w:rsidP="00CB6CF7">
      <w:pPr>
        <w:rPr>
          <w:color w:val="548DD4" w:themeColor="text2" w:themeTint="99"/>
        </w:rPr>
      </w:pPr>
    </w:p>
    <w:p w:rsidR="00CB6CF7" w:rsidRPr="00CB6CF7" w:rsidRDefault="00262552" w:rsidP="00CB6CF7">
      <w:pPr>
        <w:rPr>
          <w:color w:val="548DD4" w:themeColor="text2" w:themeTint="99"/>
        </w:rPr>
      </w:pPr>
      <w:r>
        <w:rPr>
          <w:noProof/>
          <w:color w:val="548DD4" w:themeColor="text2" w:themeTint="99"/>
        </w:rPr>
        <w:pict>
          <v:shape id="_x0000_s1028" type="#_x0000_t34" style="position:absolute;margin-left:65.2pt;margin-top:27.2pt;width:53.15pt;height:18.85pt;rotation:270;z-index:251662336" o:connectortype="elbow" adj="10790,-707013,-62260" strokecolor="#548dd4 [1951]">
            <v:stroke endarrow="block"/>
          </v:shape>
        </w:pict>
      </w:r>
      <w:r w:rsidR="00CB6CF7" w:rsidRPr="00CB6CF7">
        <w:rPr>
          <w:color w:val="548DD4" w:themeColor="text2" w:themeTint="99"/>
        </w:rPr>
        <w:tab/>
      </w:r>
      <w:r w:rsidR="00CB6CF7" w:rsidRPr="00CB6CF7">
        <w:rPr>
          <w:color w:val="548DD4" w:themeColor="text2" w:themeTint="99"/>
        </w:rPr>
        <w:tab/>
      </w:r>
      <w:r w:rsidR="00CB6CF7" w:rsidRPr="00CB6CF7">
        <w:rPr>
          <w:color w:val="548DD4" w:themeColor="text2" w:themeTint="99"/>
        </w:rPr>
        <w:tab/>
        <w:t xml:space="preserve">číslo </w:t>
      </w:r>
      <w:r w:rsidR="00CB6CF7" w:rsidRPr="00CB6CF7">
        <w:rPr>
          <w:b/>
          <w:color w:val="548DD4" w:themeColor="text2" w:themeTint="99"/>
        </w:rPr>
        <w:t>Opatrenia</w:t>
      </w:r>
      <w:r w:rsidR="00CB6CF7" w:rsidRPr="00CB6CF7">
        <w:rPr>
          <w:color w:val="548DD4" w:themeColor="text2" w:themeTint="99"/>
        </w:rPr>
        <w:t xml:space="preserve"> v</w:t>
      </w:r>
      <w:r w:rsidR="001B759E">
        <w:rPr>
          <w:color w:val="548DD4" w:themeColor="text2" w:themeTint="99"/>
        </w:rPr>
        <w:t> </w:t>
      </w:r>
      <w:r w:rsidR="00CB6CF7" w:rsidRPr="00CB6CF7">
        <w:rPr>
          <w:color w:val="548DD4" w:themeColor="text2" w:themeTint="99"/>
        </w:rPr>
        <w:t>rámci Priority</w:t>
      </w:r>
    </w:p>
    <w:p w:rsidR="00CB6CF7" w:rsidRPr="00CB6CF7" w:rsidRDefault="00CB6CF7" w:rsidP="00CB6CF7">
      <w:pPr>
        <w:rPr>
          <w:color w:val="548DD4" w:themeColor="text2" w:themeTint="99"/>
        </w:rPr>
      </w:pPr>
    </w:p>
    <w:p w:rsidR="00CB6CF7" w:rsidRPr="00CB6CF7" w:rsidRDefault="00262552" w:rsidP="00CB6CF7">
      <w:pPr>
        <w:rPr>
          <w:color w:val="548DD4" w:themeColor="text2" w:themeTint="99"/>
        </w:rPr>
      </w:pPr>
      <w:r>
        <w:rPr>
          <w:noProof/>
          <w:color w:val="548DD4" w:themeColor="text2" w:themeTint="99"/>
        </w:rPr>
        <w:pict>
          <v:shape id="_x0000_s1029" type="#_x0000_t34" style="position:absolute;margin-left:118.5pt;margin-top:16.6pt;width:25.25pt;height:13.05pt;rotation:270;z-index:251663360" o:connectortype="elbow" adj="10779,-486372,-167197" strokecolor="#548dd4 [1951]">
            <v:stroke endarrow="block"/>
          </v:shape>
        </w:pict>
      </w:r>
      <w:r w:rsidR="00CB6CF7" w:rsidRPr="00CB6CF7">
        <w:rPr>
          <w:color w:val="548DD4" w:themeColor="text2" w:themeTint="99"/>
        </w:rPr>
        <w:tab/>
      </w:r>
      <w:r w:rsidR="00CB6CF7" w:rsidRPr="00CB6CF7">
        <w:rPr>
          <w:color w:val="548DD4" w:themeColor="text2" w:themeTint="99"/>
        </w:rPr>
        <w:tab/>
      </w:r>
      <w:r w:rsidR="00CB6CF7" w:rsidRPr="00CB6CF7">
        <w:rPr>
          <w:color w:val="548DD4" w:themeColor="text2" w:themeTint="99"/>
        </w:rPr>
        <w:tab/>
      </w:r>
      <w:r w:rsidR="00CB6CF7" w:rsidRPr="00CB6CF7">
        <w:rPr>
          <w:color w:val="548DD4" w:themeColor="text2" w:themeTint="99"/>
        </w:rPr>
        <w:tab/>
        <w:t xml:space="preserve">písmeno </w:t>
      </w:r>
      <w:r w:rsidR="00CB6CF7" w:rsidRPr="00CB6CF7">
        <w:rPr>
          <w:b/>
          <w:color w:val="548DD4" w:themeColor="text2" w:themeTint="99"/>
        </w:rPr>
        <w:t>Aktivity</w:t>
      </w:r>
      <w:r w:rsidR="00CB6CF7" w:rsidRPr="00CB6CF7">
        <w:rPr>
          <w:color w:val="548DD4" w:themeColor="text2" w:themeTint="99"/>
        </w:rPr>
        <w:t xml:space="preserve"> (</w:t>
      </w:r>
      <w:r w:rsidR="003539F6">
        <w:rPr>
          <w:color w:val="548DD4" w:themeColor="text2" w:themeTint="99"/>
        </w:rPr>
        <w:t>tvorené projektovými zámermi</w:t>
      </w:r>
      <w:r w:rsidR="00CB6CF7" w:rsidRPr="00CB6CF7">
        <w:rPr>
          <w:color w:val="548DD4" w:themeColor="text2" w:themeTint="99"/>
        </w:rPr>
        <w:t>) v</w:t>
      </w:r>
      <w:r w:rsidR="001B759E">
        <w:rPr>
          <w:color w:val="548DD4" w:themeColor="text2" w:themeTint="99"/>
        </w:rPr>
        <w:t> </w:t>
      </w:r>
      <w:r w:rsidR="00CB6CF7" w:rsidRPr="00CB6CF7">
        <w:rPr>
          <w:color w:val="548DD4" w:themeColor="text2" w:themeTint="99"/>
        </w:rPr>
        <w:t>rámci Opatrenia</w:t>
      </w:r>
    </w:p>
    <w:p w:rsidR="00CB6CF7" w:rsidRPr="00CB6CF7" w:rsidRDefault="00CB6CF7" w:rsidP="00CB6CF7">
      <w:pPr>
        <w:rPr>
          <w:color w:val="548DD4" w:themeColor="text2" w:themeTint="99"/>
        </w:rPr>
      </w:pPr>
    </w:p>
    <w:p w:rsidR="00CB6CF7" w:rsidRPr="00CB6CF7" w:rsidRDefault="00CB6CF7" w:rsidP="00CB6CF7">
      <w:pPr>
        <w:rPr>
          <w:color w:val="548DD4" w:themeColor="text2" w:themeTint="99"/>
        </w:rPr>
      </w:pPr>
    </w:p>
    <w:p w:rsidR="00CB6CF7" w:rsidRDefault="00CB6CF7" w:rsidP="00CB6CF7">
      <w:pPr>
        <w:rPr>
          <w:b/>
          <w:color w:val="548DD4" w:themeColor="text2" w:themeTint="99"/>
          <w:sz w:val="28"/>
          <w:szCs w:val="28"/>
        </w:rPr>
      </w:pPr>
      <w:r w:rsidRPr="00CB6CF7">
        <w:rPr>
          <w:b/>
          <w:color w:val="548DD4" w:themeColor="text2" w:themeTint="99"/>
          <w:sz w:val="28"/>
          <w:szCs w:val="28"/>
        </w:rPr>
        <w:tab/>
        <w:t xml:space="preserve">X.  </w:t>
      </w:r>
      <w:r w:rsidR="003539F6">
        <w:rPr>
          <w:b/>
          <w:color w:val="548DD4" w:themeColor="text2" w:themeTint="99"/>
          <w:sz w:val="28"/>
          <w:szCs w:val="28"/>
        </w:rPr>
        <w:t xml:space="preserve">  </w:t>
      </w:r>
      <w:r w:rsidRPr="00CB6CF7">
        <w:rPr>
          <w:b/>
          <w:color w:val="548DD4" w:themeColor="text2" w:themeTint="99"/>
          <w:sz w:val="28"/>
          <w:szCs w:val="28"/>
        </w:rPr>
        <w:t xml:space="preserve">X.  </w:t>
      </w:r>
      <w:r w:rsidR="003539F6">
        <w:rPr>
          <w:b/>
          <w:color w:val="548DD4" w:themeColor="text2" w:themeTint="99"/>
          <w:sz w:val="28"/>
          <w:szCs w:val="28"/>
        </w:rPr>
        <w:t xml:space="preserve"> </w:t>
      </w:r>
      <w:r w:rsidRPr="00CB6CF7">
        <w:rPr>
          <w:b/>
          <w:color w:val="548DD4" w:themeColor="text2" w:themeTint="99"/>
          <w:sz w:val="28"/>
          <w:szCs w:val="28"/>
        </w:rPr>
        <w:t xml:space="preserve">X.  </w:t>
      </w:r>
      <w:r w:rsidR="003539F6">
        <w:rPr>
          <w:b/>
          <w:color w:val="548DD4" w:themeColor="text2" w:themeTint="99"/>
          <w:sz w:val="28"/>
          <w:szCs w:val="28"/>
        </w:rPr>
        <w:tab/>
        <w:t xml:space="preserve">     X.</w:t>
      </w:r>
      <w:r w:rsidRPr="00CB6CF7">
        <w:rPr>
          <w:b/>
          <w:color w:val="548DD4" w:themeColor="text2" w:themeTint="99"/>
          <w:sz w:val="28"/>
          <w:szCs w:val="28"/>
        </w:rPr>
        <w:t xml:space="preserve"> </w:t>
      </w:r>
    </w:p>
    <w:p w:rsidR="00C72BDD" w:rsidRDefault="00C72BDD" w:rsidP="00CB6CF7">
      <w:pPr>
        <w:spacing w:line="276" w:lineRule="auto"/>
        <w:jc w:val="both"/>
      </w:pPr>
    </w:p>
    <w:p w:rsidR="00CB6CF7" w:rsidRDefault="00CB6CF7" w:rsidP="00CB6CF7">
      <w:pPr>
        <w:spacing w:line="276" w:lineRule="auto"/>
        <w:jc w:val="both"/>
      </w:pPr>
      <w:r>
        <w:t>Strategické ciele</w:t>
      </w:r>
      <w:r w:rsidR="00C72BDD">
        <w:t xml:space="preserve"> podľa vyššie uvedených oblastí možno identifikovať nasledovne v</w:t>
      </w:r>
      <w:r w:rsidR="001B759E">
        <w:t> </w:t>
      </w:r>
      <w:r w:rsidR="00160191">
        <w:t>piatich</w:t>
      </w:r>
      <w:r w:rsidR="00C72BDD">
        <w:t xml:space="preserve"> cieľoch:</w:t>
      </w:r>
    </w:p>
    <w:p w:rsidR="00C72BDD" w:rsidRDefault="00C72BDD" w:rsidP="00CB6CF7">
      <w:pPr>
        <w:spacing w:line="276" w:lineRule="auto"/>
        <w:jc w:val="both"/>
      </w:pPr>
    </w:p>
    <w:p w:rsidR="00C72BDD" w:rsidRPr="00C72BDD" w:rsidRDefault="00C72BDD" w:rsidP="00CB6CF7">
      <w:pPr>
        <w:pStyle w:val="Odsekzoznamu"/>
        <w:numPr>
          <w:ilvl w:val="0"/>
          <w:numId w:val="36"/>
        </w:numPr>
        <w:spacing w:line="276" w:lineRule="auto"/>
        <w:jc w:val="both"/>
        <w:rPr>
          <w:b/>
        </w:rPr>
      </w:pPr>
      <w:r w:rsidRPr="00C72BDD">
        <w:rPr>
          <w:b/>
        </w:rPr>
        <w:t>Zabezpečiť rozvoj kultúry, športu a</w:t>
      </w:r>
      <w:r w:rsidR="001B759E">
        <w:rPr>
          <w:b/>
        </w:rPr>
        <w:t> </w:t>
      </w:r>
      <w:r w:rsidRPr="00C72BDD">
        <w:rPr>
          <w:b/>
        </w:rPr>
        <w:t>voľnočasových aktivít v</w:t>
      </w:r>
      <w:r w:rsidR="001B759E">
        <w:rPr>
          <w:b/>
        </w:rPr>
        <w:t> </w:t>
      </w:r>
      <w:r w:rsidRPr="00C72BDD">
        <w:rPr>
          <w:b/>
        </w:rPr>
        <w:t>regióne Oravského podhradia</w:t>
      </w:r>
    </w:p>
    <w:p w:rsidR="00C72BDD" w:rsidRDefault="00C72BDD" w:rsidP="00CB6CF7">
      <w:pPr>
        <w:pStyle w:val="Odsekzoznamu"/>
        <w:numPr>
          <w:ilvl w:val="0"/>
          <w:numId w:val="36"/>
        </w:numPr>
        <w:spacing w:line="276" w:lineRule="auto"/>
        <w:jc w:val="both"/>
        <w:rPr>
          <w:b/>
        </w:rPr>
      </w:pPr>
      <w:r w:rsidRPr="00C72BDD">
        <w:rPr>
          <w:b/>
        </w:rPr>
        <w:t>Podporovať činnosti na zabezpečenie ochrany životného prostredia a</w:t>
      </w:r>
      <w:r w:rsidR="001B759E">
        <w:rPr>
          <w:b/>
        </w:rPr>
        <w:t> </w:t>
      </w:r>
      <w:r w:rsidRPr="00C72BDD">
        <w:rPr>
          <w:b/>
        </w:rPr>
        <w:t>rozšírenia obnoviteľných zdrojov energie na území Oravského podhradia</w:t>
      </w:r>
    </w:p>
    <w:p w:rsidR="00C72BDD" w:rsidRDefault="00C72BDD" w:rsidP="00CB6CF7">
      <w:pPr>
        <w:pStyle w:val="Odsekzoznamu"/>
        <w:numPr>
          <w:ilvl w:val="0"/>
          <w:numId w:val="36"/>
        </w:numPr>
        <w:spacing w:line="276" w:lineRule="auto"/>
        <w:jc w:val="both"/>
        <w:rPr>
          <w:b/>
        </w:rPr>
      </w:pPr>
      <w:r>
        <w:rPr>
          <w:b/>
        </w:rPr>
        <w:t>Rozvíjať cestovný ruch v</w:t>
      </w:r>
      <w:r w:rsidR="001B759E">
        <w:rPr>
          <w:b/>
        </w:rPr>
        <w:t> </w:t>
      </w:r>
      <w:r>
        <w:rPr>
          <w:b/>
        </w:rPr>
        <w:t>regióne Oravského podhradia</w:t>
      </w:r>
    </w:p>
    <w:p w:rsidR="00C72BDD" w:rsidRDefault="00C72BDD" w:rsidP="00DD1AFB">
      <w:pPr>
        <w:pStyle w:val="Odsekzoznamu"/>
        <w:numPr>
          <w:ilvl w:val="0"/>
          <w:numId w:val="36"/>
        </w:numPr>
        <w:spacing w:line="276" w:lineRule="auto"/>
        <w:jc w:val="both"/>
        <w:rPr>
          <w:b/>
        </w:rPr>
      </w:pPr>
      <w:r>
        <w:rPr>
          <w:b/>
        </w:rPr>
        <w:t>Skvalitniť a</w:t>
      </w:r>
      <w:r w:rsidR="001B759E">
        <w:rPr>
          <w:b/>
        </w:rPr>
        <w:t> </w:t>
      </w:r>
      <w:r>
        <w:rPr>
          <w:b/>
        </w:rPr>
        <w:t>budovať infraštruktúru obcí spoločne s</w:t>
      </w:r>
      <w:r w:rsidR="001B759E">
        <w:rPr>
          <w:b/>
        </w:rPr>
        <w:t> </w:t>
      </w:r>
      <w:r>
        <w:rPr>
          <w:b/>
        </w:rPr>
        <w:t>verejnými službami pre obyvateľov Oravského podhradia</w:t>
      </w:r>
    </w:p>
    <w:p w:rsidR="00DD1AFB" w:rsidRPr="00DD1AFB" w:rsidRDefault="00DD1AFB" w:rsidP="00DD1AFB">
      <w:pPr>
        <w:pStyle w:val="Odsekzoznamu"/>
        <w:numPr>
          <w:ilvl w:val="0"/>
          <w:numId w:val="36"/>
        </w:numPr>
        <w:spacing w:line="276" w:lineRule="auto"/>
        <w:jc w:val="both"/>
        <w:rPr>
          <w:b/>
        </w:rPr>
      </w:pPr>
      <w:r>
        <w:rPr>
          <w:b/>
        </w:rPr>
        <w:t>Podpora podnikania a</w:t>
      </w:r>
      <w:r w:rsidR="001B759E">
        <w:rPr>
          <w:b/>
        </w:rPr>
        <w:t> </w:t>
      </w:r>
      <w:r>
        <w:rPr>
          <w:b/>
        </w:rPr>
        <w:t>prílevu investícií do územia</w:t>
      </w:r>
    </w:p>
    <w:p w:rsidR="00C72BDD" w:rsidRDefault="00C72BDD">
      <w:pPr>
        <w:spacing w:line="276" w:lineRule="auto"/>
        <w:rPr>
          <w:rFonts w:eastAsiaTheme="majorEastAsia" w:cstheme="majorBidi"/>
          <w:b/>
          <w:bCs/>
          <w:color w:val="365F91" w:themeColor="accent1" w:themeShade="BF"/>
          <w:sz w:val="28"/>
          <w:szCs w:val="28"/>
        </w:rPr>
      </w:pPr>
      <w:r>
        <w:br w:type="page"/>
      </w:r>
    </w:p>
    <w:p w:rsidR="0083673F" w:rsidRDefault="0083673F" w:rsidP="0083673F">
      <w:pPr>
        <w:pStyle w:val="Nadpis1"/>
      </w:pPr>
      <w:bookmarkStart w:id="23" w:name="_Toc443384436"/>
      <w:r>
        <w:lastRenderedPageBreak/>
        <w:t>3. PROGRAMOVÁ ČASŤ</w:t>
      </w:r>
      <w:bookmarkEnd w:id="23"/>
    </w:p>
    <w:p w:rsidR="0083673F" w:rsidRDefault="0083673F" w:rsidP="0083673F">
      <w:pPr>
        <w:pStyle w:val="Nadpis3"/>
      </w:pPr>
      <w:bookmarkStart w:id="24" w:name="_Toc443384437"/>
      <w:r>
        <w:t>3.1 Priority a</w:t>
      </w:r>
      <w:r w:rsidR="001B759E">
        <w:t> </w:t>
      </w:r>
      <w:r>
        <w:t>opatrenia</w:t>
      </w:r>
      <w:bookmarkEnd w:id="24"/>
    </w:p>
    <w:p w:rsidR="00C72BDD" w:rsidRDefault="001F50D4" w:rsidP="00C72BDD">
      <w:r>
        <w:t>Každý z</w:t>
      </w:r>
      <w:r w:rsidR="001B759E">
        <w:t> </w:t>
      </w:r>
      <w:r>
        <w:t>niž</w:t>
      </w:r>
      <w:r w:rsidR="003539F6">
        <w:t>šie uvedených strategických cieľov bude napĺňaný prostredníctvom niekoľkých priorít</w:t>
      </w:r>
      <w:r w:rsidR="0039257B">
        <w:t xml:space="preserve"> a</w:t>
      </w:r>
      <w:r w:rsidR="001B759E">
        <w:t> </w:t>
      </w:r>
      <w:r w:rsidR="0039257B">
        <w:t>opatrení</w:t>
      </w:r>
      <w:r w:rsidR="003539F6">
        <w:t xml:space="preserve">. </w:t>
      </w:r>
      <w:r w:rsidR="0039257B">
        <w:t>Tie sú nasledovné</w:t>
      </w:r>
      <w:r w:rsidR="003539F6">
        <w:t>:</w:t>
      </w:r>
    </w:p>
    <w:p w:rsidR="004F5182" w:rsidRDefault="004F5182" w:rsidP="00C72BDD">
      <w:pPr>
        <w:rPr>
          <w:b/>
        </w:rPr>
      </w:pPr>
    </w:p>
    <w:p w:rsidR="004F5182" w:rsidRDefault="003539F6" w:rsidP="004F5182">
      <w:pPr>
        <w:spacing w:line="276" w:lineRule="auto"/>
        <w:jc w:val="both"/>
        <w:rPr>
          <w:b/>
        </w:rPr>
      </w:pPr>
      <w:r w:rsidRPr="004F5182">
        <w:rPr>
          <w:b/>
        </w:rPr>
        <w:t>Strategický cieľ 1</w:t>
      </w:r>
      <w:r w:rsidR="004F5182">
        <w:rPr>
          <w:b/>
        </w:rPr>
        <w:t>:</w:t>
      </w:r>
      <w:r w:rsidR="004F5182" w:rsidRPr="004F5182">
        <w:rPr>
          <w:b/>
        </w:rPr>
        <w:t xml:space="preserve"> Zabezpečiť rozvoj kultúry, športu a</w:t>
      </w:r>
      <w:r w:rsidR="001B759E">
        <w:rPr>
          <w:b/>
        </w:rPr>
        <w:t> </w:t>
      </w:r>
      <w:r w:rsidR="004F5182" w:rsidRPr="004F5182">
        <w:rPr>
          <w:b/>
        </w:rPr>
        <w:t>voľnočasových aktivít v</w:t>
      </w:r>
      <w:r w:rsidR="001B759E">
        <w:rPr>
          <w:b/>
        </w:rPr>
        <w:t> </w:t>
      </w:r>
      <w:r w:rsidR="004F5182" w:rsidRPr="004F5182">
        <w:rPr>
          <w:b/>
        </w:rPr>
        <w:t>regióne Oravského podhradia</w:t>
      </w:r>
    </w:p>
    <w:p w:rsidR="004473CD" w:rsidRDefault="004473CD" w:rsidP="004F5182">
      <w:pPr>
        <w:spacing w:line="276" w:lineRule="auto"/>
        <w:jc w:val="both"/>
        <w:rPr>
          <w:b/>
        </w:rPr>
      </w:pPr>
    </w:p>
    <w:p w:rsidR="004F5182" w:rsidRDefault="004473CD" w:rsidP="004F5182">
      <w:pPr>
        <w:spacing w:line="276" w:lineRule="auto"/>
        <w:jc w:val="both"/>
        <w:rPr>
          <w:b/>
        </w:rPr>
      </w:pPr>
      <w:r>
        <w:rPr>
          <w:b/>
        </w:rPr>
        <w:t>Priorita:</w:t>
      </w:r>
      <w:r>
        <w:rPr>
          <w:b/>
        </w:rPr>
        <w:tab/>
      </w:r>
      <w:r w:rsidR="004F5182" w:rsidRPr="004473CD">
        <w:t>1.1 Investície do kultúry hmotného a</w:t>
      </w:r>
      <w:r w:rsidR="001B759E">
        <w:t> </w:t>
      </w:r>
      <w:r w:rsidR="004F5182" w:rsidRPr="004473CD">
        <w:t>nehmotného charakteru</w:t>
      </w:r>
    </w:p>
    <w:p w:rsidR="004473CD" w:rsidRDefault="004473CD" w:rsidP="004473CD">
      <w:pPr>
        <w:spacing w:line="276" w:lineRule="auto"/>
        <w:ind w:left="2124" w:hanging="2124"/>
        <w:jc w:val="both"/>
        <w:rPr>
          <w:b/>
        </w:rPr>
      </w:pPr>
      <w:r>
        <w:rPr>
          <w:b/>
        </w:rPr>
        <w:t>Opatrenie:</w:t>
      </w:r>
      <w:r>
        <w:rPr>
          <w:b/>
        </w:rPr>
        <w:tab/>
      </w:r>
      <w:r w:rsidRPr="004473CD">
        <w:t>1.1.1 Budovanie, osveta a</w:t>
      </w:r>
      <w:r w:rsidR="001B759E">
        <w:t> </w:t>
      </w:r>
      <w:r w:rsidRPr="004473CD">
        <w:t>propagácia kultúrnej infraštruktúry a</w:t>
      </w:r>
      <w:r w:rsidR="001B759E">
        <w:t> </w:t>
      </w:r>
      <w:r w:rsidRPr="004473CD">
        <w:t>podujatí v</w:t>
      </w:r>
      <w:r w:rsidR="001B759E">
        <w:t> </w:t>
      </w:r>
      <w:r w:rsidRPr="004473CD">
        <w:t>území</w:t>
      </w:r>
    </w:p>
    <w:p w:rsidR="004473CD" w:rsidRDefault="004473CD" w:rsidP="004F5182">
      <w:pPr>
        <w:spacing w:line="276" w:lineRule="auto"/>
        <w:jc w:val="both"/>
        <w:rPr>
          <w:b/>
        </w:rPr>
      </w:pPr>
    </w:p>
    <w:p w:rsidR="004F5182" w:rsidRDefault="004473CD" w:rsidP="004F5182">
      <w:pPr>
        <w:spacing w:line="276" w:lineRule="auto"/>
        <w:jc w:val="both"/>
        <w:rPr>
          <w:b/>
        </w:rPr>
      </w:pPr>
      <w:r>
        <w:rPr>
          <w:b/>
        </w:rPr>
        <w:t>Priorita</w:t>
      </w:r>
      <w:r w:rsidR="004F5182">
        <w:rPr>
          <w:b/>
        </w:rPr>
        <w:tab/>
      </w:r>
      <w:r>
        <w:rPr>
          <w:b/>
        </w:rPr>
        <w:t>:</w:t>
      </w:r>
      <w:r w:rsidR="004F5182">
        <w:rPr>
          <w:b/>
        </w:rPr>
        <w:tab/>
      </w:r>
      <w:r w:rsidR="004F5182" w:rsidRPr="004473CD">
        <w:t>1.2 Investície do rozvoja športu a</w:t>
      </w:r>
      <w:r w:rsidR="001B759E">
        <w:t> </w:t>
      </w:r>
      <w:r w:rsidR="004F5182" w:rsidRPr="004473CD">
        <w:t>voľnočasových aktivít</w:t>
      </w:r>
    </w:p>
    <w:p w:rsidR="004473CD" w:rsidRDefault="004473CD" w:rsidP="004F5182">
      <w:pPr>
        <w:spacing w:line="276" w:lineRule="auto"/>
        <w:jc w:val="both"/>
      </w:pPr>
      <w:r>
        <w:rPr>
          <w:b/>
        </w:rPr>
        <w:t>Opatrenie:</w:t>
      </w:r>
      <w:r>
        <w:rPr>
          <w:b/>
        </w:rPr>
        <w:tab/>
      </w:r>
      <w:r>
        <w:rPr>
          <w:b/>
        </w:rPr>
        <w:tab/>
      </w:r>
      <w:r w:rsidRPr="004473CD">
        <w:t>1.2.1</w:t>
      </w:r>
      <w:r>
        <w:t xml:space="preserve"> Podpora rozvoja športovísk a</w:t>
      </w:r>
      <w:r w:rsidR="001B759E">
        <w:t> </w:t>
      </w:r>
      <w:r>
        <w:t>športových plôch v</w:t>
      </w:r>
      <w:r w:rsidR="001B759E">
        <w:t> </w:t>
      </w:r>
      <w:r>
        <w:t>území</w:t>
      </w:r>
    </w:p>
    <w:p w:rsidR="004473CD" w:rsidRDefault="004473CD" w:rsidP="004473CD">
      <w:pPr>
        <w:spacing w:line="276" w:lineRule="auto"/>
        <w:ind w:left="2124"/>
        <w:jc w:val="both"/>
      </w:pPr>
      <w:r>
        <w:t xml:space="preserve">1.2.2 Podporovanie </w:t>
      </w:r>
      <w:r w:rsidR="008B5530">
        <w:t>existujúcich a</w:t>
      </w:r>
      <w:r w:rsidR="001B759E">
        <w:t> </w:t>
      </w:r>
      <w:r w:rsidR="008B5530">
        <w:t xml:space="preserve">nových </w:t>
      </w:r>
      <w:r>
        <w:t>voľnočasových aktivít pre obyvateľov a</w:t>
      </w:r>
      <w:r w:rsidR="001B759E">
        <w:t> </w:t>
      </w:r>
      <w:r>
        <w:t>návštevníkov územia</w:t>
      </w:r>
    </w:p>
    <w:p w:rsidR="004473CD" w:rsidRDefault="004473CD" w:rsidP="004473CD">
      <w:pPr>
        <w:spacing w:line="276" w:lineRule="auto"/>
        <w:jc w:val="both"/>
      </w:pPr>
    </w:p>
    <w:p w:rsidR="004473CD" w:rsidRDefault="004473CD" w:rsidP="004473CD">
      <w:pPr>
        <w:spacing w:line="276" w:lineRule="auto"/>
        <w:jc w:val="both"/>
        <w:rPr>
          <w:b/>
        </w:rPr>
      </w:pPr>
      <w:r w:rsidRPr="004473CD">
        <w:rPr>
          <w:b/>
        </w:rPr>
        <w:t>Strategický cieľ 2:</w:t>
      </w:r>
      <w:r>
        <w:t xml:space="preserve"> </w:t>
      </w:r>
      <w:r w:rsidRPr="004473CD">
        <w:rPr>
          <w:b/>
        </w:rPr>
        <w:t>Podporovať činnosti na zabezpečenie ochrany životného prostredia a</w:t>
      </w:r>
      <w:r w:rsidR="001B759E">
        <w:rPr>
          <w:b/>
        </w:rPr>
        <w:t> </w:t>
      </w:r>
      <w:r w:rsidRPr="004473CD">
        <w:rPr>
          <w:b/>
        </w:rPr>
        <w:t>rozšírenia obnoviteľných zdrojov energie na území Oravského podhradia</w:t>
      </w:r>
    </w:p>
    <w:p w:rsidR="004473CD" w:rsidRDefault="004473CD" w:rsidP="004473CD">
      <w:pPr>
        <w:spacing w:line="276" w:lineRule="auto"/>
        <w:jc w:val="both"/>
        <w:rPr>
          <w:b/>
        </w:rPr>
      </w:pPr>
    </w:p>
    <w:p w:rsidR="004473CD" w:rsidRDefault="004473CD" w:rsidP="009F75D9">
      <w:pPr>
        <w:spacing w:line="276" w:lineRule="auto"/>
        <w:ind w:left="1410" w:hanging="1410"/>
        <w:jc w:val="both"/>
        <w:rPr>
          <w:b/>
        </w:rPr>
      </w:pPr>
      <w:r>
        <w:rPr>
          <w:b/>
        </w:rPr>
        <w:t>Priorita:</w:t>
      </w:r>
      <w:r>
        <w:rPr>
          <w:b/>
        </w:rPr>
        <w:tab/>
      </w:r>
      <w:r w:rsidR="009F75D9" w:rsidRPr="009F75D9">
        <w:t>2.1 Investície do životného prostredia</w:t>
      </w:r>
    </w:p>
    <w:p w:rsidR="009F75D9" w:rsidRDefault="004473CD" w:rsidP="009F75D9">
      <w:pPr>
        <w:spacing w:line="276" w:lineRule="auto"/>
        <w:ind w:left="1416" w:hanging="1416"/>
        <w:jc w:val="both"/>
      </w:pPr>
      <w:r>
        <w:rPr>
          <w:b/>
        </w:rPr>
        <w:t>Opatrenie:</w:t>
      </w:r>
      <w:r w:rsidR="009F75D9" w:rsidRPr="009F75D9">
        <w:t xml:space="preserve"> </w:t>
      </w:r>
      <w:r w:rsidR="009F75D9">
        <w:tab/>
      </w:r>
      <w:r w:rsidR="009F75D9">
        <w:tab/>
      </w:r>
      <w:r w:rsidR="009F75D9" w:rsidRPr="009F75D9">
        <w:t>2.1</w:t>
      </w:r>
      <w:r w:rsidR="009F75D9">
        <w:t>.1</w:t>
      </w:r>
      <w:r w:rsidR="009F75D9" w:rsidRPr="009F75D9">
        <w:t xml:space="preserve"> Monitoring, podpora a</w:t>
      </w:r>
      <w:r w:rsidR="001B759E">
        <w:t> </w:t>
      </w:r>
      <w:r w:rsidR="009F75D9" w:rsidRPr="009F75D9">
        <w:t>osveta rozvoja infraštruktúry vo vzťahu</w:t>
      </w:r>
    </w:p>
    <w:p w:rsidR="004473CD" w:rsidRDefault="009F75D9" w:rsidP="009F75D9">
      <w:pPr>
        <w:spacing w:line="276" w:lineRule="auto"/>
        <w:ind w:left="1416" w:firstLine="708"/>
        <w:jc w:val="both"/>
      </w:pPr>
      <w:r w:rsidRPr="009F75D9">
        <w:t>k</w:t>
      </w:r>
      <w:r w:rsidR="001B759E">
        <w:t> </w:t>
      </w:r>
      <w:r w:rsidRPr="009F75D9">
        <w:t>zachovaniu a</w:t>
      </w:r>
      <w:r w:rsidR="001B759E">
        <w:t> </w:t>
      </w:r>
      <w:r w:rsidRPr="009F75D9">
        <w:t>rozšíreniu kvality životného prostredia</w:t>
      </w:r>
    </w:p>
    <w:p w:rsidR="001F50D4" w:rsidRDefault="001F50D4" w:rsidP="009F75D9">
      <w:pPr>
        <w:spacing w:line="276" w:lineRule="auto"/>
        <w:ind w:left="1416" w:firstLine="708"/>
        <w:jc w:val="both"/>
      </w:pPr>
      <w:r>
        <w:t>2.1.2 Optimalizácia zhodnocovania a</w:t>
      </w:r>
      <w:r w:rsidR="001B759E">
        <w:t> </w:t>
      </w:r>
      <w:r>
        <w:t>zneškodňovania odpadov</w:t>
      </w:r>
    </w:p>
    <w:p w:rsidR="004473CD" w:rsidRDefault="004473CD" w:rsidP="004473CD">
      <w:pPr>
        <w:spacing w:line="276" w:lineRule="auto"/>
        <w:jc w:val="both"/>
        <w:rPr>
          <w:b/>
        </w:rPr>
      </w:pPr>
    </w:p>
    <w:p w:rsidR="009F75D9" w:rsidRDefault="009F75D9" w:rsidP="004473CD">
      <w:pPr>
        <w:spacing w:line="276" w:lineRule="auto"/>
        <w:jc w:val="both"/>
        <w:rPr>
          <w:b/>
        </w:rPr>
      </w:pPr>
      <w:r>
        <w:rPr>
          <w:b/>
        </w:rPr>
        <w:t>Priorita:</w:t>
      </w:r>
      <w:r>
        <w:rPr>
          <w:b/>
        </w:rPr>
        <w:tab/>
      </w:r>
      <w:r w:rsidRPr="003F6936">
        <w:t>2.2 Investície do obnoviteľných zdrojov energie</w:t>
      </w:r>
    </w:p>
    <w:p w:rsidR="009F75D9" w:rsidRDefault="009F75D9" w:rsidP="004473CD">
      <w:pPr>
        <w:spacing w:line="276" w:lineRule="auto"/>
        <w:jc w:val="both"/>
      </w:pPr>
      <w:r>
        <w:rPr>
          <w:b/>
        </w:rPr>
        <w:t>Opatrenie:</w:t>
      </w:r>
      <w:r>
        <w:rPr>
          <w:b/>
        </w:rPr>
        <w:tab/>
      </w:r>
      <w:r>
        <w:rPr>
          <w:b/>
        </w:rPr>
        <w:tab/>
      </w:r>
      <w:r w:rsidRPr="003F6936">
        <w:t>2.2.1 Rozširovanie</w:t>
      </w:r>
      <w:r w:rsidR="003F6936" w:rsidRPr="003F6936">
        <w:t xml:space="preserve"> technológií OZE na území Oravského podhradia</w:t>
      </w:r>
    </w:p>
    <w:p w:rsidR="003F6936" w:rsidRPr="003F6936" w:rsidRDefault="003F6936" w:rsidP="004473CD">
      <w:pPr>
        <w:spacing w:line="276" w:lineRule="auto"/>
        <w:jc w:val="both"/>
      </w:pPr>
      <w:r>
        <w:tab/>
      </w:r>
      <w:r>
        <w:tab/>
      </w:r>
      <w:r>
        <w:tab/>
        <w:t>2.2.2 Podpora a</w:t>
      </w:r>
      <w:r w:rsidR="001B759E">
        <w:t> </w:t>
      </w:r>
      <w:r>
        <w:t>osveta v</w:t>
      </w:r>
      <w:r w:rsidR="001B759E">
        <w:t> </w:t>
      </w:r>
      <w:r>
        <w:t>oblasti OZE na území Oravského podhradia</w:t>
      </w:r>
    </w:p>
    <w:p w:rsidR="009F75D9" w:rsidRDefault="009F75D9" w:rsidP="004473CD">
      <w:pPr>
        <w:spacing w:line="276" w:lineRule="auto"/>
        <w:jc w:val="both"/>
        <w:rPr>
          <w:b/>
        </w:rPr>
      </w:pPr>
    </w:p>
    <w:p w:rsidR="004473CD" w:rsidRPr="004473CD" w:rsidRDefault="004473CD" w:rsidP="004473CD">
      <w:pPr>
        <w:spacing w:line="276" w:lineRule="auto"/>
        <w:jc w:val="both"/>
        <w:rPr>
          <w:b/>
        </w:rPr>
      </w:pPr>
      <w:r>
        <w:rPr>
          <w:b/>
        </w:rPr>
        <w:t xml:space="preserve">Strategický cieľ 3: </w:t>
      </w:r>
      <w:r w:rsidRPr="004473CD">
        <w:rPr>
          <w:b/>
        </w:rPr>
        <w:t>Rozvíjať cestovný ruch v</w:t>
      </w:r>
      <w:r w:rsidR="001B759E">
        <w:rPr>
          <w:b/>
        </w:rPr>
        <w:t> </w:t>
      </w:r>
      <w:r w:rsidRPr="004473CD">
        <w:rPr>
          <w:b/>
        </w:rPr>
        <w:t>regióne Oravského podhradia</w:t>
      </w:r>
    </w:p>
    <w:p w:rsidR="0026058C" w:rsidRDefault="0026058C" w:rsidP="004473CD">
      <w:pPr>
        <w:spacing w:line="276" w:lineRule="auto"/>
        <w:jc w:val="both"/>
        <w:rPr>
          <w:b/>
        </w:rPr>
      </w:pPr>
    </w:p>
    <w:p w:rsidR="004473CD" w:rsidRDefault="0026058C" w:rsidP="004473CD">
      <w:pPr>
        <w:spacing w:line="276" w:lineRule="auto"/>
        <w:jc w:val="both"/>
        <w:rPr>
          <w:b/>
        </w:rPr>
      </w:pPr>
      <w:r>
        <w:rPr>
          <w:b/>
        </w:rPr>
        <w:t>Priorita:</w:t>
      </w:r>
      <w:r>
        <w:rPr>
          <w:b/>
        </w:rPr>
        <w:tab/>
      </w:r>
      <w:r w:rsidRPr="0026058C">
        <w:t>3.1 Zlepšiť ponuku</w:t>
      </w:r>
      <w:r>
        <w:t xml:space="preserve"> a</w:t>
      </w:r>
      <w:r w:rsidR="001B759E">
        <w:t> </w:t>
      </w:r>
      <w:r>
        <w:t>propagáciu cestovného ruchu v</w:t>
      </w:r>
      <w:r w:rsidR="001B759E">
        <w:t> </w:t>
      </w:r>
      <w:r>
        <w:t>území</w:t>
      </w:r>
    </w:p>
    <w:p w:rsidR="00394B71" w:rsidRDefault="0026058C" w:rsidP="00394B71">
      <w:pPr>
        <w:spacing w:line="276" w:lineRule="auto"/>
        <w:ind w:left="1416" w:hanging="1416"/>
        <w:jc w:val="both"/>
      </w:pPr>
      <w:r>
        <w:rPr>
          <w:b/>
        </w:rPr>
        <w:t>Opatrenie:</w:t>
      </w:r>
      <w:r>
        <w:rPr>
          <w:b/>
        </w:rPr>
        <w:tab/>
      </w:r>
      <w:r w:rsidR="00394B71">
        <w:rPr>
          <w:b/>
        </w:rPr>
        <w:tab/>
      </w:r>
      <w:r w:rsidRPr="0026058C">
        <w:t>3.1</w:t>
      </w:r>
      <w:r>
        <w:t>.1</w:t>
      </w:r>
      <w:r>
        <w:rPr>
          <w:b/>
        </w:rPr>
        <w:t xml:space="preserve"> </w:t>
      </w:r>
      <w:r w:rsidRPr="0026058C">
        <w:t>Využitie potenciálu kultúrno-historického</w:t>
      </w:r>
      <w:r>
        <w:t xml:space="preserve"> </w:t>
      </w:r>
      <w:r w:rsidRPr="0026058C">
        <w:t>dedičstva, služieb a</w:t>
      </w:r>
      <w:r w:rsidR="001B759E">
        <w:t> </w:t>
      </w:r>
      <w:r w:rsidR="00394B71">
        <w:t>odbornosti v</w:t>
      </w:r>
    </w:p>
    <w:p w:rsidR="0026058C" w:rsidRDefault="0026058C" w:rsidP="00394B71">
      <w:pPr>
        <w:spacing w:line="276" w:lineRule="auto"/>
        <w:ind w:left="1416" w:firstLine="708"/>
        <w:jc w:val="both"/>
      </w:pPr>
      <w:r>
        <w:t>regióne</w:t>
      </w:r>
      <w:r w:rsidRPr="0026058C">
        <w:t xml:space="preserve"> na tvorbu</w:t>
      </w:r>
      <w:r>
        <w:t xml:space="preserve"> </w:t>
      </w:r>
      <w:r w:rsidRPr="0026058C">
        <w:t xml:space="preserve">produktov </w:t>
      </w:r>
      <w:r>
        <w:t>a</w:t>
      </w:r>
      <w:r w:rsidR="001B759E">
        <w:t> </w:t>
      </w:r>
      <w:r>
        <w:t xml:space="preserve">marketingu </w:t>
      </w:r>
      <w:r w:rsidRPr="0026058C">
        <w:t>CR</w:t>
      </w:r>
    </w:p>
    <w:p w:rsidR="004044E3" w:rsidRDefault="0026058C" w:rsidP="0026058C">
      <w:pPr>
        <w:spacing w:line="276" w:lineRule="auto"/>
        <w:ind w:left="1410" w:hanging="1410"/>
        <w:jc w:val="both"/>
      </w:pPr>
      <w:r>
        <w:rPr>
          <w:b/>
        </w:rPr>
        <w:tab/>
      </w:r>
      <w:r w:rsidR="00394B71">
        <w:rPr>
          <w:b/>
        </w:rPr>
        <w:tab/>
      </w:r>
      <w:r w:rsidR="00394B71">
        <w:rPr>
          <w:b/>
        </w:rPr>
        <w:tab/>
      </w:r>
    </w:p>
    <w:p w:rsidR="004044E3" w:rsidRDefault="004044E3" w:rsidP="0026058C">
      <w:pPr>
        <w:spacing w:line="276" w:lineRule="auto"/>
        <w:ind w:left="1410" w:hanging="1410"/>
        <w:jc w:val="both"/>
      </w:pPr>
      <w:r w:rsidRPr="004044E3">
        <w:rPr>
          <w:b/>
        </w:rPr>
        <w:t>Priorita:</w:t>
      </w:r>
      <w:r>
        <w:tab/>
        <w:t>3.2 Zvyšovanie počtu návštevníkov v</w:t>
      </w:r>
      <w:r w:rsidR="001B759E">
        <w:t> </w:t>
      </w:r>
      <w:r>
        <w:t>území</w:t>
      </w:r>
    </w:p>
    <w:p w:rsidR="004044E3" w:rsidRDefault="004044E3" w:rsidP="00EB0C41">
      <w:pPr>
        <w:spacing w:line="276" w:lineRule="auto"/>
        <w:ind w:left="2124" w:hanging="2124"/>
        <w:jc w:val="both"/>
      </w:pPr>
      <w:r w:rsidRPr="004044E3">
        <w:rPr>
          <w:b/>
        </w:rPr>
        <w:t>Opatrenie:</w:t>
      </w:r>
      <w:r>
        <w:tab/>
      </w:r>
      <w:r w:rsidR="00EE179F">
        <w:t>3.2.1</w:t>
      </w:r>
      <w:r>
        <w:t xml:space="preserve"> Rozširovanie a</w:t>
      </w:r>
      <w:r w:rsidR="001B759E">
        <w:t> </w:t>
      </w:r>
      <w:r>
        <w:t>rozvoj dopln</w:t>
      </w:r>
      <w:r w:rsidR="00EB0C41">
        <w:t xml:space="preserve">kových služieb cestovného ruchu </w:t>
      </w:r>
      <w:r>
        <w:t>a</w:t>
      </w:r>
      <w:r w:rsidR="001B759E">
        <w:t> </w:t>
      </w:r>
      <w:r>
        <w:t>budovanie drobnej infraštruktúry cestovného ruchu</w:t>
      </w:r>
      <w:r w:rsidR="00BA5A76">
        <w:t xml:space="preserve"> </w:t>
      </w:r>
    </w:p>
    <w:p w:rsidR="0026058C" w:rsidRPr="0026058C" w:rsidRDefault="0026058C" w:rsidP="0026058C">
      <w:pPr>
        <w:spacing w:line="276" w:lineRule="auto"/>
        <w:ind w:left="1410" w:hanging="1410"/>
        <w:jc w:val="both"/>
      </w:pPr>
    </w:p>
    <w:p w:rsidR="00394B71" w:rsidRDefault="00394B71" w:rsidP="004473CD">
      <w:pPr>
        <w:spacing w:line="276" w:lineRule="auto"/>
        <w:jc w:val="both"/>
        <w:rPr>
          <w:b/>
        </w:rPr>
      </w:pPr>
    </w:p>
    <w:p w:rsidR="004473CD" w:rsidRDefault="004473CD" w:rsidP="004473CD">
      <w:pPr>
        <w:spacing w:line="276" w:lineRule="auto"/>
        <w:jc w:val="both"/>
        <w:rPr>
          <w:b/>
        </w:rPr>
      </w:pPr>
      <w:r>
        <w:rPr>
          <w:b/>
        </w:rPr>
        <w:t xml:space="preserve">Strategický cieľ 4: </w:t>
      </w:r>
      <w:r w:rsidRPr="004473CD">
        <w:rPr>
          <w:b/>
        </w:rPr>
        <w:t>Skvalitniť a</w:t>
      </w:r>
      <w:r w:rsidR="001B759E">
        <w:rPr>
          <w:b/>
        </w:rPr>
        <w:t> </w:t>
      </w:r>
      <w:r w:rsidRPr="004473CD">
        <w:rPr>
          <w:b/>
        </w:rPr>
        <w:t>budovať infraštruktúru obcí spoločne s</w:t>
      </w:r>
      <w:r w:rsidR="001B759E">
        <w:rPr>
          <w:b/>
        </w:rPr>
        <w:t> </w:t>
      </w:r>
      <w:r w:rsidRPr="004473CD">
        <w:rPr>
          <w:b/>
        </w:rPr>
        <w:t>verejnými službami pre obyvateľov Oravského podhradia</w:t>
      </w:r>
    </w:p>
    <w:p w:rsidR="00394B71" w:rsidRDefault="00394B71" w:rsidP="00DD1AFB">
      <w:pPr>
        <w:spacing w:line="276" w:lineRule="auto"/>
        <w:jc w:val="both"/>
        <w:rPr>
          <w:b/>
        </w:rPr>
      </w:pPr>
    </w:p>
    <w:p w:rsidR="00394B71" w:rsidRDefault="00394B71" w:rsidP="00DD1AFB">
      <w:pPr>
        <w:spacing w:line="276" w:lineRule="auto"/>
        <w:jc w:val="both"/>
        <w:rPr>
          <w:b/>
        </w:rPr>
      </w:pPr>
      <w:r w:rsidRPr="001F50D4">
        <w:rPr>
          <w:b/>
        </w:rPr>
        <w:t>Priorita:</w:t>
      </w:r>
      <w:r>
        <w:rPr>
          <w:b/>
        </w:rPr>
        <w:tab/>
      </w:r>
      <w:r w:rsidRPr="00394B71">
        <w:t>4.1 Dobudovanie miestnych komunikácií</w:t>
      </w:r>
    </w:p>
    <w:p w:rsidR="00394B71" w:rsidRPr="0092200E" w:rsidRDefault="00394B71" w:rsidP="008D4BFC">
      <w:pPr>
        <w:spacing w:line="276" w:lineRule="auto"/>
        <w:ind w:left="2124" w:hanging="2124"/>
        <w:jc w:val="both"/>
      </w:pPr>
      <w:r w:rsidRPr="001F50D4">
        <w:rPr>
          <w:b/>
        </w:rPr>
        <w:lastRenderedPageBreak/>
        <w:t>Opatrenie:</w:t>
      </w:r>
      <w:r>
        <w:rPr>
          <w:b/>
        </w:rPr>
        <w:tab/>
      </w:r>
      <w:r w:rsidRPr="0092200E">
        <w:t xml:space="preserve">4.1.1 Podpora výstavby </w:t>
      </w:r>
      <w:r w:rsidR="008D4BFC">
        <w:t>a</w:t>
      </w:r>
      <w:r w:rsidR="001B759E">
        <w:t> </w:t>
      </w:r>
      <w:r w:rsidR="008D4BFC">
        <w:t xml:space="preserve">rekonštrukcie </w:t>
      </w:r>
      <w:r w:rsidRPr="0092200E">
        <w:t>miestnych komunikácií</w:t>
      </w:r>
      <w:r w:rsidR="0092200E" w:rsidRPr="0092200E">
        <w:t xml:space="preserve"> (ciest</w:t>
      </w:r>
      <w:r w:rsidR="00F5184C">
        <w:t xml:space="preserve">, </w:t>
      </w:r>
      <w:r w:rsidRPr="0092200E">
        <w:t>chodníkov</w:t>
      </w:r>
      <w:r w:rsidR="00F5184C">
        <w:t>, parkovísk</w:t>
      </w:r>
      <w:r w:rsidR="008D4BFC">
        <w:t xml:space="preserve"> a</w:t>
      </w:r>
      <w:r w:rsidR="001B759E">
        <w:t> </w:t>
      </w:r>
      <w:r w:rsidR="008D4BFC">
        <w:t>záchytných parkovísk</w:t>
      </w:r>
      <w:r w:rsidR="00A93AE4">
        <w:t>, dopravných zariadení atď.</w:t>
      </w:r>
      <w:r w:rsidRPr="0092200E">
        <w:t>)</w:t>
      </w:r>
    </w:p>
    <w:p w:rsidR="00394B71" w:rsidRDefault="00394B71" w:rsidP="00DD1AFB">
      <w:pPr>
        <w:spacing w:line="276" w:lineRule="auto"/>
        <w:jc w:val="both"/>
      </w:pPr>
      <w:r w:rsidRPr="0092200E">
        <w:tab/>
      </w:r>
      <w:r w:rsidRPr="0092200E">
        <w:tab/>
      </w:r>
      <w:r w:rsidRPr="0092200E">
        <w:tab/>
        <w:t>4.1.2 Výstavba bezpečnýc</w:t>
      </w:r>
      <w:r w:rsidR="0092200E" w:rsidRPr="0092200E">
        <w:t>h komunikácií pre nemotorovú dopravu</w:t>
      </w:r>
    </w:p>
    <w:p w:rsidR="001F50D4" w:rsidRDefault="001F50D4" w:rsidP="00DD1AFB">
      <w:pPr>
        <w:spacing w:line="276" w:lineRule="auto"/>
        <w:jc w:val="both"/>
      </w:pPr>
      <w:r>
        <w:tab/>
      </w:r>
      <w:r>
        <w:tab/>
      </w:r>
      <w:r>
        <w:tab/>
        <w:t>4.</w:t>
      </w:r>
      <w:r w:rsidR="008B5530">
        <w:t>1</w:t>
      </w:r>
      <w:r>
        <w:t>.3 Podpora výstavby infraštruktúry verejnej dopravy</w:t>
      </w:r>
    </w:p>
    <w:p w:rsidR="0092200E" w:rsidRDefault="0092200E" w:rsidP="00DD1AFB">
      <w:pPr>
        <w:spacing w:line="276" w:lineRule="auto"/>
        <w:jc w:val="both"/>
      </w:pPr>
    </w:p>
    <w:p w:rsidR="0092200E" w:rsidRPr="0092200E" w:rsidRDefault="0092200E" w:rsidP="00DD1AFB">
      <w:pPr>
        <w:spacing w:line="276" w:lineRule="auto"/>
        <w:jc w:val="both"/>
      </w:pPr>
      <w:r w:rsidRPr="001F50D4">
        <w:rPr>
          <w:b/>
        </w:rPr>
        <w:t>Priorita:</w:t>
      </w:r>
      <w:r w:rsidRPr="001F50D4">
        <w:rPr>
          <w:b/>
        </w:rPr>
        <w:tab/>
      </w:r>
      <w:r>
        <w:t xml:space="preserve">4.2 Investovanie do </w:t>
      </w:r>
      <w:r w:rsidR="00446236">
        <w:t>verejnej</w:t>
      </w:r>
      <w:r>
        <w:t xml:space="preserve"> infraštruktúry </w:t>
      </w:r>
    </w:p>
    <w:p w:rsidR="00F5184C" w:rsidRDefault="0092200E" w:rsidP="00F5184C">
      <w:pPr>
        <w:spacing w:line="276" w:lineRule="auto"/>
        <w:ind w:left="2124" w:hanging="2124"/>
        <w:jc w:val="both"/>
      </w:pPr>
      <w:r w:rsidRPr="001F50D4">
        <w:rPr>
          <w:b/>
        </w:rPr>
        <w:t>Opatrenie:</w:t>
      </w:r>
      <w:r>
        <w:tab/>
      </w:r>
      <w:r w:rsidR="00F5184C">
        <w:t xml:space="preserve">4.2.1 Podpora skvalitnenia </w:t>
      </w:r>
      <w:r w:rsidR="004B324C">
        <w:t>verejnej</w:t>
      </w:r>
      <w:r w:rsidR="00F5184C">
        <w:t xml:space="preserve"> infraštruktúry v</w:t>
      </w:r>
      <w:r w:rsidR="001B759E">
        <w:t> </w:t>
      </w:r>
      <w:r w:rsidR="00F5184C">
        <w:t>regióne (verejné</w:t>
      </w:r>
    </w:p>
    <w:p w:rsidR="0092200E" w:rsidRDefault="00F5184C" w:rsidP="001F50D4">
      <w:pPr>
        <w:spacing w:line="276" w:lineRule="auto"/>
        <w:ind w:left="2124"/>
        <w:jc w:val="both"/>
      </w:pPr>
      <w:r>
        <w:t>budovy, verejné osvetlenie, kamerový systém, verejný rozhlas</w:t>
      </w:r>
      <w:r w:rsidR="004B324C">
        <w:t>, interiéry verejných budov, materiálovo – technické vybavenie</w:t>
      </w:r>
      <w:r w:rsidR="00446236">
        <w:t xml:space="preserve"> budov</w:t>
      </w:r>
      <w:r>
        <w:t>)</w:t>
      </w:r>
    </w:p>
    <w:p w:rsidR="00F5184C" w:rsidRDefault="00F5184C" w:rsidP="008B5530">
      <w:pPr>
        <w:spacing w:line="276" w:lineRule="auto"/>
        <w:ind w:left="2124"/>
        <w:jc w:val="both"/>
      </w:pPr>
      <w:r>
        <w:t xml:space="preserve">4.2.2 Rozvoj </w:t>
      </w:r>
      <w:r w:rsidR="00446236">
        <w:t xml:space="preserve">verejných </w:t>
      </w:r>
      <w:r>
        <w:t>služieb v</w:t>
      </w:r>
      <w:r w:rsidR="001B759E">
        <w:t> </w:t>
      </w:r>
      <w:r>
        <w:t>regióne</w:t>
      </w:r>
    </w:p>
    <w:p w:rsidR="00F03C6A" w:rsidRDefault="00F03C6A" w:rsidP="00F5184C">
      <w:pPr>
        <w:spacing w:line="276" w:lineRule="auto"/>
        <w:ind w:left="1416" w:firstLine="708"/>
        <w:jc w:val="both"/>
      </w:pPr>
      <w:r>
        <w:t>4.2.3 Vytvorenie podmienok pre život mladých ľudí</w:t>
      </w:r>
    </w:p>
    <w:p w:rsidR="00F5184C" w:rsidRDefault="00F5184C" w:rsidP="00F5184C">
      <w:pPr>
        <w:spacing w:line="276" w:lineRule="auto"/>
        <w:jc w:val="both"/>
      </w:pPr>
    </w:p>
    <w:p w:rsidR="00F5184C" w:rsidRDefault="00F5184C" w:rsidP="00F5184C">
      <w:pPr>
        <w:spacing w:line="276" w:lineRule="auto"/>
        <w:jc w:val="both"/>
      </w:pPr>
      <w:r w:rsidRPr="001F50D4">
        <w:rPr>
          <w:b/>
        </w:rPr>
        <w:t>Priorita:</w:t>
      </w:r>
      <w:r w:rsidRPr="001F50D4">
        <w:rPr>
          <w:b/>
        </w:rPr>
        <w:tab/>
      </w:r>
      <w:r>
        <w:t>4.3 Investovanie do technickej infraštruktúry</w:t>
      </w:r>
    </w:p>
    <w:p w:rsidR="00F5184C" w:rsidRDefault="001F50D4" w:rsidP="001F50D4">
      <w:pPr>
        <w:spacing w:line="276" w:lineRule="auto"/>
        <w:ind w:left="2124" w:hanging="2124"/>
        <w:jc w:val="both"/>
      </w:pPr>
      <w:r w:rsidRPr="001F50D4">
        <w:rPr>
          <w:b/>
        </w:rPr>
        <w:t>Opatrenie:</w:t>
      </w:r>
      <w:r>
        <w:tab/>
      </w:r>
      <w:r w:rsidR="00F5184C">
        <w:t xml:space="preserve">4.3.1 </w:t>
      </w:r>
      <w:r w:rsidR="00264A34">
        <w:t>Budovanie nových a</w:t>
      </w:r>
      <w:r w:rsidR="001B759E">
        <w:t> </w:t>
      </w:r>
      <w:r w:rsidR="00264A34">
        <w:t>rekonštrukcia e</w:t>
      </w:r>
      <w:r>
        <w:t xml:space="preserve">xistujúcich inžinierskych sietí </w:t>
      </w:r>
      <w:r w:rsidR="00264A34">
        <w:t>(kana</w:t>
      </w:r>
      <w:r w:rsidR="00F5184C">
        <w:t>l</w:t>
      </w:r>
      <w:r w:rsidR="00264A34">
        <w:t>izácia</w:t>
      </w:r>
      <w:r w:rsidR="00F5184C">
        <w:t>, vodovod</w:t>
      </w:r>
      <w:r w:rsidR="00264A34">
        <w:t>,</w:t>
      </w:r>
      <w:r w:rsidR="00F5184C">
        <w:t xml:space="preserve"> ČOV</w:t>
      </w:r>
      <w:r w:rsidR="001854C0">
        <w:t>, rozširovanie sietí elektrickej energie</w:t>
      </w:r>
      <w:r w:rsidR="00264A34">
        <w:t>)</w:t>
      </w:r>
    </w:p>
    <w:p w:rsidR="001F50D4" w:rsidRPr="0092200E" w:rsidRDefault="001F50D4" w:rsidP="001F50D4">
      <w:pPr>
        <w:spacing w:line="276" w:lineRule="auto"/>
        <w:ind w:left="2124" w:hanging="2124"/>
        <w:jc w:val="both"/>
      </w:pPr>
      <w:r>
        <w:tab/>
        <w:t>4.3.2 Zlepšenie stavu</w:t>
      </w:r>
      <w:r w:rsidR="00F03C6A">
        <w:t>/revitalizácia</w:t>
      </w:r>
      <w:r>
        <w:t xml:space="preserve"> verejnej zelene v</w:t>
      </w:r>
      <w:r w:rsidR="001B759E">
        <w:t> </w:t>
      </w:r>
      <w:r>
        <w:t>území</w:t>
      </w:r>
    </w:p>
    <w:p w:rsidR="00394B71" w:rsidRDefault="00394B71" w:rsidP="00DD1AFB">
      <w:pPr>
        <w:spacing w:line="276" w:lineRule="auto"/>
        <w:jc w:val="both"/>
        <w:rPr>
          <w:b/>
        </w:rPr>
      </w:pPr>
    </w:p>
    <w:p w:rsidR="00DD1AFB" w:rsidRPr="00DD1AFB" w:rsidRDefault="00DD1AFB" w:rsidP="00DD1AFB">
      <w:pPr>
        <w:spacing w:line="276" w:lineRule="auto"/>
        <w:jc w:val="both"/>
        <w:rPr>
          <w:b/>
        </w:rPr>
      </w:pPr>
      <w:r w:rsidRPr="00DD1AFB">
        <w:rPr>
          <w:b/>
        </w:rPr>
        <w:t>Strategický cieľ 5: Podpora podnikania a</w:t>
      </w:r>
      <w:r w:rsidR="001B759E">
        <w:rPr>
          <w:b/>
        </w:rPr>
        <w:t> </w:t>
      </w:r>
      <w:r w:rsidRPr="00DD1AFB">
        <w:rPr>
          <w:b/>
        </w:rPr>
        <w:t>prílevu investícií do územia</w:t>
      </w:r>
    </w:p>
    <w:p w:rsidR="00DD1AFB" w:rsidRPr="004473CD" w:rsidRDefault="00DD1AFB" w:rsidP="004473CD">
      <w:pPr>
        <w:spacing w:line="276" w:lineRule="auto"/>
        <w:jc w:val="both"/>
        <w:rPr>
          <w:b/>
        </w:rPr>
      </w:pPr>
    </w:p>
    <w:p w:rsidR="004473CD" w:rsidRPr="00F03C6A" w:rsidRDefault="00F03C6A" w:rsidP="004473CD">
      <w:pPr>
        <w:spacing w:line="276" w:lineRule="auto"/>
        <w:jc w:val="both"/>
        <w:rPr>
          <w:b/>
        </w:rPr>
      </w:pPr>
      <w:r w:rsidRPr="00F03C6A">
        <w:rPr>
          <w:b/>
        </w:rPr>
        <w:t>Priorita:</w:t>
      </w:r>
      <w:r w:rsidRPr="00F03C6A">
        <w:rPr>
          <w:b/>
        </w:rPr>
        <w:tab/>
      </w:r>
      <w:r w:rsidRPr="00F03C6A">
        <w:t>5.1</w:t>
      </w:r>
      <w:r>
        <w:rPr>
          <w:b/>
        </w:rPr>
        <w:t xml:space="preserve"> </w:t>
      </w:r>
      <w:r w:rsidRPr="00F03C6A">
        <w:t>Využitie</w:t>
      </w:r>
      <w:r>
        <w:t xml:space="preserve"> voľných pozemkov v</w:t>
      </w:r>
      <w:r w:rsidR="001B759E">
        <w:t> </w:t>
      </w:r>
      <w:r>
        <w:t>regióne na podnikanie a</w:t>
      </w:r>
      <w:r w:rsidR="001B759E">
        <w:t> </w:t>
      </w:r>
      <w:r>
        <w:t>výstavbu</w:t>
      </w:r>
    </w:p>
    <w:p w:rsidR="00E17148" w:rsidRDefault="00F03C6A" w:rsidP="00E17148">
      <w:pPr>
        <w:spacing w:line="276" w:lineRule="auto"/>
        <w:jc w:val="both"/>
      </w:pPr>
      <w:r w:rsidRPr="00F03C6A">
        <w:rPr>
          <w:b/>
        </w:rPr>
        <w:t>Opatrenie:</w:t>
      </w:r>
      <w:r w:rsidRPr="00F03C6A">
        <w:rPr>
          <w:b/>
        </w:rPr>
        <w:tab/>
      </w:r>
      <w:r w:rsidRPr="00F03C6A">
        <w:rPr>
          <w:b/>
        </w:rPr>
        <w:tab/>
      </w:r>
      <w:r w:rsidR="00E17148">
        <w:t>5.1.1 Vysporiadanie vlastníckych vzťahov pozemkov</w:t>
      </w:r>
    </w:p>
    <w:p w:rsidR="00E71F36" w:rsidRDefault="00F03C6A" w:rsidP="004473CD">
      <w:pPr>
        <w:spacing w:line="276" w:lineRule="auto"/>
        <w:jc w:val="both"/>
      </w:pPr>
      <w:r>
        <w:tab/>
      </w:r>
      <w:r>
        <w:tab/>
      </w:r>
      <w:r>
        <w:tab/>
      </w:r>
      <w:r w:rsidR="00F65E8A">
        <w:t>5.1.2</w:t>
      </w:r>
      <w:r w:rsidR="00E71F36">
        <w:t xml:space="preserve"> Ukončenie pozemkových úprav</w:t>
      </w:r>
    </w:p>
    <w:p w:rsidR="000D273C" w:rsidRDefault="000D273C" w:rsidP="004473CD">
      <w:pPr>
        <w:spacing w:line="276" w:lineRule="auto"/>
        <w:jc w:val="both"/>
      </w:pPr>
      <w:r>
        <w:tab/>
      </w:r>
      <w:r>
        <w:tab/>
      </w:r>
      <w:r>
        <w:tab/>
        <w:t>5.1.3 Tvorba územnoplánovacej dokumentácie</w:t>
      </w:r>
    </w:p>
    <w:p w:rsidR="00F03C6A" w:rsidRDefault="00F03C6A" w:rsidP="004473CD">
      <w:pPr>
        <w:spacing w:line="276" w:lineRule="auto"/>
        <w:jc w:val="both"/>
      </w:pPr>
    </w:p>
    <w:p w:rsidR="00F03C6A" w:rsidRDefault="00F03C6A" w:rsidP="004473CD">
      <w:pPr>
        <w:spacing w:line="276" w:lineRule="auto"/>
        <w:jc w:val="both"/>
      </w:pPr>
      <w:r w:rsidRPr="00E71F36">
        <w:rPr>
          <w:b/>
        </w:rPr>
        <w:t>Priorita:</w:t>
      </w:r>
      <w:r w:rsidRPr="00E71F36">
        <w:rPr>
          <w:b/>
        </w:rPr>
        <w:tab/>
      </w:r>
      <w:r w:rsidR="00E71F36">
        <w:t>5.2 Podpora ekologicky vhodnej výroby a</w:t>
      </w:r>
      <w:r w:rsidR="001B759E">
        <w:t> </w:t>
      </w:r>
      <w:r w:rsidR="00E71F36">
        <w:t>a</w:t>
      </w:r>
      <w:r w:rsidR="001B759E">
        <w:t> </w:t>
      </w:r>
      <w:r w:rsidR="00E71F36">
        <w:t>príchod firiem s</w:t>
      </w:r>
      <w:r w:rsidR="001B759E">
        <w:t> </w:t>
      </w:r>
      <w:r w:rsidR="00E71F36">
        <w:t>pridanou hodnotou</w:t>
      </w:r>
    </w:p>
    <w:p w:rsidR="00F03C6A" w:rsidRDefault="00F03C6A" w:rsidP="004473CD">
      <w:pPr>
        <w:spacing w:line="276" w:lineRule="auto"/>
        <w:jc w:val="both"/>
      </w:pPr>
      <w:r w:rsidRPr="00E71F36">
        <w:rPr>
          <w:b/>
        </w:rPr>
        <w:t>Opatrenie:</w:t>
      </w:r>
      <w:r>
        <w:tab/>
      </w:r>
      <w:r>
        <w:tab/>
      </w:r>
      <w:r w:rsidR="00E71F36">
        <w:t>5.2.1 Podpora tradičnej výroby a</w:t>
      </w:r>
      <w:r w:rsidR="001B759E">
        <w:t> </w:t>
      </w:r>
      <w:r w:rsidR="00E71F36">
        <w:t>služieb</w:t>
      </w:r>
    </w:p>
    <w:p w:rsidR="00E71F36" w:rsidRDefault="00E71F36" w:rsidP="004473CD">
      <w:pPr>
        <w:spacing w:line="276" w:lineRule="auto"/>
        <w:jc w:val="both"/>
      </w:pPr>
      <w:r>
        <w:tab/>
      </w:r>
      <w:r>
        <w:tab/>
      </w:r>
      <w:r>
        <w:tab/>
        <w:t>5.2.2 Doriešenie vlastníckych vzťahov pôdy</w:t>
      </w:r>
    </w:p>
    <w:p w:rsidR="00E71F36" w:rsidRDefault="00E71F36" w:rsidP="004473CD">
      <w:pPr>
        <w:spacing w:line="276" w:lineRule="auto"/>
        <w:jc w:val="both"/>
      </w:pPr>
      <w:r>
        <w:tab/>
      </w:r>
      <w:r>
        <w:tab/>
      </w:r>
      <w:r>
        <w:tab/>
      </w:r>
    </w:p>
    <w:p w:rsidR="00E71F36" w:rsidRDefault="00E71F36" w:rsidP="004473CD">
      <w:pPr>
        <w:spacing w:line="276" w:lineRule="auto"/>
        <w:jc w:val="both"/>
      </w:pPr>
      <w:r w:rsidRPr="00E71F36">
        <w:rPr>
          <w:b/>
        </w:rPr>
        <w:t>Priorita:</w:t>
      </w:r>
      <w:r>
        <w:tab/>
        <w:t>5.3 Podpora vzdelávania a</w:t>
      </w:r>
      <w:r w:rsidR="001B759E">
        <w:t> </w:t>
      </w:r>
      <w:r>
        <w:t>sebarealizácie obyvateľov v</w:t>
      </w:r>
      <w:r w:rsidR="001B759E">
        <w:t> </w:t>
      </w:r>
      <w:r>
        <w:t>regióne</w:t>
      </w:r>
    </w:p>
    <w:p w:rsidR="00E71F36" w:rsidRDefault="00E71F36" w:rsidP="004473CD">
      <w:pPr>
        <w:spacing w:line="276" w:lineRule="auto"/>
        <w:jc w:val="both"/>
      </w:pPr>
      <w:r w:rsidRPr="00E71F36">
        <w:rPr>
          <w:b/>
        </w:rPr>
        <w:t>Opatrenie:</w:t>
      </w:r>
      <w:r>
        <w:tab/>
      </w:r>
      <w:r>
        <w:tab/>
        <w:t>5.3.1 Zlepšenie prístupu k</w:t>
      </w:r>
      <w:r w:rsidR="001B759E">
        <w:t> </w:t>
      </w:r>
      <w:r>
        <w:t>odborným informáciám a</w:t>
      </w:r>
      <w:r w:rsidR="001B759E">
        <w:t> </w:t>
      </w:r>
      <w:r>
        <w:t>poradenstvu</w:t>
      </w:r>
    </w:p>
    <w:p w:rsidR="00E71F36" w:rsidRDefault="00E71F36" w:rsidP="004473CD">
      <w:pPr>
        <w:spacing w:line="276" w:lineRule="auto"/>
        <w:jc w:val="both"/>
      </w:pPr>
      <w:r>
        <w:tab/>
      </w:r>
      <w:r>
        <w:tab/>
      </w:r>
      <w:r>
        <w:tab/>
        <w:t>5.3.2 Zavádzanie nových foriem vzdelávania do procesu výchovy</w:t>
      </w:r>
    </w:p>
    <w:p w:rsidR="00E71F36" w:rsidRDefault="008B5530" w:rsidP="00E71F36">
      <w:pPr>
        <w:spacing w:line="276" w:lineRule="auto"/>
        <w:ind w:left="2124" w:firstLine="12"/>
        <w:jc w:val="both"/>
      </w:pPr>
      <w:r>
        <w:t>5.3.3</w:t>
      </w:r>
      <w:r w:rsidR="00E71F36">
        <w:t xml:space="preserve"> Spolupráca samosprávy, škôl a</w:t>
      </w:r>
      <w:r w:rsidR="001B759E">
        <w:t> </w:t>
      </w:r>
      <w:r w:rsidR="00E71F36">
        <w:t>podnikateľov pri výchove budúcich zamestnancov</w:t>
      </w:r>
    </w:p>
    <w:p w:rsidR="003539F6" w:rsidRDefault="003539F6" w:rsidP="00C72BDD">
      <w:pPr>
        <w:rPr>
          <w:b/>
        </w:rPr>
      </w:pPr>
    </w:p>
    <w:p w:rsidR="008B5530" w:rsidRPr="008B5530" w:rsidRDefault="008B5530" w:rsidP="00C72BDD">
      <w:r>
        <w:rPr>
          <w:b/>
        </w:rPr>
        <w:t>Priorita:</w:t>
      </w:r>
      <w:r>
        <w:rPr>
          <w:b/>
        </w:rPr>
        <w:tab/>
      </w:r>
      <w:r w:rsidRPr="008B5530">
        <w:t>5.4 Moderná samospráva</w:t>
      </w:r>
    </w:p>
    <w:p w:rsidR="008B5530" w:rsidRPr="00F03C6A" w:rsidRDefault="008B5530" w:rsidP="008B5530">
      <w:pPr>
        <w:spacing w:line="276" w:lineRule="auto"/>
        <w:ind w:left="2124" w:hanging="2124"/>
        <w:jc w:val="both"/>
      </w:pPr>
      <w:r w:rsidRPr="008B5530">
        <w:rPr>
          <w:b/>
        </w:rPr>
        <w:t>Opatrenie:</w:t>
      </w:r>
      <w:r w:rsidRPr="008B5530">
        <w:tab/>
      </w:r>
      <w:r>
        <w:t>5.4.1 Zabezpečenie vzdelávania pracovníkov samospráv a</w:t>
      </w:r>
      <w:r w:rsidR="001B759E">
        <w:t> </w:t>
      </w:r>
      <w:r>
        <w:t>rozširovania ich zručností</w:t>
      </w:r>
    </w:p>
    <w:p w:rsidR="008B5530" w:rsidRDefault="00337968" w:rsidP="008B5530">
      <w:pPr>
        <w:spacing w:line="276" w:lineRule="auto"/>
        <w:ind w:left="2124"/>
        <w:jc w:val="both"/>
      </w:pPr>
      <w:r>
        <w:t>5.4.2</w:t>
      </w:r>
      <w:r w:rsidR="008B5530">
        <w:t xml:space="preserve"> Podpora sieťovania, rozširovanie a</w:t>
      </w:r>
      <w:r w:rsidR="001B759E">
        <w:t> </w:t>
      </w:r>
      <w:r w:rsidR="008B5530">
        <w:t>upevňovanie partnerstiev</w:t>
      </w:r>
    </w:p>
    <w:p w:rsidR="008B5530" w:rsidRDefault="008B5530" w:rsidP="008B5530"/>
    <w:p w:rsidR="00F03C6A" w:rsidRDefault="008B5530" w:rsidP="008B5530">
      <w:r>
        <w:t>Ako môžeme vidieť, tak v</w:t>
      </w:r>
      <w:r w:rsidR="001B759E">
        <w:t> </w:t>
      </w:r>
      <w:r>
        <w:t xml:space="preserve">rámci piatich strategických cieľov je navrhnutých </w:t>
      </w:r>
      <w:r w:rsidRPr="008B5530">
        <w:rPr>
          <w:b/>
        </w:rPr>
        <w:t>13 priorít</w:t>
      </w:r>
      <w:r>
        <w:t xml:space="preserve"> rozvoja územia, ktoré sa budú napĺňať prostredníctvom definovaných </w:t>
      </w:r>
      <w:r w:rsidR="005019C6">
        <w:rPr>
          <w:b/>
        </w:rPr>
        <w:t>27</w:t>
      </w:r>
      <w:r w:rsidRPr="008B5530">
        <w:rPr>
          <w:b/>
        </w:rPr>
        <w:t xml:space="preserve"> opatrení</w:t>
      </w:r>
      <w:r>
        <w:t>.</w:t>
      </w:r>
    </w:p>
    <w:p w:rsidR="000F30DE" w:rsidRDefault="000F30DE">
      <w:pPr>
        <w:spacing w:line="276" w:lineRule="auto"/>
        <w:rPr>
          <w:rFonts w:eastAsiaTheme="majorEastAsia" w:cstheme="majorBidi"/>
          <w:b/>
          <w:bCs/>
          <w:color w:val="365F91" w:themeColor="accent1" w:themeShade="BF"/>
          <w:sz w:val="28"/>
          <w:szCs w:val="28"/>
        </w:rPr>
      </w:pPr>
      <w:r>
        <w:br w:type="page"/>
      </w:r>
    </w:p>
    <w:p w:rsidR="0083673F" w:rsidRDefault="0083673F" w:rsidP="0083673F">
      <w:pPr>
        <w:pStyle w:val="Nadpis1"/>
      </w:pPr>
      <w:bookmarkStart w:id="25" w:name="_Toc443384438"/>
      <w:r>
        <w:lastRenderedPageBreak/>
        <w:t>4. REALIZAČNÁ ČASŤ A</w:t>
      </w:r>
      <w:r w:rsidR="001B759E">
        <w:t> </w:t>
      </w:r>
      <w:r>
        <w:t>FINANČNÝ PLÁN</w:t>
      </w:r>
      <w:bookmarkEnd w:id="25"/>
    </w:p>
    <w:p w:rsidR="0083673F" w:rsidRDefault="0083673F" w:rsidP="0083673F">
      <w:pPr>
        <w:pStyle w:val="Nadpis3"/>
      </w:pPr>
      <w:bookmarkStart w:id="26" w:name="_Toc443384439"/>
      <w:r>
        <w:t>4.1 Akčný plán, projektové zámery a</w:t>
      </w:r>
      <w:r w:rsidR="001B759E">
        <w:t> </w:t>
      </w:r>
      <w:r>
        <w:t>financovanie aktivít</w:t>
      </w:r>
      <w:bookmarkEnd w:id="26"/>
    </w:p>
    <w:p w:rsidR="00363EED" w:rsidRDefault="00363EED" w:rsidP="00363EED"/>
    <w:p w:rsidR="00363EED" w:rsidRPr="00363EED" w:rsidRDefault="00363EED" w:rsidP="00363EED">
      <w:pPr>
        <w:autoSpaceDE w:val="0"/>
        <w:autoSpaceDN w:val="0"/>
        <w:adjustRightInd w:val="0"/>
        <w:spacing w:line="276" w:lineRule="auto"/>
        <w:jc w:val="both"/>
        <w:rPr>
          <w:szCs w:val="24"/>
        </w:rPr>
      </w:pPr>
      <w:r w:rsidRPr="00363EED">
        <w:rPr>
          <w:rFonts w:cs="Helvetica"/>
          <w:szCs w:val="24"/>
        </w:rPr>
        <w:t>Akč</w:t>
      </w:r>
      <w:r>
        <w:rPr>
          <w:rFonts w:cs="Helvetica"/>
          <w:szCs w:val="24"/>
        </w:rPr>
        <w:t xml:space="preserve">ný plán na roky 2015 </w:t>
      </w:r>
      <w:r w:rsidR="00A93AE4">
        <w:rPr>
          <w:rFonts w:cs="Helvetica"/>
          <w:szCs w:val="24"/>
        </w:rPr>
        <w:t>–</w:t>
      </w:r>
      <w:r>
        <w:rPr>
          <w:rFonts w:cs="Helvetica"/>
          <w:szCs w:val="24"/>
        </w:rPr>
        <w:t xml:space="preserve"> 2023</w:t>
      </w:r>
      <w:r w:rsidRPr="00363EED">
        <w:rPr>
          <w:rFonts w:cs="Helvetica"/>
          <w:szCs w:val="24"/>
        </w:rPr>
        <w:t xml:space="preserve"> bol pripravený na základe podkladov a</w:t>
      </w:r>
      <w:r w:rsidR="001B759E">
        <w:rPr>
          <w:rFonts w:cs="Helvetica"/>
          <w:szCs w:val="24"/>
        </w:rPr>
        <w:t> </w:t>
      </w:r>
      <w:r w:rsidRPr="00363EED">
        <w:rPr>
          <w:rFonts w:cs="Helvetica"/>
          <w:szCs w:val="24"/>
        </w:rPr>
        <w:t>návrhov, ktoré spracovali jednotlivé</w:t>
      </w:r>
      <w:r>
        <w:rPr>
          <w:rFonts w:cs="Helvetica"/>
          <w:szCs w:val="24"/>
        </w:rPr>
        <w:t xml:space="preserve"> </w:t>
      </w:r>
      <w:r w:rsidR="001854C0">
        <w:rPr>
          <w:rFonts w:cs="Helvetica"/>
          <w:szCs w:val="24"/>
        </w:rPr>
        <w:t xml:space="preserve">samosprávy obcí Oravského podhradia </w:t>
      </w:r>
      <w:r w:rsidRPr="00363EED">
        <w:rPr>
          <w:rFonts w:cs="Helvetica"/>
          <w:szCs w:val="24"/>
        </w:rPr>
        <w:t>prostredníctvom svojich starostov resp. poverených</w:t>
      </w:r>
      <w:r>
        <w:rPr>
          <w:rFonts w:cs="Helvetica"/>
          <w:szCs w:val="24"/>
        </w:rPr>
        <w:t xml:space="preserve"> </w:t>
      </w:r>
      <w:r w:rsidRPr="00363EED">
        <w:rPr>
          <w:rFonts w:cs="Helvetica"/>
          <w:szCs w:val="24"/>
        </w:rPr>
        <w:t>zamestnancov. Jednotlivé návrhy, členené podľa špecifických oblastí rozvoja, reflektujú na ciele vyjadrené v</w:t>
      </w:r>
      <w:r w:rsidR="001B759E">
        <w:rPr>
          <w:rFonts w:cs="Helvetica"/>
          <w:szCs w:val="24"/>
        </w:rPr>
        <w:t> </w:t>
      </w:r>
      <w:r w:rsidRPr="00363EED">
        <w:rPr>
          <w:rFonts w:cs="Helvetica"/>
          <w:szCs w:val="24"/>
        </w:rPr>
        <w:t>operačných programoch, najmä Integrovanom regionálnom operačnom programe, Programe rozvoja vidieka</w:t>
      </w:r>
      <w:r>
        <w:rPr>
          <w:rFonts w:cs="Helvetica"/>
          <w:szCs w:val="24"/>
        </w:rPr>
        <w:t xml:space="preserve"> </w:t>
      </w:r>
      <w:r w:rsidRPr="00363EED">
        <w:rPr>
          <w:rFonts w:cs="Helvetica"/>
          <w:szCs w:val="24"/>
        </w:rPr>
        <w:t>SR vrátane nástroja CLLD, Operačnom programe kvalita životného prostredia a</w:t>
      </w:r>
      <w:r w:rsidR="001B759E">
        <w:rPr>
          <w:rFonts w:cs="Helvetica"/>
          <w:szCs w:val="24"/>
        </w:rPr>
        <w:t> </w:t>
      </w:r>
      <w:r w:rsidRPr="00363EED">
        <w:rPr>
          <w:rFonts w:cs="Helvetica"/>
          <w:szCs w:val="24"/>
        </w:rPr>
        <w:t>operačných programoch</w:t>
      </w:r>
      <w:r>
        <w:rPr>
          <w:rFonts w:cs="Helvetica"/>
          <w:szCs w:val="24"/>
        </w:rPr>
        <w:t xml:space="preserve"> </w:t>
      </w:r>
      <w:r w:rsidRPr="00363EED">
        <w:rPr>
          <w:rFonts w:cs="Helvetica"/>
          <w:szCs w:val="24"/>
        </w:rPr>
        <w:t xml:space="preserve">cezhraničnej spolupráce, najmä </w:t>
      </w:r>
      <w:r w:rsidR="00794B1A">
        <w:rPr>
          <w:rFonts w:cs="Helvetica"/>
          <w:szCs w:val="24"/>
        </w:rPr>
        <w:t>INTERREG</w:t>
      </w:r>
      <w:r w:rsidRPr="00363EED">
        <w:rPr>
          <w:rFonts w:cs="Helvetica"/>
          <w:szCs w:val="24"/>
        </w:rPr>
        <w:t xml:space="preserve"> V-A SR-ČR 2014-2020</w:t>
      </w:r>
      <w:r w:rsidR="001854C0">
        <w:rPr>
          <w:rFonts w:cs="Helvetica"/>
          <w:szCs w:val="24"/>
        </w:rPr>
        <w:t xml:space="preserve"> a</w:t>
      </w:r>
      <w:r w:rsidR="001B759E">
        <w:rPr>
          <w:rFonts w:cs="Helvetica"/>
          <w:szCs w:val="24"/>
        </w:rPr>
        <w:t> </w:t>
      </w:r>
      <w:r w:rsidR="001854C0">
        <w:rPr>
          <w:rFonts w:cs="Helvetica"/>
          <w:szCs w:val="24"/>
        </w:rPr>
        <w:t>PL-SK 2014-2020</w:t>
      </w:r>
      <w:r w:rsidRPr="00363EED">
        <w:rPr>
          <w:rFonts w:cs="Helvetica"/>
          <w:szCs w:val="24"/>
        </w:rPr>
        <w:t>, okrajovo iných štrukturálnych a</w:t>
      </w:r>
      <w:r w:rsidR="001B759E">
        <w:rPr>
          <w:rFonts w:cs="Helvetica"/>
          <w:szCs w:val="24"/>
        </w:rPr>
        <w:t> </w:t>
      </w:r>
      <w:r w:rsidRPr="00363EED">
        <w:rPr>
          <w:rFonts w:cs="Helvetica"/>
          <w:szCs w:val="24"/>
        </w:rPr>
        <w:t>finančných</w:t>
      </w:r>
      <w:r>
        <w:rPr>
          <w:rFonts w:cs="Helvetica"/>
          <w:szCs w:val="24"/>
        </w:rPr>
        <w:t xml:space="preserve"> </w:t>
      </w:r>
      <w:r w:rsidRPr="00363EED">
        <w:rPr>
          <w:rFonts w:cs="Helvetica"/>
          <w:szCs w:val="24"/>
        </w:rPr>
        <w:t>nástrojov a</w:t>
      </w:r>
      <w:r w:rsidR="001B759E">
        <w:rPr>
          <w:rFonts w:cs="Helvetica"/>
          <w:szCs w:val="24"/>
        </w:rPr>
        <w:t> </w:t>
      </w:r>
      <w:r w:rsidRPr="00363EED">
        <w:rPr>
          <w:rFonts w:cs="Helvetica"/>
          <w:szCs w:val="24"/>
        </w:rPr>
        <w:t>investičných fondov. Všetky navrhované opatrenia sú v</w:t>
      </w:r>
      <w:r w:rsidR="001B759E">
        <w:rPr>
          <w:rFonts w:cs="Helvetica"/>
          <w:szCs w:val="24"/>
        </w:rPr>
        <w:t> </w:t>
      </w:r>
      <w:r w:rsidRPr="00363EED">
        <w:rPr>
          <w:rFonts w:cs="Helvetica"/>
          <w:szCs w:val="24"/>
        </w:rPr>
        <w:t>súlade s</w:t>
      </w:r>
      <w:r w:rsidR="001B759E">
        <w:rPr>
          <w:rFonts w:cs="Helvetica"/>
          <w:szCs w:val="24"/>
        </w:rPr>
        <w:t> </w:t>
      </w:r>
      <w:r w:rsidRPr="00363EED">
        <w:rPr>
          <w:rFonts w:cs="Helvetica"/>
          <w:szCs w:val="24"/>
        </w:rPr>
        <w:t xml:space="preserve">platným PHSR </w:t>
      </w:r>
      <w:r>
        <w:rPr>
          <w:rFonts w:cs="Helvetica"/>
          <w:szCs w:val="24"/>
        </w:rPr>
        <w:t>Žilin</w:t>
      </w:r>
      <w:r w:rsidRPr="00363EED">
        <w:rPr>
          <w:rFonts w:cs="Helvetica"/>
          <w:szCs w:val="24"/>
        </w:rPr>
        <w:t>ského</w:t>
      </w:r>
      <w:r>
        <w:rPr>
          <w:rFonts w:cs="Helvetica"/>
          <w:szCs w:val="24"/>
        </w:rPr>
        <w:t xml:space="preserve"> </w:t>
      </w:r>
      <w:r w:rsidRPr="00363EED">
        <w:rPr>
          <w:rFonts w:cs="Helvetica"/>
          <w:szCs w:val="24"/>
        </w:rPr>
        <w:t>samosprávneho kraja</w:t>
      </w:r>
      <w:r>
        <w:rPr>
          <w:rFonts w:cs="Helvetica"/>
          <w:szCs w:val="24"/>
        </w:rPr>
        <w:t>.</w:t>
      </w:r>
    </w:p>
    <w:p w:rsidR="00363EED" w:rsidRPr="00363EED" w:rsidRDefault="00363EED" w:rsidP="00363EED">
      <w:pPr>
        <w:spacing w:line="276" w:lineRule="auto"/>
        <w:jc w:val="both"/>
      </w:pPr>
      <w:r w:rsidRPr="00363EED">
        <w:t>Nižšie sú uvedené</w:t>
      </w:r>
      <w:r>
        <w:t xml:space="preserve"> konkrétne projektové zámery samospráv Oravského podhradia, ktoré tvoria jednotlivé </w:t>
      </w:r>
      <w:r w:rsidRPr="00583448">
        <w:t>aktivity.</w:t>
      </w:r>
      <w:r>
        <w:t xml:space="preserve"> Dohromady bolo v</w:t>
      </w:r>
      <w:r w:rsidR="001B759E">
        <w:t> </w:t>
      </w:r>
      <w:r>
        <w:t xml:space="preserve">dotazníkovom prieskume zozbieraných </w:t>
      </w:r>
      <w:r w:rsidR="002B55CD">
        <w:t xml:space="preserve">viac ako </w:t>
      </w:r>
      <w:r w:rsidR="001E67C1">
        <w:rPr>
          <w:b/>
        </w:rPr>
        <w:t>13</w:t>
      </w:r>
      <w:r w:rsidR="002B55CD">
        <w:rPr>
          <w:b/>
        </w:rPr>
        <w:t>0</w:t>
      </w:r>
      <w:r w:rsidRPr="00583448">
        <w:rPr>
          <w:b/>
        </w:rPr>
        <w:t xml:space="preserve"> projektových zámerov – aktivít</w:t>
      </w:r>
      <w:r>
        <w:t xml:space="preserve">. Aj na základe nich preto boli navrhnuté vybrané opatrenia. </w:t>
      </w:r>
      <w:r w:rsidR="00ED31DE">
        <w:t>Tak</w:t>
      </w:r>
      <w:r w:rsidR="00EE179F">
        <w:t>tiež</w:t>
      </w:r>
      <w:r w:rsidR="00ED31DE">
        <w:t xml:space="preserve"> </w:t>
      </w:r>
      <w:r w:rsidR="00EE179F">
        <w:t xml:space="preserve">uvádzané </w:t>
      </w:r>
      <w:r w:rsidR="00ED31DE">
        <w:t xml:space="preserve">merateľné ukazovatele budú platiť pre celý región, nielen pre </w:t>
      </w:r>
      <w:r w:rsidR="00EE179F">
        <w:t>samosprávy uvedené pri jednotlivých  projektových zámeroch</w:t>
      </w:r>
      <w:r w:rsidR="00ED31DE">
        <w:t xml:space="preserve"> – aktivit</w:t>
      </w:r>
      <w:r w:rsidR="00EE179F">
        <w:t>ách</w:t>
      </w:r>
      <w:r w:rsidR="00ED31DE">
        <w:t>.</w:t>
      </w:r>
    </w:p>
    <w:p w:rsidR="00363EED" w:rsidRPr="00363EED" w:rsidRDefault="00363EED" w:rsidP="00363EED"/>
    <w:p w:rsidR="0083673F" w:rsidRDefault="00363EED" w:rsidP="00363EED">
      <w:pPr>
        <w:rPr>
          <w:b/>
        </w:rPr>
      </w:pPr>
      <w:r w:rsidRPr="00363EED">
        <w:rPr>
          <w:b/>
        </w:rPr>
        <w:t>1.1.1 Budovanie, osveta a</w:t>
      </w:r>
      <w:r w:rsidR="001B759E">
        <w:rPr>
          <w:b/>
        </w:rPr>
        <w:t> </w:t>
      </w:r>
      <w:r w:rsidRPr="00363EED">
        <w:rPr>
          <w:b/>
        </w:rPr>
        <w:t>propagácia kultúrnej infraštruktúry a</w:t>
      </w:r>
      <w:r w:rsidR="001B759E">
        <w:rPr>
          <w:b/>
        </w:rPr>
        <w:t> </w:t>
      </w:r>
      <w:r w:rsidRPr="00363EED">
        <w:rPr>
          <w:b/>
        </w:rPr>
        <w:t>podujatí v</w:t>
      </w:r>
      <w:r w:rsidR="001B759E">
        <w:rPr>
          <w:b/>
        </w:rPr>
        <w:t> </w:t>
      </w:r>
      <w:r w:rsidRPr="00363EED">
        <w:rPr>
          <w:b/>
        </w:rPr>
        <w:t>území</w:t>
      </w:r>
    </w:p>
    <w:tbl>
      <w:tblPr>
        <w:tblStyle w:val="Svetlpodfarbeniezvraznenie11"/>
        <w:tblW w:w="0" w:type="auto"/>
        <w:tblLook w:val="04A0"/>
      </w:tblPr>
      <w:tblGrid>
        <w:gridCol w:w="1526"/>
        <w:gridCol w:w="2835"/>
        <w:gridCol w:w="567"/>
        <w:gridCol w:w="567"/>
        <w:gridCol w:w="850"/>
        <w:gridCol w:w="1019"/>
        <w:gridCol w:w="1874"/>
      </w:tblGrid>
      <w:tr w:rsidR="00FD3879" w:rsidRPr="00FD3879" w:rsidTr="005244AB">
        <w:trPr>
          <w:cnfStyle w:val="100000000000"/>
        </w:trPr>
        <w:tc>
          <w:tcPr>
            <w:cnfStyle w:val="001000000000"/>
            <w:tcW w:w="1526" w:type="dxa"/>
          </w:tcPr>
          <w:p w:rsidR="00FD3879" w:rsidRPr="00FD3879" w:rsidRDefault="00FD3879" w:rsidP="005244AB">
            <w:pPr>
              <w:spacing w:line="276" w:lineRule="auto"/>
              <w:rPr>
                <w:color w:val="auto"/>
                <w:sz w:val="20"/>
                <w:szCs w:val="20"/>
              </w:rPr>
            </w:pPr>
            <w:r w:rsidRPr="00FD3879">
              <w:rPr>
                <w:color w:val="auto"/>
                <w:sz w:val="20"/>
                <w:szCs w:val="20"/>
              </w:rPr>
              <w:t>Obec</w:t>
            </w:r>
          </w:p>
        </w:tc>
        <w:tc>
          <w:tcPr>
            <w:tcW w:w="3402" w:type="dxa"/>
            <w:gridSpan w:val="2"/>
          </w:tcPr>
          <w:p w:rsidR="00FD3879" w:rsidRPr="00FD3879" w:rsidRDefault="00FD3879" w:rsidP="005244AB">
            <w:pPr>
              <w:spacing w:line="276" w:lineRule="auto"/>
              <w:cnfStyle w:val="100000000000"/>
              <w:rPr>
                <w:color w:val="auto"/>
                <w:sz w:val="20"/>
                <w:szCs w:val="20"/>
              </w:rPr>
            </w:pPr>
            <w:r w:rsidRPr="00FD3879">
              <w:rPr>
                <w:color w:val="auto"/>
                <w:sz w:val="20"/>
                <w:szCs w:val="20"/>
              </w:rPr>
              <w:t xml:space="preserve">Názov projektového zámeru </w:t>
            </w:r>
            <w:r w:rsidR="00A93AE4">
              <w:rPr>
                <w:color w:val="auto"/>
                <w:sz w:val="20"/>
                <w:szCs w:val="20"/>
              </w:rPr>
              <w:t>–</w:t>
            </w:r>
            <w:r w:rsidRPr="00FD3879">
              <w:rPr>
                <w:color w:val="auto"/>
                <w:sz w:val="20"/>
                <w:szCs w:val="20"/>
              </w:rPr>
              <w:t xml:space="preserve"> aktivity</w:t>
            </w:r>
          </w:p>
        </w:tc>
        <w:tc>
          <w:tcPr>
            <w:tcW w:w="1417" w:type="dxa"/>
            <w:gridSpan w:val="2"/>
          </w:tcPr>
          <w:p w:rsidR="00FD3879" w:rsidRPr="00FD3879" w:rsidRDefault="00FD3879" w:rsidP="005244AB">
            <w:pPr>
              <w:spacing w:line="276" w:lineRule="auto"/>
              <w:cnfStyle w:val="100000000000"/>
              <w:rPr>
                <w:color w:val="auto"/>
                <w:sz w:val="20"/>
                <w:szCs w:val="20"/>
              </w:rPr>
            </w:pPr>
            <w:r w:rsidRPr="00FD3879">
              <w:rPr>
                <w:color w:val="auto"/>
                <w:sz w:val="20"/>
                <w:szCs w:val="20"/>
              </w:rPr>
              <w:t>Predpokladaný dátum realizácie</w:t>
            </w:r>
          </w:p>
        </w:tc>
        <w:tc>
          <w:tcPr>
            <w:tcW w:w="1019" w:type="dxa"/>
          </w:tcPr>
          <w:p w:rsidR="00FD3879" w:rsidRPr="00FD3879" w:rsidRDefault="00FD3879" w:rsidP="005244AB">
            <w:pPr>
              <w:spacing w:line="276" w:lineRule="auto"/>
              <w:cnfStyle w:val="100000000000"/>
              <w:rPr>
                <w:color w:val="auto"/>
                <w:sz w:val="20"/>
                <w:szCs w:val="20"/>
              </w:rPr>
            </w:pPr>
            <w:r w:rsidRPr="00FD3879">
              <w:rPr>
                <w:color w:val="auto"/>
                <w:sz w:val="20"/>
                <w:szCs w:val="20"/>
              </w:rPr>
              <w:t>Financie v €</w:t>
            </w:r>
          </w:p>
        </w:tc>
        <w:tc>
          <w:tcPr>
            <w:tcW w:w="1874" w:type="dxa"/>
          </w:tcPr>
          <w:p w:rsidR="00FD3879" w:rsidRPr="00FD3879" w:rsidRDefault="00FD3879" w:rsidP="005244AB">
            <w:pPr>
              <w:spacing w:line="276" w:lineRule="auto"/>
              <w:cnfStyle w:val="100000000000"/>
              <w:rPr>
                <w:color w:val="auto"/>
                <w:sz w:val="20"/>
                <w:szCs w:val="20"/>
              </w:rPr>
            </w:pPr>
            <w:r w:rsidRPr="00FD3879">
              <w:rPr>
                <w:color w:val="auto"/>
                <w:sz w:val="20"/>
                <w:szCs w:val="20"/>
              </w:rPr>
              <w:t>Zdroje financovania</w:t>
            </w:r>
          </w:p>
        </w:tc>
      </w:tr>
      <w:tr w:rsidR="005C453F" w:rsidRPr="00FD3879" w:rsidTr="005244AB">
        <w:trPr>
          <w:cnfStyle w:val="000000100000"/>
        </w:trPr>
        <w:tc>
          <w:tcPr>
            <w:cnfStyle w:val="001000000000"/>
            <w:tcW w:w="1526" w:type="dxa"/>
            <w:vMerge w:val="restart"/>
          </w:tcPr>
          <w:p w:rsidR="005C453F" w:rsidRPr="00FD3879" w:rsidRDefault="005C453F" w:rsidP="005244AB">
            <w:pPr>
              <w:spacing w:line="276" w:lineRule="auto"/>
              <w:rPr>
                <w:b w:val="0"/>
                <w:color w:val="auto"/>
                <w:sz w:val="20"/>
                <w:szCs w:val="20"/>
              </w:rPr>
            </w:pPr>
            <w:r w:rsidRPr="00FD3879">
              <w:rPr>
                <w:b w:val="0"/>
                <w:color w:val="auto"/>
                <w:sz w:val="20"/>
                <w:szCs w:val="20"/>
              </w:rPr>
              <w:t>Dlhá nad Oravou</w:t>
            </w:r>
          </w:p>
        </w:tc>
        <w:tc>
          <w:tcPr>
            <w:tcW w:w="3402" w:type="dxa"/>
            <w:gridSpan w:val="2"/>
          </w:tcPr>
          <w:p w:rsidR="005C453F" w:rsidRPr="00FD3879" w:rsidRDefault="00845345" w:rsidP="005244AB">
            <w:pPr>
              <w:spacing w:line="276" w:lineRule="auto"/>
              <w:cnfStyle w:val="000000100000"/>
              <w:rPr>
                <w:color w:val="auto"/>
                <w:sz w:val="20"/>
                <w:szCs w:val="20"/>
              </w:rPr>
            </w:pPr>
            <w:r>
              <w:rPr>
                <w:color w:val="auto"/>
                <w:sz w:val="20"/>
                <w:szCs w:val="20"/>
              </w:rPr>
              <w:t xml:space="preserve">1.1.1.a </w:t>
            </w:r>
            <w:r w:rsidR="005C453F" w:rsidRPr="00FD3879">
              <w:rPr>
                <w:color w:val="auto"/>
                <w:sz w:val="20"/>
                <w:szCs w:val="20"/>
              </w:rPr>
              <w:t>Súsošie Korunovanie Panny Márie   - obnova národnej kultúrnej pamiatky</w:t>
            </w:r>
          </w:p>
        </w:tc>
        <w:tc>
          <w:tcPr>
            <w:tcW w:w="1417" w:type="dxa"/>
            <w:gridSpan w:val="2"/>
          </w:tcPr>
          <w:p w:rsidR="005C453F" w:rsidRPr="00FD3879" w:rsidRDefault="005C453F" w:rsidP="005244AB">
            <w:pPr>
              <w:spacing w:line="276" w:lineRule="auto"/>
              <w:cnfStyle w:val="000000100000"/>
              <w:rPr>
                <w:color w:val="auto"/>
                <w:sz w:val="20"/>
                <w:szCs w:val="20"/>
              </w:rPr>
            </w:pPr>
            <w:r w:rsidRPr="00FD3879">
              <w:rPr>
                <w:color w:val="auto"/>
                <w:sz w:val="20"/>
                <w:szCs w:val="20"/>
              </w:rPr>
              <w:t>4/2016-9/2016</w:t>
            </w:r>
          </w:p>
        </w:tc>
        <w:tc>
          <w:tcPr>
            <w:tcW w:w="1019" w:type="dxa"/>
          </w:tcPr>
          <w:p w:rsidR="005C453F" w:rsidRPr="00FD3879" w:rsidRDefault="005C453F" w:rsidP="005244AB">
            <w:pPr>
              <w:spacing w:line="276" w:lineRule="auto"/>
              <w:cnfStyle w:val="000000100000"/>
              <w:rPr>
                <w:color w:val="auto"/>
                <w:sz w:val="20"/>
                <w:szCs w:val="20"/>
              </w:rPr>
            </w:pPr>
            <w:r>
              <w:rPr>
                <w:color w:val="auto"/>
                <w:sz w:val="20"/>
                <w:szCs w:val="20"/>
              </w:rPr>
              <w:t>10 000</w:t>
            </w:r>
          </w:p>
        </w:tc>
        <w:tc>
          <w:tcPr>
            <w:tcW w:w="1874" w:type="dxa"/>
          </w:tcPr>
          <w:p w:rsidR="005C453F" w:rsidRPr="00FD3879" w:rsidRDefault="005C453F" w:rsidP="005244AB">
            <w:pPr>
              <w:spacing w:line="276" w:lineRule="auto"/>
              <w:cnfStyle w:val="000000100000"/>
              <w:rPr>
                <w:color w:val="auto"/>
                <w:sz w:val="20"/>
                <w:szCs w:val="20"/>
              </w:rPr>
            </w:pPr>
            <w:r>
              <w:rPr>
                <w:color w:val="auto"/>
                <w:sz w:val="20"/>
                <w:szCs w:val="20"/>
              </w:rPr>
              <w:t xml:space="preserve">dotácia MK SR, vlastné zdroje, úvery, </w:t>
            </w:r>
            <w:r w:rsidR="00794B1A">
              <w:rPr>
                <w:color w:val="auto"/>
                <w:sz w:val="20"/>
                <w:szCs w:val="20"/>
              </w:rPr>
              <w:t>INTERREG</w:t>
            </w:r>
          </w:p>
        </w:tc>
      </w:tr>
      <w:tr w:rsidR="005C453F" w:rsidRPr="00FD3879" w:rsidTr="005244AB">
        <w:tc>
          <w:tcPr>
            <w:cnfStyle w:val="001000000000"/>
            <w:tcW w:w="1526" w:type="dxa"/>
            <w:vMerge/>
          </w:tcPr>
          <w:p w:rsidR="005C453F" w:rsidRPr="00FD3879" w:rsidRDefault="005C453F" w:rsidP="005244AB">
            <w:pPr>
              <w:spacing w:line="276" w:lineRule="auto"/>
              <w:rPr>
                <w:b w:val="0"/>
                <w:color w:val="auto"/>
                <w:sz w:val="20"/>
                <w:szCs w:val="20"/>
              </w:rPr>
            </w:pPr>
          </w:p>
        </w:tc>
        <w:tc>
          <w:tcPr>
            <w:tcW w:w="3402" w:type="dxa"/>
            <w:gridSpan w:val="2"/>
          </w:tcPr>
          <w:p w:rsidR="005C453F" w:rsidRPr="00FD3879" w:rsidRDefault="00845345" w:rsidP="005244AB">
            <w:pPr>
              <w:spacing w:line="276" w:lineRule="auto"/>
              <w:cnfStyle w:val="000000000000"/>
              <w:rPr>
                <w:color w:val="auto"/>
                <w:sz w:val="20"/>
                <w:szCs w:val="20"/>
              </w:rPr>
            </w:pPr>
            <w:r>
              <w:rPr>
                <w:color w:val="auto"/>
                <w:sz w:val="20"/>
                <w:szCs w:val="20"/>
              </w:rPr>
              <w:t xml:space="preserve">1.1.1.b </w:t>
            </w:r>
            <w:r w:rsidR="005C453F" w:rsidRPr="00C44DE3">
              <w:rPr>
                <w:color w:val="auto"/>
                <w:sz w:val="20"/>
                <w:szCs w:val="20"/>
              </w:rPr>
              <w:t>Obnova kaplniek – pamätihodností obce</w:t>
            </w:r>
          </w:p>
        </w:tc>
        <w:tc>
          <w:tcPr>
            <w:tcW w:w="1417" w:type="dxa"/>
            <w:gridSpan w:val="2"/>
          </w:tcPr>
          <w:p w:rsidR="005C453F" w:rsidRPr="00FD3879" w:rsidRDefault="005C453F" w:rsidP="005244AB">
            <w:pPr>
              <w:spacing w:line="276" w:lineRule="auto"/>
              <w:cnfStyle w:val="000000000000"/>
              <w:rPr>
                <w:color w:val="auto"/>
                <w:sz w:val="20"/>
                <w:szCs w:val="20"/>
              </w:rPr>
            </w:pPr>
            <w:r>
              <w:rPr>
                <w:color w:val="auto"/>
                <w:sz w:val="20"/>
                <w:szCs w:val="20"/>
              </w:rPr>
              <w:t>3/2017-10/2023</w:t>
            </w:r>
          </w:p>
        </w:tc>
        <w:tc>
          <w:tcPr>
            <w:tcW w:w="1019" w:type="dxa"/>
          </w:tcPr>
          <w:p w:rsidR="005C453F" w:rsidRPr="00FD3879" w:rsidRDefault="005C453F" w:rsidP="005244AB">
            <w:pPr>
              <w:spacing w:line="276" w:lineRule="auto"/>
              <w:cnfStyle w:val="000000000000"/>
              <w:rPr>
                <w:color w:val="auto"/>
                <w:sz w:val="20"/>
                <w:szCs w:val="20"/>
              </w:rPr>
            </w:pPr>
            <w:r>
              <w:rPr>
                <w:color w:val="auto"/>
                <w:sz w:val="20"/>
                <w:szCs w:val="20"/>
              </w:rPr>
              <w:t>35 000</w:t>
            </w:r>
          </w:p>
        </w:tc>
        <w:tc>
          <w:tcPr>
            <w:tcW w:w="1874" w:type="dxa"/>
          </w:tcPr>
          <w:p w:rsidR="005C453F" w:rsidRPr="00FD3879" w:rsidRDefault="005C453F" w:rsidP="005244AB">
            <w:pPr>
              <w:spacing w:line="276" w:lineRule="auto"/>
              <w:cnfStyle w:val="000000000000"/>
              <w:rPr>
                <w:color w:val="auto"/>
                <w:sz w:val="20"/>
                <w:szCs w:val="20"/>
              </w:rPr>
            </w:pPr>
            <w:r>
              <w:rPr>
                <w:color w:val="auto"/>
                <w:sz w:val="20"/>
                <w:szCs w:val="20"/>
              </w:rPr>
              <w:t xml:space="preserve">dotácia MK SR, ŽSK, vlastné zdroje, úvery, </w:t>
            </w:r>
            <w:r w:rsidR="00794B1A">
              <w:rPr>
                <w:color w:val="auto"/>
                <w:sz w:val="20"/>
                <w:szCs w:val="20"/>
              </w:rPr>
              <w:t>INTERREG</w:t>
            </w:r>
            <w:r>
              <w:rPr>
                <w:color w:val="auto"/>
                <w:sz w:val="20"/>
                <w:szCs w:val="20"/>
              </w:rPr>
              <w:t>, POD, nadácie</w:t>
            </w:r>
          </w:p>
        </w:tc>
      </w:tr>
      <w:tr w:rsidR="005C453F" w:rsidRPr="00FD3879" w:rsidTr="005244AB">
        <w:trPr>
          <w:cnfStyle w:val="000000100000"/>
        </w:trPr>
        <w:tc>
          <w:tcPr>
            <w:cnfStyle w:val="001000000000"/>
            <w:tcW w:w="1526" w:type="dxa"/>
            <w:vMerge/>
          </w:tcPr>
          <w:p w:rsidR="005C453F" w:rsidRPr="00FD3879" w:rsidRDefault="005C453F" w:rsidP="005244AB">
            <w:pPr>
              <w:spacing w:line="276" w:lineRule="auto"/>
              <w:rPr>
                <w:b w:val="0"/>
                <w:color w:val="auto"/>
                <w:sz w:val="20"/>
                <w:szCs w:val="20"/>
              </w:rPr>
            </w:pPr>
          </w:p>
        </w:tc>
        <w:tc>
          <w:tcPr>
            <w:tcW w:w="3402" w:type="dxa"/>
            <w:gridSpan w:val="2"/>
          </w:tcPr>
          <w:p w:rsidR="005C453F" w:rsidRPr="00FD3879" w:rsidRDefault="00845345" w:rsidP="005244AB">
            <w:pPr>
              <w:spacing w:line="276" w:lineRule="auto"/>
              <w:cnfStyle w:val="000000100000"/>
              <w:rPr>
                <w:color w:val="auto"/>
                <w:sz w:val="20"/>
                <w:szCs w:val="20"/>
              </w:rPr>
            </w:pPr>
            <w:r>
              <w:rPr>
                <w:color w:val="auto"/>
                <w:sz w:val="20"/>
                <w:szCs w:val="20"/>
              </w:rPr>
              <w:t xml:space="preserve">1.1.1.c </w:t>
            </w:r>
            <w:r w:rsidR="005C453F">
              <w:rPr>
                <w:color w:val="auto"/>
                <w:sz w:val="20"/>
                <w:szCs w:val="20"/>
              </w:rPr>
              <w:t>M</w:t>
            </w:r>
            <w:r w:rsidR="005C453F" w:rsidRPr="00C44DE3">
              <w:rPr>
                <w:color w:val="auto"/>
                <w:sz w:val="20"/>
                <w:szCs w:val="20"/>
              </w:rPr>
              <w:t>ikro skanzen  - obnova národných kultúrnych pamiatok  - sypární</w:t>
            </w:r>
          </w:p>
        </w:tc>
        <w:tc>
          <w:tcPr>
            <w:tcW w:w="1417" w:type="dxa"/>
            <w:gridSpan w:val="2"/>
          </w:tcPr>
          <w:p w:rsidR="005C453F" w:rsidRPr="00FD3879" w:rsidRDefault="005C453F" w:rsidP="005244AB">
            <w:pPr>
              <w:spacing w:line="276" w:lineRule="auto"/>
              <w:cnfStyle w:val="000000100000"/>
              <w:rPr>
                <w:color w:val="auto"/>
                <w:sz w:val="20"/>
                <w:szCs w:val="20"/>
              </w:rPr>
            </w:pPr>
            <w:r>
              <w:rPr>
                <w:color w:val="auto"/>
                <w:sz w:val="20"/>
                <w:szCs w:val="20"/>
              </w:rPr>
              <w:t>3/2018-11/20</w:t>
            </w:r>
            <w:r w:rsidR="008A2EBE">
              <w:rPr>
                <w:color w:val="auto"/>
                <w:sz w:val="20"/>
                <w:szCs w:val="20"/>
              </w:rPr>
              <w:t>20</w:t>
            </w:r>
          </w:p>
        </w:tc>
        <w:tc>
          <w:tcPr>
            <w:tcW w:w="1019" w:type="dxa"/>
          </w:tcPr>
          <w:p w:rsidR="005C453F" w:rsidRPr="00FD3879" w:rsidRDefault="005C453F" w:rsidP="005244AB">
            <w:pPr>
              <w:spacing w:line="276" w:lineRule="auto"/>
              <w:cnfStyle w:val="000000100000"/>
              <w:rPr>
                <w:color w:val="auto"/>
                <w:sz w:val="20"/>
                <w:szCs w:val="20"/>
              </w:rPr>
            </w:pPr>
            <w:r>
              <w:rPr>
                <w:color w:val="auto"/>
                <w:sz w:val="20"/>
                <w:szCs w:val="20"/>
              </w:rPr>
              <w:t>15 000</w:t>
            </w:r>
          </w:p>
        </w:tc>
        <w:tc>
          <w:tcPr>
            <w:tcW w:w="1874" w:type="dxa"/>
          </w:tcPr>
          <w:p w:rsidR="005C453F" w:rsidRPr="00FD3879" w:rsidRDefault="005C453F" w:rsidP="005244AB">
            <w:pPr>
              <w:spacing w:line="276" w:lineRule="auto"/>
              <w:cnfStyle w:val="000000100000"/>
              <w:rPr>
                <w:color w:val="auto"/>
                <w:sz w:val="20"/>
                <w:szCs w:val="20"/>
              </w:rPr>
            </w:pPr>
            <w:r>
              <w:rPr>
                <w:color w:val="auto"/>
                <w:sz w:val="20"/>
                <w:szCs w:val="20"/>
              </w:rPr>
              <w:t xml:space="preserve">dotácia MK SR, ŽSK, vlastné zdroje, úvery, </w:t>
            </w:r>
            <w:r w:rsidR="00794B1A">
              <w:rPr>
                <w:color w:val="auto"/>
                <w:sz w:val="20"/>
                <w:szCs w:val="20"/>
              </w:rPr>
              <w:t>INTERREG</w:t>
            </w:r>
            <w:r>
              <w:rPr>
                <w:color w:val="auto"/>
                <w:sz w:val="20"/>
                <w:szCs w:val="20"/>
              </w:rPr>
              <w:t>, POD, nadácie</w:t>
            </w:r>
          </w:p>
        </w:tc>
      </w:tr>
      <w:tr w:rsidR="005C453F" w:rsidRPr="00FD3879" w:rsidTr="005244AB">
        <w:tc>
          <w:tcPr>
            <w:cnfStyle w:val="001000000000"/>
            <w:tcW w:w="1526" w:type="dxa"/>
            <w:vMerge/>
          </w:tcPr>
          <w:p w:rsidR="005C453F" w:rsidRPr="00FD3879" w:rsidRDefault="005C453F" w:rsidP="005244AB">
            <w:pPr>
              <w:spacing w:line="276" w:lineRule="auto"/>
              <w:rPr>
                <w:b w:val="0"/>
                <w:color w:val="auto"/>
                <w:sz w:val="20"/>
                <w:szCs w:val="20"/>
              </w:rPr>
            </w:pPr>
          </w:p>
        </w:tc>
        <w:tc>
          <w:tcPr>
            <w:tcW w:w="3402" w:type="dxa"/>
            <w:gridSpan w:val="2"/>
          </w:tcPr>
          <w:p w:rsidR="005C453F" w:rsidRPr="00FD3879" w:rsidRDefault="00845345" w:rsidP="005244AB">
            <w:pPr>
              <w:spacing w:line="276" w:lineRule="auto"/>
              <w:cnfStyle w:val="000000000000"/>
              <w:rPr>
                <w:color w:val="auto"/>
                <w:sz w:val="20"/>
                <w:szCs w:val="20"/>
              </w:rPr>
            </w:pPr>
            <w:r>
              <w:rPr>
                <w:color w:val="auto"/>
                <w:sz w:val="20"/>
                <w:szCs w:val="20"/>
              </w:rPr>
              <w:t xml:space="preserve">1.1.1.d </w:t>
            </w:r>
            <w:r w:rsidR="005C453F">
              <w:rPr>
                <w:color w:val="auto"/>
                <w:sz w:val="20"/>
                <w:szCs w:val="20"/>
              </w:rPr>
              <w:t>Vydanie monografie obce</w:t>
            </w:r>
          </w:p>
        </w:tc>
        <w:tc>
          <w:tcPr>
            <w:tcW w:w="1417" w:type="dxa"/>
            <w:gridSpan w:val="2"/>
          </w:tcPr>
          <w:p w:rsidR="005C453F" w:rsidRPr="00FD3879" w:rsidRDefault="005C453F" w:rsidP="005244AB">
            <w:pPr>
              <w:spacing w:line="276" w:lineRule="auto"/>
              <w:cnfStyle w:val="000000000000"/>
              <w:rPr>
                <w:color w:val="auto"/>
                <w:sz w:val="20"/>
                <w:szCs w:val="20"/>
              </w:rPr>
            </w:pPr>
            <w:r>
              <w:rPr>
                <w:color w:val="auto"/>
                <w:sz w:val="20"/>
                <w:szCs w:val="20"/>
              </w:rPr>
              <w:t>2/2016-12/2020</w:t>
            </w:r>
          </w:p>
        </w:tc>
        <w:tc>
          <w:tcPr>
            <w:tcW w:w="1019" w:type="dxa"/>
          </w:tcPr>
          <w:p w:rsidR="005C453F" w:rsidRPr="00FD3879" w:rsidRDefault="005C453F" w:rsidP="005244AB">
            <w:pPr>
              <w:spacing w:line="276" w:lineRule="auto"/>
              <w:cnfStyle w:val="000000000000"/>
              <w:rPr>
                <w:color w:val="auto"/>
                <w:sz w:val="20"/>
                <w:szCs w:val="20"/>
              </w:rPr>
            </w:pPr>
            <w:r>
              <w:rPr>
                <w:color w:val="auto"/>
                <w:sz w:val="20"/>
                <w:szCs w:val="20"/>
              </w:rPr>
              <w:t>35 000</w:t>
            </w:r>
          </w:p>
        </w:tc>
        <w:tc>
          <w:tcPr>
            <w:tcW w:w="1874" w:type="dxa"/>
          </w:tcPr>
          <w:p w:rsidR="005C453F" w:rsidRPr="00FD3879" w:rsidRDefault="005C453F" w:rsidP="008A2EBE">
            <w:pPr>
              <w:spacing w:line="276" w:lineRule="auto"/>
              <w:cnfStyle w:val="000000000000"/>
              <w:rPr>
                <w:color w:val="auto"/>
                <w:sz w:val="20"/>
                <w:szCs w:val="20"/>
              </w:rPr>
            </w:pPr>
            <w:r>
              <w:rPr>
                <w:color w:val="auto"/>
                <w:sz w:val="20"/>
                <w:szCs w:val="20"/>
              </w:rPr>
              <w:t>vlastné zdroje</w:t>
            </w:r>
          </w:p>
        </w:tc>
      </w:tr>
      <w:tr w:rsidR="005C453F" w:rsidRPr="00FD3879" w:rsidTr="005244AB">
        <w:trPr>
          <w:cnfStyle w:val="000000100000"/>
        </w:trPr>
        <w:tc>
          <w:tcPr>
            <w:cnfStyle w:val="001000000000"/>
            <w:tcW w:w="1526" w:type="dxa"/>
            <w:vMerge/>
          </w:tcPr>
          <w:p w:rsidR="005C453F" w:rsidRPr="00FD3879" w:rsidRDefault="005C453F" w:rsidP="005244AB">
            <w:pPr>
              <w:spacing w:line="276" w:lineRule="auto"/>
              <w:rPr>
                <w:sz w:val="20"/>
                <w:szCs w:val="20"/>
              </w:rPr>
            </w:pPr>
          </w:p>
        </w:tc>
        <w:tc>
          <w:tcPr>
            <w:tcW w:w="3402" w:type="dxa"/>
            <w:gridSpan w:val="2"/>
          </w:tcPr>
          <w:p w:rsidR="005C453F" w:rsidRPr="005C453F" w:rsidRDefault="00845345" w:rsidP="00794B1A">
            <w:pPr>
              <w:spacing w:line="276" w:lineRule="auto"/>
              <w:cnfStyle w:val="000000100000"/>
              <w:rPr>
                <w:color w:val="auto"/>
                <w:sz w:val="20"/>
                <w:szCs w:val="20"/>
              </w:rPr>
            </w:pPr>
            <w:r>
              <w:rPr>
                <w:color w:val="auto"/>
                <w:sz w:val="20"/>
                <w:szCs w:val="20"/>
              </w:rPr>
              <w:t>1.1.1.</w:t>
            </w:r>
            <w:r w:rsidR="00794B1A">
              <w:rPr>
                <w:color w:val="auto"/>
                <w:sz w:val="20"/>
                <w:szCs w:val="20"/>
              </w:rPr>
              <w:t>e</w:t>
            </w:r>
            <w:r>
              <w:rPr>
                <w:color w:val="auto"/>
                <w:sz w:val="20"/>
                <w:szCs w:val="20"/>
              </w:rPr>
              <w:t xml:space="preserve"> </w:t>
            </w:r>
            <w:r w:rsidR="005C453F" w:rsidRPr="005C453F">
              <w:rPr>
                <w:color w:val="auto"/>
                <w:sz w:val="20"/>
                <w:szCs w:val="20"/>
              </w:rPr>
              <w:t>Realizácia rekonštrukcie kultúrneho domu</w:t>
            </w:r>
          </w:p>
        </w:tc>
        <w:tc>
          <w:tcPr>
            <w:tcW w:w="1417" w:type="dxa"/>
            <w:gridSpan w:val="2"/>
          </w:tcPr>
          <w:p w:rsidR="005C453F" w:rsidRPr="005C453F" w:rsidRDefault="005C453F" w:rsidP="005244AB">
            <w:pPr>
              <w:spacing w:line="276" w:lineRule="auto"/>
              <w:cnfStyle w:val="000000100000"/>
              <w:rPr>
                <w:color w:val="auto"/>
                <w:sz w:val="20"/>
                <w:szCs w:val="20"/>
              </w:rPr>
            </w:pPr>
            <w:r w:rsidRPr="005C453F">
              <w:rPr>
                <w:color w:val="auto"/>
                <w:sz w:val="20"/>
                <w:szCs w:val="20"/>
              </w:rPr>
              <w:t>3/2017-12/2018</w:t>
            </w:r>
          </w:p>
        </w:tc>
        <w:tc>
          <w:tcPr>
            <w:tcW w:w="1019" w:type="dxa"/>
          </w:tcPr>
          <w:p w:rsidR="005C453F" w:rsidRPr="005C453F" w:rsidRDefault="005C453F" w:rsidP="005244AB">
            <w:pPr>
              <w:spacing w:line="276" w:lineRule="auto"/>
              <w:cnfStyle w:val="000000100000"/>
              <w:rPr>
                <w:color w:val="auto"/>
                <w:sz w:val="20"/>
                <w:szCs w:val="20"/>
              </w:rPr>
            </w:pPr>
            <w:r w:rsidRPr="005C453F">
              <w:rPr>
                <w:color w:val="auto"/>
                <w:sz w:val="20"/>
                <w:szCs w:val="20"/>
              </w:rPr>
              <w:t>850 000</w:t>
            </w:r>
          </w:p>
        </w:tc>
        <w:tc>
          <w:tcPr>
            <w:tcW w:w="1874" w:type="dxa"/>
          </w:tcPr>
          <w:p w:rsidR="005C453F" w:rsidRPr="005C453F" w:rsidRDefault="005C453F" w:rsidP="005C453F">
            <w:pPr>
              <w:spacing w:line="276" w:lineRule="auto"/>
              <w:cnfStyle w:val="000000100000"/>
              <w:rPr>
                <w:color w:val="auto"/>
                <w:sz w:val="20"/>
                <w:szCs w:val="20"/>
              </w:rPr>
            </w:pPr>
            <w:r w:rsidRPr="005C453F">
              <w:rPr>
                <w:color w:val="auto"/>
                <w:sz w:val="20"/>
                <w:szCs w:val="20"/>
              </w:rPr>
              <w:t xml:space="preserve">Štátny rozpočet, dotácie SR, Vlastné zdroje, úvery , </w:t>
            </w:r>
            <w:r w:rsidR="00794B1A">
              <w:rPr>
                <w:color w:val="auto"/>
                <w:sz w:val="20"/>
                <w:szCs w:val="20"/>
              </w:rPr>
              <w:t>INTERREG</w:t>
            </w:r>
          </w:p>
        </w:tc>
      </w:tr>
      <w:tr w:rsidR="000C3CA3" w:rsidRPr="00FD3879" w:rsidTr="005244AB">
        <w:tc>
          <w:tcPr>
            <w:cnfStyle w:val="001000000000"/>
            <w:tcW w:w="1526" w:type="dxa"/>
            <w:vMerge w:val="restart"/>
          </w:tcPr>
          <w:p w:rsidR="000C3CA3" w:rsidRPr="000C3CA3" w:rsidRDefault="000C3CA3" w:rsidP="005244AB">
            <w:pPr>
              <w:spacing w:line="276" w:lineRule="auto"/>
              <w:rPr>
                <w:b w:val="0"/>
                <w:bCs w:val="0"/>
                <w:color w:val="auto"/>
                <w:sz w:val="20"/>
                <w:szCs w:val="20"/>
              </w:rPr>
            </w:pPr>
            <w:r w:rsidRPr="000C3CA3">
              <w:rPr>
                <w:b w:val="0"/>
                <w:bCs w:val="0"/>
                <w:color w:val="auto"/>
                <w:sz w:val="20"/>
                <w:szCs w:val="20"/>
              </w:rPr>
              <w:t>Krivá</w:t>
            </w:r>
          </w:p>
        </w:tc>
        <w:tc>
          <w:tcPr>
            <w:tcW w:w="3402" w:type="dxa"/>
            <w:gridSpan w:val="2"/>
          </w:tcPr>
          <w:p w:rsidR="000C3CA3" w:rsidRPr="00FE2E37" w:rsidRDefault="00794B1A" w:rsidP="005244AB">
            <w:pPr>
              <w:spacing w:line="276" w:lineRule="auto"/>
              <w:cnfStyle w:val="000000000000"/>
              <w:rPr>
                <w:color w:val="auto"/>
                <w:sz w:val="20"/>
                <w:szCs w:val="20"/>
              </w:rPr>
            </w:pPr>
            <w:r>
              <w:rPr>
                <w:color w:val="auto"/>
                <w:sz w:val="20"/>
                <w:szCs w:val="20"/>
              </w:rPr>
              <w:t>1.1.1.f</w:t>
            </w:r>
            <w:r w:rsidR="000C3CA3">
              <w:rPr>
                <w:color w:val="auto"/>
                <w:sz w:val="20"/>
                <w:szCs w:val="20"/>
              </w:rPr>
              <w:t xml:space="preserve"> </w:t>
            </w:r>
            <w:r w:rsidR="000C3CA3" w:rsidRPr="00FE2E37">
              <w:rPr>
                <w:color w:val="auto"/>
                <w:sz w:val="20"/>
                <w:szCs w:val="20"/>
              </w:rPr>
              <w:t>Rekonštrukcia kultúrneho domu</w:t>
            </w:r>
          </w:p>
        </w:tc>
        <w:tc>
          <w:tcPr>
            <w:tcW w:w="1417" w:type="dxa"/>
            <w:gridSpan w:val="2"/>
          </w:tcPr>
          <w:p w:rsidR="000C3CA3" w:rsidRPr="00FE2E37" w:rsidRDefault="000C3CA3" w:rsidP="005244AB">
            <w:pPr>
              <w:spacing w:line="276" w:lineRule="auto"/>
              <w:cnfStyle w:val="000000000000"/>
              <w:rPr>
                <w:color w:val="auto"/>
                <w:sz w:val="20"/>
                <w:szCs w:val="20"/>
              </w:rPr>
            </w:pPr>
            <w:r w:rsidRPr="00FE2E37">
              <w:rPr>
                <w:color w:val="auto"/>
                <w:sz w:val="20"/>
                <w:szCs w:val="20"/>
              </w:rPr>
              <w:t>7/2016-8/2017</w:t>
            </w:r>
          </w:p>
        </w:tc>
        <w:tc>
          <w:tcPr>
            <w:tcW w:w="1019" w:type="dxa"/>
          </w:tcPr>
          <w:p w:rsidR="000C3CA3" w:rsidRPr="00FE2E37" w:rsidRDefault="000C3CA3" w:rsidP="005244AB">
            <w:pPr>
              <w:spacing w:line="276" w:lineRule="auto"/>
              <w:cnfStyle w:val="000000000000"/>
              <w:rPr>
                <w:color w:val="auto"/>
                <w:sz w:val="20"/>
                <w:szCs w:val="20"/>
              </w:rPr>
            </w:pPr>
            <w:r w:rsidRPr="00FE2E37">
              <w:rPr>
                <w:color w:val="auto"/>
                <w:sz w:val="20"/>
                <w:szCs w:val="20"/>
              </w:rPr>
              <w:t>150 000</w:t>
            </w:r>
          </w:p>
        </w:tc>
        <w:tc>
          <w:tcPr>
            <w:tcW w:w="1874" w:type="dxa"/>
          </w:tcPr>
          <w:p w:rsidR="000C3CA3" w:rsidRPr="00FE2E37" w:rsidRDefault="000C3CA3" w:rsidP="005244AB">
            <w:pPr>
              <w:spacing w:line="276" w:lineRule="auto"/>
              <w:cnfStyle w:val="000000000000"/>
              <w:rPr>
                <w:color w:val="auto"/>
                <w:sz w:val="20"/>
                <w:szCs w:val="20"/>
              </w:rPr>
            </w:pPr>
            <w:r w:rsidRPr="00FE2E37">
              <w:rPr>
                <w:color w:val="auto"/>
                <w:sz w:val="20"/>
                <w:szCs w:val="20"/>
              </w:rPr>
              <w:t>PRV SR</w:t>
            </w:r>
          </w:p>
        </w:tc>
      </w:tr>
      <w:tr w:rsidR="000C3CA3" w:rsidRPr="00FD3879" w:rsidTr="005244AB">
        <w:trPr>
          <w:cnfStyle w:val="000000100000"/>
        </w:trPr>
        <w:tc>
          <w:tcPr>
            <w:cnfStyle w:val="001000000000"/>
            <w:tcW w:w="1526" w:type="dxa"/>
            <w:vMerge/>
          </w:tcPr>
          <w:p w:rsidR="000C3CA3" w:rsidRPr="000C3CA3" w:rsidRDefault="000C3CA3" w:rsidP="005244AB">
            <w:pPr>
              <w:spacing w:line="276" w:lineRule="auto"/>
              <w:rPr>
                <w:b w:val="0"/>
                <w:bCs w:val="0"/>
                <w:color w:val="auto"/>
                <w:sz w:val="20"/>
                <w:szCs w:val="20"/>
              </w:rPr>
            </w:pPr>
          </w:p>
        </w:tc>
        <w:tc>
          <w:tcPr>
            <w:tcW w:w="3402" w:type="dxa"/>
            <w:gridSpan w:val="2"/>
          </w:tcPr>
          <w:p w:rsidR="000C3CA3" w:rsidRPr="000C3CA3" w:rsidRDefault="00794B1A" w:rsidP="005244AB">
            <w:pPr>
              <w:spacing w:line="276" w:lineRule="auto"/>
              <w:cnfStyle w:val="000000100000"/>
              <w:rPr>
                <w:color w:val="auto"/>
                <w:sz w:val="20"/>
                <w:szCs w:val="20"/>
              </w:rPr>
            </w:pPr>
            <w:r>
              <w:rPr>
                <w:color w:val="auto"/>
                <w:sz w:val="20"/>
                <w:szCs w:val="20"/>
              </w:rPr>
              <w:t>1.1.1.g</w:t>
            </w:r>
            <w:r w:rsidR="000C3CA3">
              <w:rPr>
                <w:color w:val="auto"/>
                <w:sz w:val="20"/>
                <w:szCs w:val="20"/>
              </w:rPr>
              <w:t xml:space="preserve"> </w:t>
            </w:r>
            <w:r w:rsidR="000C3CA3" w:rsidRPr="000C3CA3">
              <w:rPr>
                <w:color w:val="auto"/>
                <w:sz w:val="20"/>
                <w:szCs w:val="20"/>
              </w:rPr>
              <w:t>Organizovanie Striebornej podkovy</w:t>
            </w:r>
          </w:p>
        </w:tc>
        <w:tc>
          <w:tcPr>
            <w:tcW w:w="1417" w:type="dxa"/>
            <w:gridSpan w:val="2"/>
          </w:tcPr>
          <w:p w:rsidR="000C3CA3" w:rsidRPr="000C3CA3" w:rsidRDefault="000C3CA3" w:rsidP="00CF6C85">
            <w:pPr>
              <w:spacing w:line="276" w:lineRule="auto"/>
              <w:cnfStyle w:val="000000100000"/>
              <w:rPr>
                <w:color w:val="auto"/>
                <w:sz w:val="20"/>
                <w:szCs w:val="20"/>
              </w:rPr>
            </w:pPr>
            <w:r w:rsidRPr="000C3CA3">
              <w:rPr>
                <w:color w:val="auto"/>
                <w:sz w:val="20"/>
                <w:szCs w:val="20"/>
              </w:rPr>
              <w:t>1/2016-12/2023</w:t>
            </w:r>
          </w:p>
        </w:tc>
        <w:tc>
          <w:tcPr>
            <w:tcW w:w="1019" w:type="dxa"/>
          </w:tcPr>
          <w:p w:rsidR="000C3CA3" w:rsidRPr="000C3CA3" w:rsidRDefault="000C3CA3" w:rsidP="005244AB">
            <w:pPr>
              <w:spacing w:line="276" w:lineRule="auto"/>
              <w:cnfStyle w:val="000000100000"/>
              <w:rPr>
                <w:color w:val="auto"/>
                <w:sz w:val="20"/>
                <w:szCs w:val="20"/>
              </w:rPr>
            </w:pPr>
            <w:r>
              <w:rPr>
                <w:color w:val="auto"/>
                <w:sz w:val="20"/>
                <w:szCs w:val="20"/>
              </w:rPr>
              <w:t>10 000</w:t>
            </w:r>
          </w:p>
        </w:tc>
        <w:tc>
          <w:tcPr>
            <w:tcW w:w="1874" w:type="dxa"/>
          </w:tcPr>
          <w:p w:rsidR="000C3CA3" w:rsidRPr="000C3CA3" w:rsidRDefault="000C3CA3" w:rsidP="00CF6C85">
            <w:pPr>
              <w:spacing w:line="276" w:lineRule="auto"/>
              <w:cnfStyle w:val="000000100000"/>
              <w:rPr>
                <w:color w:val="auto"/>
                <w:sz w:val="20"/>
                <w:szCs w:val="20"/>
              </w:rPr>
            </w:pPr>
            <w:r w:rsidRPr="000C3CA3">
              <w:rPr>
                <w:color w:val="auto"/>
                <w:sz w:val="20"/>
                <w:szCs w:val="20"/>
              </w:rPr>
              <w:t xml:space="preserve">PRV, </w:t>
            </w:r>
            <w:r w:rsidR="00794B1A">
              <w:rPr>
                <w:color w:val="auto"/>
                <w:sz w:val="20"/>
                <w:szCs w:val="20"/>
              </w:rPr>
              <w:t>INTERREG</w:t>
            </w:r>
            <w:r w:rsidRPr="000C3CA3">
              <w:rPr>
                <w:color w:val="auto"/>
                <w:sz w:val="20"/>
                <w:szCs w:val="20"/>
              </w:rPr>
              <w:t>, vlastné zdroje, štátny rozpočet, dotácie SR</w:t>
            </w:r>
          </w:p>
        </w:tc>
      </w:tr>
      <w:tr w:rsidR="000C3CA3" w:rsidRPr="00FD3879" w:rsidTr="005244AB">
        <w:tc>
          <w:tcPr>
            <w:cnfStyle w:val="001000000000"/>
            <w:tcW w:w="1526" w:type="dxa"/>
            <w:vMerge/>
          </w:tcPr>
          <w:p w:rsidR="000C3CA3" w:rsidRPr="000C3CA3" w:rsidRDefault="000C3CA3" w:rsidP="005244AB">
            <w:pPr>
              <w:spacing w:line="276" w:lineRule="auto"/>
              <w:rPr>
                <w:b w:val="0"/>
                <w:bCs w:val="0"/>
                <w:color w:val="auto"/>
                <w:sz w:val="20"/>
                <w:szCs w:val="20"/>
              </w:rPr>
            </w:pPr>
          </w:p>
        </w:tc>
        <w:tc>
          <w:tcPr>
            <w:tcW w:w="3402" w:type="dxa"/>
            <w:gridSpan w:val="2"/>
          </w:tcPr>
          <w:p w:rsidR="000C3CA3" w:rsidRPr="000C3CA3" w:rsidRDefault="00794B1A" w:rsidP="005244AB">
            <w:pPr>
              <w:spacing w:line="276" w:lineRule="auto"/>
              <w:cnfStyle w:val="000000000000"/>
              <w:rPr>
                <w:color w:val="auto"/>
                <w:sz w:val="20"/>
                <w:szCs w:val="20"/>
              </w:rPr>
            </w:pPr>
            <w:r>
              <w:rPr>
                <w:color w:val="auto"/>
                <w:sz w:val="20"/>
                <w:szCs w:val="20"/>
              </w:rPr>
              <w:t>1.1.1.h</w:t>
            </w:r>
            <w:r w:rsidR="000C3CA3">
              <w:rPr>
                <w:color w:val="auto"/>
                <w:sz w:val="20"/>
                <w:szCs w:val="20"/>
              </w:rPr>
              <w:t xml:space="preserve"> </w:t>
            </w:r>
            <w:r w:rsidR="000C3CA3" w:rsidRPr="000C3CA3">
              <w:rPr>
                <w:color w:val="auto"/>
                <w:sz w:val="20"/>
                <w:szCs w:val="20"/>
              </w:rPr>
              <w:t>Obnova kaplniek</w:t>
            </w:r>
          </w:p>
        </w:tc>
        <w:tc>
          <w:tcPr>
            <w:tcW w:w="1417" w:type="dxa"/>
            <w:gridSpan w:val="2"/>
          </w:tcPr>
          <w:p w:rsidR="000C3CA3" w:rsidRPr="000C3CA3" w:rsidRDefault="000C3CA3" w:rsidP="005244AB">
            <w:pPr>
              <w:spacing w:line="276" w:lineRule="auto"/>
              <w:cnfStyle w:val="000000000000"/>
              <w:rPr>
                <w:color w:val="auto"/>
                <w:sz w:val="20"/>
                <w:szCs w:val="20"/>
              </w:rPr>
            </w:pPr>
            <w:r w:rsidRPr="000C3CA3">
              <w:rPr>
                <w:color w:val="auto"/>
                <w:sz w:val="20"/>
                <w:szCs w:val="20"/>
              </w:rPr>
              <w:t>1/2016-12/2023</w:t>
            </w:r>
          </w:p>
        </w:tc>
        <w:tc>
          <w:tcPr>
            <w:tcW w:w="1019" w:type="dxa"/>
          </w:tcPr>
          <w:p w:rsidR="000C3CA3" w:rsidRPr="000C3CA3" w:rsidRDefault="000C3CA3" w:rsidP="005244AB">
            <w:pPr>
              <w:spacing w:line="276" w:lineRule="auto"/>
              <w:cnfStyle w:val="000000000000"/>
              <w:rPr>
                <w:color w:val="auto"/>
                <w:sz w:val="20"/>
                <w:szCs w:val="20"/>
              </w:rPr>
            </w:pPr>
            <w:r w:rsidRPr="000C3CA3">
              <w:rPr>
                <w:color w:val="auto"/>
                <w:sz w:val="20"/>
                <w:szCs w:val="20"/>
              </w:rPr>
              <w:t>30 000</w:t>
            </w:r>
          </w:p>
        </w:tc>
        <w:tc>
          <w:tcPr>
            <w:tcW w:w="1874" w:type="dxa"/>
          </w:tcPr>
          <w:p w:rsidR="000C3CA3" w:rsidRPr="000C3CA3" w:rsidRDefault="000C3CA3" w:rsidP="005244AB">
            <w:pPr>
              <w:spacing w:line="276" w:lineRule="auto"/>
              <w:cnfStyle w:val="000000000000"/>
              <w:rPr>
                <w:color w:val="auto"/>
                <w:sz w:val="20"/>
                <w:szCs w:val="20"/>
              </w:rPr>
            </w:pPr>
            <w:r w:rsidRPr="000C3CA3">
              <w:rPr>
                <w:color w:val="auto"/>
                <w:sz w:val="20"/>
                <w:szCs w:val="20"/>
              </w:rPr>
              <w:t xml:space="preserve">PRV, </w:t>
            </w:r>
            <w:r w:rsidR="00794B1A">
              <w:rPr>
                <w:color w:val="auto"/>
                <w:sz w:val="20"/>
                <w:szCs w:val="20"/>
              </w:rPr>
              <w:t>INTERREG</w:t>
            </w:r>
            <w:r w:rsidRPr="000C3CA3">
              <w:rPr>
                <w:color w:val="auto"/>
                <w:sz w:val="20"/>
                <w:szCs w:val="20"/>
              </w:rPr>
              <w:t>, vlastné zdroje, štátny rozpočet, dotácie SR</w:t>
            </w:r>
          </w:p>
        </w:tc>
      </w:tr>
      <w:tr w:rsidR="000C3CA3" w:rsidRPr="00FD3879" w:rsidTr="005244AB">
        <w:trPr>
          <w:cnfStyle w:val="000000100000"/>
        </w:trPr>
        <w:tc>
          <w:tcPr>
            <w:cnfStyle w:val="001000000000"/>
            <w:tcW w:w="1526" w:type="dxa"/>
          </w:tcPr>
          <w:p w:rsidR="000C3CA3" w:rsidRPr="00F60116" w:rsidRDefault="000C3CA3" w:rsidP="005244AB">
            <w:pPr>
              <w:spacing w:line="276" w:lineRule="auto"/>
              <w:rPr>
                <w:b w:val="0"/>
                <w:color w:val="auto"/>
                <w:sz w:val="20"/>
                <w:szCs w:val="20"/>
              </w:rPr>
            </w:pPr>
            <w:r w:rsidRPr="00F60116">
              <w:rPr>
                <w:b w:val="0"/>
                <w:color w:val="auto"/>
                <w:sz w:val="20"/>
                <w:szCs w:val="20"/>
              </w:rPr>
              <w:t>Malatiná</w:t>
            </w:r>
          </w:p>
        </w:tc>
        <w:tc>
          <w:tcPr>
            <w:tcW w:w="3402" w:type="dxa"/>
            <w:gridSpan w:val="2"/>
          </w:tcPr>
          <w:p w:rsidR="000C3CA3" w:rsidRPr="00F60116" w:rsidRDefault="00794B1A" w:rsidP="005244AB">
            <w:pPr>
              <w:spacing w:line="276" w:lineRule="auto"/>
              <w:cnfStyle w:val="000000100000"/>
              <w:rPr>
                <w:bCs/>
                <w:color w:val="auto"/>
                <w:sz w:val="20"/>
                <w:szCs w:val="20"/>
              </w:rPr>
            </w:pPr>
            <w:r>
              <w:rPr>
                <w:color w:val="auto"/>
                <w:sz w:val="20"/>
                <w:szCs w:val="20"/>
              </w:rPr>
              <w:t>1.1.1.i</w:t>
            </w:r>
            <w:r w:rsidR="000C3CA3">
              <w:rPr>
                <w:color w:val="auto"/>
                <w:sz w:val="20"/>
                <w:szCs w:val="20"/>
              </w:rPr>
              <w:t xml:space="preserve"> </w:t>
            </w:r>
            <w:r w:rsidR="000C3CA3" w:rsidRPr="00F60116">
              <w:rPr>
                <w:bCs/>
                <w:color w:val="auto"/>
                <w:sz w:val="20"/>
                <w:szCs w:val="20"/>
              </w:rPr>
              <w:t>Organizovanie Bačovských dní</w:t>
            </w:r>
          </w:p>
        </w:tc>
        <w:tc>
          <w:tcPr>
            <w:tcW w:w="1417" w:type="dxa"/>
            <w:gridSpan w:val="2"/>
          </w:tcPr>
          <w:p w:rsidR="000C3CA3" w:rsidRPr="00F60116" w:rsidRDefault="000C3CA3" w:rsidP="005244AB">
            <w:pPr>
              <w:spacing w:line="276" w:lineRule="auto"/>
              <w:cnfStyle w:val="000000100000"/>
              <w:rPr>
                <w:bCs/>
                <w:color w:val="auto"/>
                <w:sz w:val="20"/>
                <w:szCs w:val="20"/>
              </w:rPr>
            </w:pPr>
            <w:r>
              <w:rPr>
                <w:bCs/>
                <w:color w:val="auto"/>
                <w:sz w:val="20"/>
                <w:szCs w:val="20"/>
              </w:rPr>
              <w:t>1/2016-12/2018</w:t>
            </w:r>
          </w:p>
        </w:tc>
        <w:tc>
          <w:tcPr>
            <w:tcW w:w="1019" w:type="dxa"/>
          </w:tcPr>
          <w:p w:rsidR="000C3CA3" w:rsidRPr="00F60116" w:rsidRDefault="000C3CA3" w:rsidP="005244AB">
            <w:pPr>
              <w:spacing w:line="276" w:lineRule="auto"/>
              <w:cnfStyle w:val="000000100000"/>
              <w:rPr>
                <w:bCs/>
                <w:color w:val="auto"/>
                <w:sz w:val="20"/>
                <w:szCs w:val="20"/>
              </w:rPr>
            </w:pPr>
            <w:r>
              <w:rPr>
                <w:bCs/>
                <w:color w:val="auto"/>
                <w:sz w:val="20"/>
                <w:szCs w:val="20"/>
              </w:rPr>
              <w:t>30 000</w:t>
            </w:r>
          </w:p>
        </w:tc>
        <w:tc>
          <w:tcPr>
            <w:tcW w:w="1874" w:type="dxa"/>
          </w:tcPr>
          <w:p w:rsidR="000C3CA3" w:rsidRPr="00F60116" w:rsidRDefault="00794B1A" w:rsidP="005244AB">
            <w:pPr>
              <w:spacing w:line="276" w:lineRule="auto"/>
              <w:cnfStyle w:val="000000100000"/>
              <w:rPr>
                <w:bCs/>
                <w:color w:val="auto"/>
                <w:sz w:val="20"/>
                <w:szCs w:val="20"/>
              </w:rPr>
            </w:pPr>
            <w:r>
              <w:rPr>
                <w:bCs/>
                <w:color w:val="auto"/>
                <w:sz w:val="20"/>
                <w:szCs w:val="20"/>
              </w:rPr>
              <w:t>INTERREG</w:t>
            </w:r>
          </w:p>
        </w:tc>
      </w:tr>
      <w:tr w:rsidR="000C3CA3" w:rsidRPr="00FD3879" w:rsidTr="005244AB">
        <w:tc>
          <w:tcPr>
            <w:cnfStyle w:val="001000000000"/>
            <w:tcW w:w="1526" w:type="dxa"/>
            <w:vMerge w:val="restart"/>
          </w:tcPr>
          <w:p w:rsidR="000C3CA3" w:rsidRPr="00A93AE4" w:rsidRDefault="000C3CA3" w:rsidP="005244AB">
            <w:pPr>
              <w:spacing w:line="276" w:lineRule="auto"/>
              <w:rPr>
                <w:b w:val="0"/>
                <w:color w:val="auto"/>
                <w:sz w:val="20"/>
                <w:szCs w:val="20"/>
              </w:rPr>
            </w:pPr>
            <w:r w:rsidRPr="00A93AE4">
              <w:rPr>
                <w:b w:val="0"/>
                <w:color w:val="auto"/>
                <w:sz w:val="20"/>
                <w:szCs w:val="20"/>
              </w:rPr>
              <w:t>Horná Lehota</w:t>
            </w:r>
          </w:p>
        </w:tc>
        <w:tc>
          <w:tcPr>
            <w:tcW w:w="3402" w:type="dxa"/>
            <w:gridSpan w:val="2"/>
          </w:tcPr>
          <w:p w:rsidR="000C3CA3" w:rsidRPr="00A93AE4" w:rsidRDefault="00794B1A" w:rsidP="005244AB">
            <w:pPr>
              <w:spacing w:line="276" w:lineRule="auto"/>
              <w:cnfStyle w:val="000000000000"/>
              <w:rPr>
                <w:color w:val="auto"/>
                <w:sz w:val="20"/>
                <w:szCs w:val="20"/>
              </w:rPr>
            </w:pPr>
            <w:r>
              <w:rPr>
                <w:color w:val="auto"/>
                <w:sz w:val="20"/>
                <w:szCs w:val="20"/>
              </w:rPr>
              <w:t>1.1.1.j</w:t>
            </w:r>
            <w:r w:rsidR="000C3CA3">
              <w:rPr>
                <w:color w:val="auto"/>
                <w:sz w:val="20"/>
                <w:szCs w:val="20"/>
              </w:rPr>
              <w:t xml:space="preserve"> </w:t>
            </w:r>
            <w:r w:rsidR="000C3CA3" w:rsidRPr="00A93AE4">
              <w:rPr>
                <w:color w:val="auto"/>
                <w:sz w:val="20"/>
                <w:szCs w:val="20"/>
              </w:rPr>
              <w:t>Spracovanie a</w:t>
            </w:r>
            <w:r w:rsidR="000C3CA3">
              <w:rPr>
                <w:color w:val="auto"/>
                <w:sz w:val="20"/>
                <w:szCs w:val="20"/>
              </w:rPr>
              <w:t> </w:t>
            </w:r>
            <w:r w:rsidR="000C3CA3" w:rsidRPr="00A93AE4">
              <w:rPr>
                <w:color w:val="auto"/>
                <w:sz w:val="20"/>
                <w:szCs w:val="20"/>
              </w:rPr>
              <w:t>vydanie monografia obce</w:t>
            </w:r>
          </w:p>
        </w:tc>
        <w:tc>
          <w:tcPr>
            <w:tcW w:w="1417" w:type="dxa"/>
            <w:gridSpan w:val="2"/>
          </w:tcPr>
          <w:p w:rsidR="000C3CA3" w:rsidRPr="00A93AE4" w:rsidRDefault="000C3CA3" w:rsidP="005244AB">
            <w:pPr>
              <w:spacing w:line="276" w:lineRule="auto"/>
              <w:cnfStyle w:val="000000000000"/>
              <w:rPr>
                <w:color w:val="auto"/>
                <w:sz w:val="20"/>
                <w:szCs w:val="20"/>
              </w:rPr>
            </w:pPr>
            <w:r w:rsidRPr="00A93AE4">
              <w:rPr>
                <w:color w:val="auto"/>
                <w:sz w:val="20"/>
                <w:szCs w:val="20"/>
              </w:rPr>
              <w:t>1/2015-12/2018</w:t>
            </w:r>
          </w:p>
        </w:tc>
        <w:tc>
          <w:tcPr>
            <w:tcW w:w="1019" w:type="dxa"/>
          </w:tcPr>
          <w:p w:rsidR="000C3CA3" w:rsidRPr="00A93AE4" w:rsidRDefault="000C3CA3" w:rsidP="005244AB">
            <w:pPr>
              <w:spacing w:line="276" w:lineRule="auto"/>
              <w:cnfStyle w:val="000000000000"/>
              <w:rPr>
                <w:color w:val="auto"/>
                <w:sz w:val="20"/>
                <w:szCs w:val="20"/>
              </w:rPr>
            </w:pPr>
            <w:r w:rsidRPr="00A93AE4">
              <w:rPr>
                <w:color w:val="auto"/>
                <w:sz w:val="20"/>
                <w:szCs w:val="20"/>
              </w:rPr>
              <w:t>28 000</w:t>
            </w:r>
          </w:p>
        </w:tc>
        <w:tc>
          <w:tcPr>
            <w:tcW w:w="1874" w:type="dxa"/>
          </w:tcPr>
          <w:p w:rsidR="000C3CA3" w:rsidRPr="00A93AE4" w:rsidRDefault="000C3CA3" w:rsidP="005244AB">
            <w:pPr>
              <w:spacing w:line="276" w:lineRule="auto"/>
              <w:cnfStyle w:val="000000000000"/>
              <w:rPr>
                <w:color w:val="auto"/>
                <w:sz w:val="20"/>
                <w:szCs w:val="20"/>
              </w:rPr>
            </w:pPr>
            <w:r w:rsidRPr="00A93AE4">
              <w:rPr>
                <w:color w:val="auto"/>
                <w:sz w:val="20"/>
                <w:szCs w:val="20"/>
              </w:rPr>
              <w:t>vlastné zdroje a</w:t>
            </w:r>
            <w:r>
              <w:rPr>
                <w:color w:val="auto"/>
                <w:sz w:val="20"/>
                <w:szCs w:val="20"/>
              </w:rPr>
              <w:t> </w:t>
            </w:r>
            <w:r w:rsidRPr="00A93AE4">
              <w:rPr>
                <w:color w:val="auto"/>
                <w:sz w:val="20"/>
                <w:szCs w:val="20"/>
              </w:rPr>
              <w:t>úvery</w:t>
            </w:r>
          </w:p>
        </w:tc>
      </w:tr>
      <w:tr w:rsidR="000C3CA3" w:rsidRPr="00FD3879" w:rsidTr="005244AB">
        <w:trPr>
          <w:cnfStyle w:val="000000100000"/>
        </w:trPr>
        <w:tc>
          <w:tcPr>
            <w:cnfStyle w:val="001000000000"/>
            <w:tcW w:w="1526" w:type="dxa"/>
            <w:vMerge/>
          </w:tcPr>
          <w:p w:rsidR="000C3CA3" w:rsidRPr="00A93AE4" w:rsidRDefault="000C3CA3" w:rsidP="005244AB">
            <w:pPr>
              <w:spacing w:line="276" w:lineRule="auto"/>
              <w:rPr>
                <w:sz w:val="20"/>
                <w:szCs w:val="20"/>
              </w:rPr>
            </w:pPr>
          </w:p>
        </w:tc>
        <w:tc>
          <w:tcPr>
            <w:tcW w:w="3402" w:type="dxa"/>
            <w:gridSpan w:val="2"/>
          </w:tcPr>
          <w:p w:rsidR="000C3CA3" w:rsidRPr="00A93AE4" w:rsidRDefault="00794B1A" w:rsidP="005244AB">
            <w:pPr>
              <w:spacing w:line="276" w:lineRule="auto"/>
              <w:cnfStyle w:val="000000100000"/>
              <w:rPr>
                <w:color w:val="auto"/>
                <w:sz w:val="20"/>
                <w:szCs w:val="20"/>
              </w:rPr>
            </w:pPr>
            <w:r>
              <w:rPr>
                <w:color w:val="auto"/>
                <w:sz w:val="20"/>
                <w:szCs w:val="20"/>
              </w:rPr>
              <w:t>1.1.1.k</w:t>
            </w:r>
            <w:r w:rsidR="000C3CA3">
              <w:rPr>
                <w:color w:val="auto"/>
                <w:sz w:val="20"/>
                <w:szCs w:val="20"/>
              </w:rPr>
              <w:t xml:space="preserve"> </w:t>
            </w:r>
            <w:r w:rsidR="000C3CA3" w:rsidRPr="00A93AE4">
              <w:rPr>
                <w:color w:val="auto"/>
                <w:sz w:val="20"/>
                <w:szCs w:val="20"/>
              </w:rPr>
              <w:t>Rekonštrukcia a</w:t>
            </w:r>
            <w:r w:rsidR="000C3CA3">
              <w:rPr>
                <w:color w:val="auto"/>
                <w:sz w:val="20"/>
                <w:szCs w:val="20"/>
              </w:rPr>
              <w:t> </w:t>
            </w:r>
            <w:r w:rsidR="000C3CA3" w:rsidRPr="00A93AE4">
              <w:rPr>
                <w:color w:val="auto"/>
                <w:sz w:val="20"/>
                <w:szCs w:val="20"/>
              </w:rPr>
              <w:t>zateplenie viacúčelovej budovy obecného úradu</w:t>
            </w:r>
          </w:p>
        </w:tc>
        <w:tc>
          <w:tcPr>
            <w:tcW w:w="1417" w:type="dxa"/>
            <w:gridSpan w:val="2"/>
          </w:tcPr>
          <w:p w:rsidR="000C3CA3" w:rsidRPr="00A93AE4" w:rsidRDefault="000C3CA3" w:rsidP="005244AB">
            <w:pPr>
              <w:spacing w:line="276" w:lineRule="auto"/>
              <w:cnfStyle w:val="000000100000"/>
              <w:rPr>
                <w:color w:val="auto"/>
                <w:sz w:val="20"/>
                <w:szCs w:val="20"/>
              </w:rPr>
            </w:pPr>
            <w:r w:rsidRPr="00A93AE4">
              <w:rPr>
                <w:color w:val="auto"/>
                <w:sz w:val="20"/>
                <w:szCs w:val="20"/>
              </w:rPr>
              <w:t>5/2016-12/2018</w:t>
            </w:r>
          </w:p>
        </w:tc>
        <w:tc>
          <w:tcPr>
            <w:tcW w:w="1019" w:type="dxa"/>
          </w:tcPr>
          <w:p w:rsidR="000C3CA3" w:rsidRPr="00A93AE4" w:rsidRDefault="000C3CA3" w:rsidP="005244AB">
            <w:pPr>
              <w:spacing w:line="276" w:lineRule="auto"/>
              <w:cnfStyle w:val="000000100000"/>
              <w:rPr>
                <w:color w:val="auto"/>
                <w:sz w:val="20"/>
                <w:szCs w:val="20"/>
              </w:rPr>
            </w:pPr>
            <w:r w:rsidRPr="00A93AE4">
              <w:rPr>
                <w:color w:val="auto"/>
                <w:sz w:val="20"/>
                <w:szCs w:val="20"/>
              </w:rPr>
              <w:t>75 000</w:t>
            </w:r>
          </w:p>
        </w:tc>
        <w:tc>
          <w:tcPr>
            <w:tcW w:w="1874" w:type="dxa"/>
          </w:tcPr>
          <w:p w:rsidR="000C3CA3" w:rsidRPr="00A93AE4" w:rsidRDefault="000C3CA3" w:rsidP="005244AB">
            <w:pPr>
              <w:spacing w:line="276" w:lineRule="auto"/>
              <w:cnfStyle w:val="000000100000"/>
              <w:rPr>
                <w:color w:val="auto"/>
                <w:sz w:val="20"/>
                <w:szCs w:val="20"/>
              </w:rPr>
            </w:pPr>
            <w:r w:rsidRPr="00A93AE4">
              <w:rPr>
                <w:color w:val="auto"/>
                <w:sz w:val="20"/>
                <w:szCs w:val="20"/>
              </w:rPr>
              <w:t>Envirofond</w:t>
            </w:r>
          </w:p>
        </w:tc>
      </w:tr>
      <w:tr w:rsidR="000C3CA3" w:rsidRPr="00FD3879" w:rsidTr="005244AB">
        <w:tc>
          <w:tcPr>
            <w:cnfStyle w:val="001000000000"/>
            <w:tcW w:w="1526" w:type="dxa"/>
            <w:vMerge w:val="restart"/>
          </w:tcPr>
          <w:p w:rsidR="000C3CA3" w:rsidRPr="001854C0" w:rsidRDefault="000C3CA3" w:rsidP="005244AB">
            <w:pPr>
              <w:spacing w:line="276" w:lineRule="auto"/>
              <w:rPr>
                <w:b w:val="0"/>
                <w:bCs w:val="0"/>
                <w:color w:val="auto"/>
                <w:sz w:val="20"/>
                <w:szCs w:val="20"/>
              </w:rPr>
            </w:pPr>
            <w:r w:rsidRPr="001854C0">
              <w:rPr>
                <w:b w:val="0"/>
                <w:bCs w:val="0"/>
                <w:color w:val="auto"/>
                <w:sz w:val="20"/>
                <w:szCs w:val="20"/>
              </w:rPr>
              <w:lastRenderedPageBreak/>
              <w:t>Oravský Podzámok</w:t>
            </w:r>
          </w:p>
        </w:tc>
        <w:tc>
          <w:tcPr>
            <w:tcW w:w="3402" w:type="dxa"/>
            <w:gridSpan w:val="2"/>
          </w:tcPr>
          <w:p w:rsidR="000C3CA3" w:rsidRPr="001854C0" w:rsidRDefault="00794B1A" w:rsidP="005244AB">
            <w:pPr>
              <w:spacing w:line="276" w:lineRule="auto"/>
              <w:cnfStyle w:val="000000000000"/>
              <w:rPr>
                <w:color w:val="auto"/>
                <w:sz w:val="20"/>
                <w:szCs w:val="20"/>
              </w:rPr>
            </w:pPr>
            <w:r>
              <w:rPr>
                <w:color w:val="auto"/>
                <w:sz w:val="20"/>
                <w:szCs w:val="20"/>
              </w:rPr>
              <w:t>1.1.1.l</w:t>
            </w:r>
            <w:r w:rsidR="000C3CA3">
              <w:rPr>
                <w:color w:val="auto"/>
                <w:sz w:val="20"/>
                <w:szCs w:val="20"/>
              </w:rPr>
              <w:t xml:space="preserve"> </w:t>
            </w:r>
            <w:r w:rsidR="000C3CA3" w:rsidRPr="001854C0">
              <w:rPr>
                <w:color w:val="auto"/>
                <w:sz w:val="20"/>
                <w:szCs w:val="20"/>
              </w:rPr>
              <w:t>Rekonštrukcia kultúrnych pamiatok v</w:t>
            </w:r>
            <w:r w:rsidR="000C3CA3">
              <w:rPr>
                <w:color w:val="auto"/>
                <w:sz w:val="20"/>
                <w:szCs w:val="20"/>
              </w:rPr>
              <w:t> </w:t>
            </w:r>
            <w:r w:rsidR="000C3CA3" w:rsidRPr="001854C0">
              <w:rPr>
                <w:color w:val="auto"/>
                <w:sz w:val="20"/>
                <w:szCs w:val="20"/>
              </w:rPr>
              <w:t>obci</w:t>
            </w:r>
          </w:p>
        </w:tc>
        <w:tc>
          <w:tcPr>
            <w:tcW w:w="1417" w:type="dxa"/>
            <w:gridSpan w:val="2"/>
          </w:tcPr>
          <w:p w:rsidR="000C3CA3" w:rsidRPr="001854C0" w:rsidRDefault="000C3CA3" w:rsidP="005244AB">
            <w:pPr>
              <w:spacing w:line="276" w:lineRule="auto"/>
              <w:cnfStyle w:val="000000000000"/>
              <w:rPr>
                <w:color w:val="auto"/>
                <w:sz w:val="20"/>
                <w:szCs w:val="20"/>
              </w:rPr>
            </w:pPr>
            <w:r w:rsidRPr="001854C0">
              <w:rPr>
                <w:color w:val="auto"/>
                <w:sz w:val="20"/>
                <w:szCs w:val="20"/>
              </w:rPr>
              <w:t>1/2017-12/2023</w:t>
            </w:r>
          </w:p>
        </w:tc>
        <w:tc>
          <w:tcPr>
            <w:tcW w:w="1019" w:type="dxa"/>
          </w:tcPr>
          <w:p w:rsidR="000C3CA3" w:rsidRPr="001854C0" w:rsidRDefault="000C3CA3" w:rsidP="005244AB">
            <w:pPr>
              <w:spacing w:line="276" w:lineRule="auto"/>
              <w:cnfStyle w:val="000000000000"/>
              <w:rPr>
                <w:color w:val="auto"/>
                <w:sz w:val="20"/>
                <w:szCs w:val="20"/>
              </w:rPr>
            </w:pPr>
            <w:r w:rsidRPr="001854C0">
              <w:rPr>
                <w:color w:val="auto"/>
                <w:sz w:val="20"/>
                <w:szCs w:val="20"/>
              </w:rPr>
              <w:t>50 000</w:t>
            </w:r>
          </w:p>
        </w:tc>
        <w:tc>
          <w:tcPr>
            <w:tcW w:w="1874" w:type="dxa"/>
          </w:tcPr>
          <w:p w:rsidR="000C3CA3" w:rsidRPr="00A93AE4" w:rsidRDefault="000C3CA3" w:rsidP="005244AB">
            <w:pPr>
              <w:spacing w:line="276" w:lineRule="auto"/>
              <w:cnfStyle w:val="000000000000"/>
              <w:rPr>
                <w:sz w:val="20"/>
                <w:szCs w:val="20"/>
              </w:rPr>
            </w:pPr>
            <w:r>
              <w:rPr>
                <w:color w:val="auto"/>
                <w:sz w:val="20"/>
                <w:szCs w:val="20"/>
              </w:rPr>
              <w:t xml:space="preserve">dotácia MK SR, ŽSK, vlastné zdroje, úvery, </w:t>
            </w:r>
            <w:r w:rsidR="00794B1A">
              <w:rPr>
                <w:color w:val="auto"/>
                <w:sz w:val="20"/>
                <w:szCs w:val="20"/>
              </w:rPr>
              <w:t>INTERREG</w:t>
            </w:r>
            <w:r>
              <w:rPr>
                <w:color w:val="auto"/>
                <w:sz w:val="20"/>
                <w:szCs w:val="20"/>
              </w:rPr>
              <w:t>, POD, nadácie</w:t>
            </w:r>
          </w:p>
        </w:tc>
      </w:tr>
      <w:tr w:rsidR="000C3CA3" w:rsidRPr="00FD3879" w:rsidTr="005244AB">
        <w:trPr>
          <w:cnfStyle w:val="000000100000"/>
        </w:trPr>
        <w:tc>
          <w:tcPr>
            <w:cnfStyle w:val="001000000000"/>
            <w:tcW w:w="1526" w:type="dxa"/>
            <w:vMerge/>
          </w:tcPr>
          <w:p w:rsidR="000C3CA3" w:rsidRPr="001854C0" w:rsidRDefault="000C3CA3" w:rsidP="005244AB">
            <w:pPr>
              <w:spacing w:line="276" w:lineRule="auto"/>
              <w:rPr>
                <w:b w:val="0"/>
                <w:bCs w:val="0"/>
                <w:sz w:val="20"/>
                <w:szCs w:val="20"/>
              </w:rPr>
            </w:pPr>
          </w:p>
        </w:tc>
        <w:tc>
          <w:tcPr>
            <w:tcW w:w="3402" w:type="dxa"/>
            <w:gridSpan w:val="2"/>
          </w:tcPr>
          <w:p w:rsidR="000C3CA3" w:rsidRPr="00D064F7" w:rsidRDefault="00794B1A" w:rsidP="005244AB">
            <w:pPr>
              <w:spacing w:line="276" w:lineRule="auto"/>
              <w:cnfStyle w:val="000000100000"/>
              <w:rPr>
                <w:color w:val="auto"/>
                <w:sz w:val="20"/>
                <w:szCs w:val="20"/>
              </w:rPr>
            </w:pPr>
            <w:r>
              <w:rPr>
                <w:color w:val="auto"/>
                <w:sz w:val="20"/>
                <w:szCs w:val="20"/>
              </w:rPr>
              <w:t>1.1.1.m</w:t>
            </w:r>
            <w:r w:rsidR="000C3CA3">
              <w:rPr>
                <w:color w:val="auto"/>
                <w:sz w:val="20"/>
                <w:szCs w:val="20"/>
              </w:rPr>
              <w:t xml:space="preserve"> </w:t>
            </w:r>
            <w:r w:rsidR="000C3CA3" w:rsidRPr="00D064F7">
              <w:rPr>
                <w:color w:val="auto"/>
                <w:sz w:val="20"/>
                <w:szCs w:val="20"/>
              </w:rPr>
              <w:t>Obnova a</w:t>
            </w:r>
            <w:r w:rsidR="000C3CA3">
              <w:rPr>
                <w:color w:val="auto"/>
                <w:sz w:val="20"/>
                <w:szCs w:val="20"/>
              </w:rPr>
              <w:t> </w:t>
            </w:r>
            <w:r w:rsidR="000C3CA3" w:rsidRPr="00D064F7">
              <w:rPr>
                <w:color w:val="auto"/>
                <w:sz w:val="20"/>
                <w:szCs w:val="20"/>
              </w:rPr>
              <w:t>rekonštrukcia drevených domov v</w:t>
            </w:r>
            <w:r w:rsidR="000C3CA3">
              <w:rPr>
                <w:color w:val="auto"/>
                <w:sz w:val="20"/>
                <w:szCs w:val="20"/>
              </w:rPr>
              <w:t> </w:t>
            </w:r>
            <w:r w:rsidR="000C3CA3" w:rsidRPr="00D064F7">
              <w:rPr>
                <w:color w:val="auto"/>
                <w:sz w:val="20"/>
                <w:szCs w:val="20"/>
              </w:rPr>
              <w:t>Dolnej Lehote</w:t>
            </w:r>
          </w:p>
        </w:tc>
        <w:tc>
          <w:tcPr>
            <w:tcW w:w="1417" w:type="dxa"/>
            <w:gridSpan w:val="2"/>
          </w:tcPr>
          <w:p w:rsidR="000C3CA3" w:rsidRPr="001854C0" w:rsidRDefault="000C3CA3" w:rsidP="00ED4CFC">
            <w:pPr>
              <w:spacing w:line="276" w:lineRule="auto"/>
              <w:cnfStyle w:val="000000100000"/>
              <w:rPr>
                <w:color w:val="auto"/>
                <w:sz w:val="20"/>
                <w:szCs w:val="20"/>
              </w:rPr>
            </w:pPr>
            <w:r w:rsidRPr="001854C0">
              <w:rPr>
                <w:color w:val="auto"/>
                <w:sz w:val="20"/>
                <w:szCs w:val="20"/>
              </w:rPr>
              <w:t>1/2017-12/2023</w:t>
            </w:r>
          </w:p>
        </w:tc>
        <w:tc>
          <w:tcPr>
            <w:tcW w:w="1019" w:type="dxa"/>
          </w:tcPr>
          <w:p w:rsidR="000C3CA3" w:rsidRPr="00D064F7" w:rsidRDefault="000C3CA3" w:rsidP="005244AB">
            <w:pPr>
              <w:spacing w:line="276" w:lineRule="auto"/>
              <w:cnfStyle w:val="000000100000"/>
              <w:rPr>
                <w:color w:val="auto"/>
                <w:sz w:val="20"/>
                <w:szCs w:val="20"/>
              </w:rPr>
            </w:pPr>
            <w:r w:rsidRPr="00D064F7">
              <w:rPr>
                <w:color w:val="auto"/>
                <w:sz w:val="20"/>
                <w:szCs w:val="20"/>
              </w:rPr>
              <w:t>100 000</w:t>
            </w:r>
          </w:p>
        </w:tc>
        <w:tc>
          <w:tcPr>
            <w:tcW w:w="1874" w:type="dxa"/>
          </w:tcPr>
          <w:p w:rsidR="000C3CA3" w:rsidRPr="00A93AE4" w:rsidRDefault="000C3CA3" w:rsidP="00ED4CFC">
            <w:pPr>
              <w:spacing w:line="276" w:lineRule="auto"/>
              <w:cnfStyle w:val="000000100000"/>
              <w:rPr>
                <w:sz w:val="20"/>
                <w:szCs w:val="20"/>
              </w:rPr>
            </w:pPr>
            <w:r>
              <w:rPr>
                <w:color w:val="auto"/>
                <w:sz w:val="20"/>
                <w:szCs w:val="20"/>
              </w:rPr>
              <w:t xml:space="preserve">dotácia MK SR, ŽSK, vlastné zdroje, úvery, </w:t>
            </w:r>
            <w:r w:rsidR="00794B1A">
              <w:rPr>
                <w:color w:val="auto"/>
                <w:sz w:val="20"/>
                <w:szCs w:val="20"/>
              </w:rPr>
              <w:t>INTERREG</w:t>
            </w:r>
            <w:r>
              <w:rPr>
                <w:color w:val="auto"/>
                <w:sz w:val="20"/>
                <w:szCs w:val="20"/>
              </w:rPr>
              <w:t>, POD, nadácie</w:t>
            </w:r>
          </w:p>
        </w:tc>
      </w:tr>
      <w:tr w:rsidR="000C3CA3" w:rsidRPr="00FD3879" w:rsidTr="005244AB">
        <w:tc>
          <w:tcPr>
            <w:cnfStyle w:val="001000000000"/>
            <w:tcW w:w="1526" w:type="dxa"/>
            <w:vMerge/>
          </w:tcPr>
          <w:p w:rsidR="000C3CA3" w:rsidRPr="001854C0" w:rsidRDefault="000C3CA3" w:rsidP="005244AB">
            <w:pPr>
              <w:spacing w:line="276" w:lineRule="auto"/>
              <w:rPr>
                <w:b w:val="0"/>
                <w:bCs w:val="0"/>
                <w:sz w:val="20"/>
                <w:szCs w:val="20"/>
              </w:rPr>
            </w:pPr>
          </w:p>
        </w:tc>
        <w:tc>
          <w:tcPr>
            <w:tcW w:w="3402" w:type="dxa"/>
            <w:gridSpan w:val="2"/>
          </w:tcPr>
          <w:p w:rsidR="000C3CA3" w:rsidRPr="00D064F7" w:rsidRDefault="00794B1A" w:rsidP="005244AB">
            <w:pPr>
              <w:spacing w:line="276" w:lineRule="auto"/>
              <w:cnfStyle w:val="000000000000"/>
              <w:rPr>
                <w:color w:val="auto"/>
                <w:sz w:val="20"/>
                <w:szCs w:val="20"/>
              </w:rPr>
            </w:pPr>
            <w:r>
              <w:rPr>
                <w:color w:val="auto"/>
                <w:sz w:val="20"/>
                <w:szCs w:val="20"/>
              </w:rPr>
              <w:t>1.1.1.n</w:t>
            </w:r>
            <w:r w:rsidR="000C3CA3">
              <w:rPr>
                <w:color w:val="auto"/>
                <w:sz w:val="20"/>
                <w:szCs w:val="20"/>
              </w:rPr>
              <w:t xml:space="preserve"> </w:t>
            </w:r>
            <w:r w:rsidR="000C3CA3" w:rsidRPr="00D064F7">
              <w:rPr>
                <w:color w:val="auto"/>
                <w:sz w:val="20"/>
                <w:szCs w:val="20"/>
              </w:rPr>
              <w:t>Rekonštrukcia a</w:t>
            </w:r>
            <w:r w:rsidR="000C3CA3">
              <w:rPr>
                <w:color w:val="auto"/>
                <w:sz w:val="20"/>
                <w:szCs w:val="20"/>
              </w:rPr>
              <w:t> </w:t>
            </w:r>
            <w:r w:rsidR="000C3CA3" w:rsidRPr="00D064F7">
              <w:rPr>
                <w:color w:val="auto"/>
                <w:sz w:val="20"/>
                <w:szCs w:val="20"/>
              </w:rPr>
              <w:t>interiérové vybavenie kultúrneho domu</w:t>
            </w:r>
          </w:p>
        </w:tc>
        <w:tc>
          <w:tcPr>
            <w:tcW w:w="1417" w:type="dxa"/>
            <w:gridSpan w:val="2"/>
          </w:tcPr>
          <w:p w:rsidR="000C3CA3" w:rsidRPr="001854C0" w:rsidRDefault="000C3CA3" w:rsidP="00ED4CFC">
            <w:pPr>
              <w:spacing w:line="276" w:lineRule="auto"/>
              <w:cnfStyle w:val="000000000000"/>
              <w:rPr>
                <w:color w:val="auto"/>
                <w:sz w:val="20"/>
                <w:szCs w:val="20"/>
              </w:rPr>
            </w:pPr>
            <w:r w:rsidRPr="001854C0">
              <w:rPr>
                <w:color w:val="auto"/>
                <w:sz w:val="20"/>
                <w:szCs w:val="20"/>
              </w:rPr>
              <w:t>1/2017-12/2023</w:t>
            </w:r>
          </w:p>
        </w:tc>
        <w:tc>
          <w:tcPr>
            <w:tcW w:w="1019" w:type="dxa"/>
          </w:tcPr>
          <w:p w:rsidR="000C3CA3" w:rsidRPr="00D064F7" w:rsidRDefault="000C3CA3" w:rsidP="005244AB">
            <w:pPr>
              <w:spacing w:line="276" w:lineRule="auto"/>
              <w:cnfStyle w:val="000000000000"/>
              <w:rPr>
                <w:color w:val="auto"/>
                <w:sz w:val="20"/>
                <w:szCs w:val="20"/>
              </w:rPr>
            </w:pPr>
            <w:r w:rsidRPr="00D064F7">
              <w:rPr>
                <w:color w:val="auto"/>
                <w:sz w:val="20"/>
                <w:szCs w:val="20"/>
              </w:rPr>
              <w:t>200 000</w:t>
            </w:r>
          </w:p>
        </w:tc>
        <w:tc>
          <w:tcPr>
            <w:tcW w:w="1874" w:type="dxa"/>
          </w:tcPr>
          <w:p w:rsidR="000C3CA3" w:rsidRPr="00A93AE4" w:rsidRDefault="000C3CA3" w:rsidP="00ED4CFC">
            <w:pPr>
              <w:spacing w:line="276" w:lineRule="auto"/>
              <w:cnfStyle w:val="000000000000"/>
              <w:rPr>
                <w:sz w:val="20"/>
                <w:szCs w:val="20"/>
              </w:rPr>
            </w:pPr>
            <w:r>
              <w:rPr>
                <w:color w:val="auto"/>
                <w:sz w:val="20"/>
                <w:szCs w:val="20"/>
              </w:rPr>
              <w:t xml:space="preserve">dotácia MK SR, ŽSK, vlastné zdroje, úvery, </w:t>
            </w:r>
            <w:r w:rsidR="00794B1A">
              <w:rPr>
                <w:color w:val="auto"/>
                <w:sz w:val="20"/>
                <w:szCs w:val="20"/>
              </w:rPr>
              <w:t>INTERREG</w:t>
            </w:r>
            <w:r>
              <w:rPr>
                <w:color w:val="auto"/>
                <w:sz w:val="20"/>
                <w:szCs w:val="20"/>
              </w:rPr>
              <w:t>, POD, nadácie</w:t>
            </w:r>
          </w:p>
        </w:tc>
      </w:tr>
      <w:tr w:rsidR="000C3CA3" w:rsidRPr="00FD3879" w:rsidTr="005244AB">
        <w:trPr>
          <w:cnfStyle w:val="000000100000"/>
        </w:trPr>
        <w:tc>
          <w:tcPr>
            <w:cnfStyle w:val="001000000000"/>
            <w:tcW w:w="1526" w:type="dxa"/>
            <w:vMerge w:val="restart"/>
          </w:tcPr>
          <w:p w:rsidR="000C3CA3" w:rsidRPr="001B759E" w:rsidRDefault="000C3CA3" w:rsidP="005244AB">
            <w:pPr>
              <w:spacing w:line="276" w:lineRule="auto"/>
              <w:rPr>
                <w:b w:val="0"/>
                <w:color w:val="auto"/>
                <w:sz w:val="20"/>
                <w:szCs w:val="20"/>
              </w:rPr>
            </w:pPr>
            <w:r w:rsidRPr="001B759E">
              <w:rPr>
                <w:b w:val="0"/>
                <w:color w:val="auto"/>
                <w:sz w:val="20"/>
                <w:szCs w:val="20"/>
              </w:rPr>
              <w:t>Sedliacka Dubová</w:t>
            </w:r>
          </w:p>
        </w:tc>
        <w:tc>
          <w:tcPr>
            <w:tcW w:w="3402" w:type="dxa"/>
            <w:gridSpan w:val="2"/>
          </w:tcPr>
          <w:p w:rsidR="000C3CA3" w:rsidRPr="001B759E" w:rsidRDefault="00794B1A" w:rsidP="005244AB">
            <w:pPr>
              <w:spacing w:line="276" w:lineRule="auto"/>
              <w:cnfStyle w:val="000000100000"/>
              <w:rPr>
                <w:color w:val="auto"/>
                <w:sz w:val="20"/>
                <w:szCs w:val="20"/>
              </w:rPr>
            </w:pPr>
            <w:r>
              <w:rPr>
                <w:color w:val="auto"/>
                <w:sz w:val="20"/>
                <w:szCs w:val="20"/>
              </w:rPr>
              <w:t>1.1.1.o</w:t>
            </w:r>
            <w:r w:rsidR="000C3CA3">
              <w:rPr>
                <w:color w:val="auto"/>
                <w:sz w:val="20"/>
                <w:szCs w:val="20"/>
              </w:rPr>
              <w:t xml:space="preserve"> </w:t>
            </w:r>
            <w:r w:rsidR="000C3CA3" w:rsidRPr="001B759E">
              <w:rPr>
                <w:color w:val="auto"/>
                <w:sz w:val="20"/>
                <w:szCs w:val="20"/>
              </w:rPr>
              <w:t>Vydanie a spracovanie monografie obce</w:t>
            </w:r>
          </w:p>
        </w:tc>
        <w:tc>
          <w:tcPr>
            <w:tcW w:w="1417" w:type="dxa"/>
            <w:gridSpan w:val="2"/>
          </w:tcPr>
          <w:p w:rsidR="000C3CA3" w:rsidRPr="001854C0" w:rsidRDefault="000C3CA3" w:rsidP="001B759E">
            <w:pPr>
              <w:spacing w:line="276" w:lineRule="auto"/>
              <w:cnfStyle w:val="000000100000"/>
              <w:rPr>
                <w:color w:val="auto"/>
                <w:sz w:val="20"/>
                <w:szCs w:val="20"/>
              </w:rPr>
            </w:pPr>
            <w:r w:rsidRPr="001854C0">
              <w:rPr>
                <w:color w:val="auto"/>
                <w:sz w:val="20"/>
                <w:szCs w:val="20"/>
              </w:rPr>
              <w:t>1/2017-12/2023</w:t>
            </w:r>
          </w:p>
        </w:tc>
        <w:tc>
          <w:tcPr>
            <w:tcW w:w="1019" w:type="dxa"/>
          </w:tcPr>
          <w:p w:rsidR="000C3CA3" w:rsidRPr="001B759E" w:rsidRDefault="000C3CA3" w:rsidP="005244AB">
            <w:pPr>
              <w:spacing w:line="276" w:lineRule="auto"/>
              <w:cnfStyle w:val="000000100000"/>
              <w:rPr>
                <w:color w:val="auto"/>
                <w:sz w:val="20"/>
                <w:szCs w:val="20"/>
              </w:rPr>
            </w:pPr>
            <w:r w:rsidRPr="001B759E">
              <w:rPr>
                <w:color w:val="auto"/>
                <w:sz w:val="20"/>
                <w:szCs w:val="20"/>
              </w:rPr>
              <w:t>25 000</w:t>
            </w:r>
          </w:p>
        </w:tc>
        <w:tc>
          <w:tcPr>
            <w:tcW w:w="1874" w:type="dxa"/>
          </w:tcPr>
          <w:p w:rsidR="000C3CA3" w:rsidRPr="001B759E" w:rsidRDefault="000C3CA3" w:rsidP="00ED4CFC">
            <w:pPr>
              <w:spacing w:line="276" w:lineRule="auto"/>
              <w:cnfStyle w:val="000000100000"/>
              <w:rPr>
                <w:color w:val="auto"/>
                <w:sz w:val="20"/>
                <w:szCs w:val="20"/>
              </w:rPr>
            </w:pPr>
            <w:r w:rsidRPr="001B759E">
              <w:rPr>
                <w:color w:val="auto"/>
                <w:sz w:val="20"/>
                <w:szCs w:val="20"/>
              </w:rPr>
              <w:t>vlastné zdroje, štátny rozpočet, nadácie</w:t>
            </w:r>
          </w:p>
        </w:tc>
      </w:tr>
      <w:tr w:rsidR="000C3CA3" w:rsidRPr="00FD3879" w:rsidTr="005244AB">
        <w:tc>
          <w:tcPr>
            <w:cnfStyle w:val="001000000000"/>
            <w:tcW w:w="1526" w:type="dxa"/>
            <w:vMerge/>
          </w:tcPr>
          <w:p w:rsidR="000C3CA3" w:rsidRPr="001B759E" w:rsidRDefault="000C3CA3" w:rsidP="005244AB">
            <w:pPr>
              <w:spacing w:line="276" w:lineRule="auto"/>
              <w:rPr>
                <w:sz w:val="20"/>
                <w:szCs w:val="20"/>
              </w:rPr>
            </w:pPr>
          </w:p>
        </w:tc>
        <w:tc>
          <w:tcPr>
            <w:tcW w:w="3402" w:type="dxa"/>
            <w:gridSpan w:val="2"/>
          </w:tcPr>
          <w:p w:rsidR="000C3CA3" w:rsidRPr="001B759E" w:rsidRDefault="00794B1A" w:rsidP="005244AB">
            <w:pPr>
              <w:spacing w:line="276" w:lineRule="auto"/>
              <w:cnfStyle w:val="000000000000"/>
              <w:rPr>
                <w:color w:val="auto"/>
                <w:sz w:val="20"/>
                <w:szCs w:val="20"/>
              </w:rPr>
            </w:pPr>
            <w:r>
              <w:rPr>
                <w:color w:val="auto"/>
                <w:sz w:val="20"/>
                <w:szCs w:val="20"/>
              </w:rPr>
              <w:t>1.1.1.p</w:t>
            </w:r>
            <w:r w:rsidR="000C3CA3">
              <w:rPr>
                <w:color w:val="auto"/>
                <w:sz w:val="20"/>
                <w:szCs w:val="20"/>
              </w:rPr>
              <w:t xml:space="preserve"> </w:t>
            </w:r>
            <w:r w:rsidR="000C3CA3" w:rsidRPr="001B759E">
              <w:rPr>
                <w:color w:val="auto"/>
                <w:sz w:val="20"/>
                <w:szCs w:val="20"/>
              </w:rPr>
              <w:t>Obnova kaplniek, krížov</w:t>
            </w:r>
          </w:p>
        </w:tc>
        <w:tc>
          <w:tcPr>
            <w:tcW w:w="1417" w:type="dxa"/>
            <w:gridSpan w:val="2"/>
          </w:tcPr>
          <w:p w:rsidR="000C3CA3" w:rsidRPr="001854C0" w:rsidRDefault="000C3CA3" w:rsidP="001B759E">
            <w:pPr>
              <w:spacing w:line="276" w:lineRule="auto"/>
              <w:cnfStyle w:val="000000000000"/>
              <w:rPr>
                <w:color w:val="auto"/>
                <w:sz w:val="20"/>
                <w:szCs w:val="20"/>
              </w:rPr>
            </w:pPr>
            <w:r w:rsidRPr="001854C0">
              <w:rPr>
                <w:color w:val="auto"/>
                <w:sz w:val="20"/>
                <w:szCs w:val="20"/>
              </w:rPr>
              <w:t>1/2017-12/2023</w:t>
            </w:r>
          </w:p>
        </w:tc>
        <w:tc>
          <w:tcPr>
            <w:tcW w:w="1019" w:type="dxa"/>
          </w:tcPr>
          <w:p w:rsidR="000C3CA3" w:rsidRPr="001B759E" w:rsidRDefault="000C3CA3" w:rsidP="005244AB">
            <w:pPr>
              <w:spacing w:line="276" w:lineRule="auto"/>
              <w:cnfStyle w:val="000000000000"/>
              <w:rPr>
                <w:color w:val="auto"/>
                <w:sz w:val="20"/>
                <w:szCs w:val="20"/>
              </w:rPr>
            </w:pPr>
            <w:r w:rsidRPr="001B759E">
              <w:rPr>
                <w:color w:val="auto"/>
                <w:sz w:val="20"/>
                <w:szCs w:val="20"/>
              </w:rPr>
              <w:t>15 000</w:t>
            </w:r>
          </w:p>
        </w:tc>
        <w:tc>
          <w:tcPr>
            <w:tcW w:w="1874" w:type="dxa"/>
          </w:tcPr>
          <w:p w:rsidR="000C3CA3" w:rsidRPr="001B759E" w:rsidRDefault="00794B1A" w:rsidP="00ED4CFC">
            <w:pPr>
              <w:spacing w:line="276" w:lineRule="auto"/>
              <w:cnfStyle w:val="000000000000"/>
              <w:rPr>
                <w:color w:val="auto"/>
                <w:sz w:val="20"/>
                <w:szCs w:val="20"/>
              </w:rPr>
            </w:pPr>
            <w:r>
              <w:rPr>
                <w:color w:val="auto"/>
                <w:sz w:val="20"/>
                <w:szCs w:val="20"/>
              </w:rPr>
              <w:t>INTERREG</w:t>
            </w:r>
            <w:r w:rsidR="000C3CA3" w:rsidRPr="001B759E">
              <w:rPr>
                <w:color w:val="auto"/>
                <w:sz w:val="20"/>
                <w:szCs w:val="20"/>
              </w:rPr>
              <w:t>, vlastné zdroje</w:t>
            </w:r>
          </w:p>
        </w:tc>
      </w:tr>
      <w:tr w:rsidR="00794B1A" w:rsidRPr="00FD3879" w:rsidTr="005244AB">
        <w:trPr>
          <w:cnfStyle w:val="000000100000"/>
        </w:trPr>
        <w:tc>
          <w:tcPr>
            <w:cnfStyle w:val="001000000000"/>
            <w:tcW w:w="1526" w:type="dxa"/>
            <w:vMerge w:val="restart"/>
          </w:tcPr>
          <w:p w:rsidR="00794B1A" w:rsidRPr="00794B1A" w:rsidRDefault="00794B1A" w:rsidP="005244AB">
            <w:pPr>
              <w:spacing w:line="276" w:lineRule="auto"/>
              <w:rPr>
                <w:b w:val="0"/>
                <w:color w:val="auto"/>
                <w:sz w:val="20"/>
                <w:szCs w:val="20"/>
              </w:rPr>
            </w:pPr>
            <w:r w:rsidRPr="00794B1A">
              <w:rPr>
                <w:b w:val="0"/>
                <w:color w:val="auto"/>
                <w:sz w:val="20"/>
                <w:szCs w:val="20"/>
              </w:rPr>
              <w:t>Chlebnice</w:t>
            </w:r>
          </w:p>
        </w:tc>
        <w:tc>
          <w:tcPr>
            <w:tcW w:w="3402" w:type="dxa"/>
            <w:gridSpan w:val="2"/>
          </w:tcPr>
          <w:p w:rsidR="00794B1A" w:rsidRPr="00794B1A" w:rsidRDefault="00794B1A">
            <w:pPr>
              <w:spacing w:line="276" w:lineRule="auto"/>
              <w:cnfStyle w:val="000000100000"/>
              <w:rPr>
                <w:color w:val="auto"/>
                <w:sz w:val="20"/>
                <w:szCs w:val="20"/>
              </w:rPr>
            </w:pPr>
            <w:r>
              <w:rPr>
                <w:color w:val="auto"/>
                <w:sz w:val="20"/>
                <w:szCs w:val="20"/>
              </w:rPr>
              <w:t xml:space="preserve">1.1.1.q </w:t>
            </w:r>
            <w:r w:rsidRPr="00794B1A">
              <w:rPr>
                <w:color w:val="auto"/>
                <w:sz w:val="20"/>
                <w:szCs w:val="20"/>
              </w:rPr>
              <w:t>Rekonštrukcia kultúrneho domu</w:t>
            </w:r>
          </w:p>
        </w:tc>
        <w:tc>
          <w:tcPr>
            <w:tcW w:w="1417" w:type="dxa"/>
            <w:gridSpan w:val="2"/>
          </w:tcPr>
          <w:p w:rsidR="00794B1A" w:rsidRPr="00794B1A" w:rsidRDefault="00794B1A">
            <w:pPr>
              <w:spacing w:line="276" w:lineRule="auto"/>
              <w:cnfStyle w:val="000000100000"/>
              <w:rPr>
                <w:color w:val="auto"/>
                <w:sz w:val="20"/>
                <w:szCs w:val="20"/>
              </w:rPr>
            </w:pPr>
            <w:r w:rsidRPr="00794B1A">
              <w:rPr>
                <w:color w:val="auto"/>
                <w:sz w:val="20"/>
                <w:szCs w:val="20"/>
              </w:rPr>
              <w:t>3/2016-12/2023</w:t>
            </w:r>
          </w:p>
        </w:tc>
        <w:tc>
          <w:tcPr>
            <w:tcW w:w="1019" w:type="dxa"/>
          </w:tcPr>
          <w:p w:rsidR="00794B1A" w:rsidRPr="00794B1A" w:rsidRDefault="00794B1A">
            <w:pPr>
              <w:spacing w:line="276" w:lineRule="auto"/>
              <w:cnfStyle w:val="000000100000"/>
              <w:rPr>
                <w:color w:val="auto"/>
                <w:sz w:val="20"/>
                <w:szCs w:val="20"/>
              </w:rPr>
            </w:pPr>
            <w:r w:rsidRPr="00794B1A">
              <w:rPr>
                <w:color w:val="auto"/>
                <w:sz w:val="20"/>
                <w:szCs w:val="20"/>
              </w:rPr>
              <w:t>500 000</w:t>
            </w:r>
          </w:p>
        </w:tc>
        <w:tc>
          <w:tcPr>
            <w:tcW w:w="1874" w:type="dxa"/>
          </w:tcPr>
          <w:p w:rsidR="00794B1A" w:rsidRPr="00794B1A" w:rsidRDefault="00794B1A">
            <w:pPr>
              <w:spacing w:line="276" w:lineRule="auto"/>
              <w:cnfStyle w:val="000000100000"/>
              <w:rPr>
                <w:color w:val="auto"/>
                <w:sz w:val="20"/>
                <w:szCs w:val="20"/>
              </w:rPr>
            </w:pPr>
            <w:r w:rsidRPr="00794B1A">
              <w:rPr>
                <w:color w:val="auto"/>
                <w:sz w:val="20"/>
                <w:szCs w:val="20"/>
              </w:rPr>
              <w:t xml:space="preserve">vlastné zdroje, úvery, dotácia MK SR, ŽSK, </w:t>
            </w:r>
            <w:r>
              <w:rPr>
                <w:color w:val="auto"/>
                <w:sz w:val="20"/>
                <w:szCs w:val="20"/>
              </w:rPr>
              <w:t>INTERREG</w:t>
            </w:r>
            <w:r w:rsidRPr="00794B1A">
              <w:rPr>
                <w:color w:val="auto"/>
                <w:sz w:val="20"/>
                <w:szCs w:val="20"/>
              </w:rPr>
              <w:t>, POD, nadácie</w:t>
            </w:r>
          </w:p>
        </w:tc>
      </w:tr>
      <w:tr w:rsidR="00794B1A" w:rsidRPr="00FD3879" w:rsidTr="005244AB">
        <w:tc>
          <w:tcPr>
            <w:cnfStyle w:val="001000000000"/>
            <w:tcW w:w="1526" w:type="dxa"/>
            <w:vMerge/>
          </w:tcPr>
          <w:p w:rsidR="00794B1A" w:rsidRPr="00794B1A" w:rsidRDefault="00794B1A" w:rsidP="005244AB">
            <w:pPr>
              <w:spacing w:line="276" w:lineRule="auto"/>
              <w:rPr>
                <w:color w:val="auto"/>
                <w:sz w:val="20"/>
                <w:szCs w:val="20"/>
              </w:rPr>
            </w:pPr>
          </w:p>
        </w:tc>
        <w:tc>
          <w:tcPr>
            <w:tcW w:w="3402" w:type="dxa"/>
            <w:gridSpan w:val="2"/>
          </w:tcPr>
          <w:p w:rsidR="00794B1A" w:rsidRPr="00794B1A" w:rsidRDefault="00794B1A">
            <w:pPr>
              <w:spacing w:line="276" w:lineRule="auto"/>
              <w:cnfStyle w:val="000000000000"/>
              <w:rPr>
                <w:color w:val="auto"/>
                <w:sz w:val="20"/>
                <w:szCs w:val="20"/>
              </w:rPr>
            </w:pPr>
            <w:r>
              <w:rPr>
                <w:color w:val="auto"/>
                <w:sz w:val="20"/>
                <w:szCs w:val="20"/>
              </w:rPr>
              <w:t xml:space="preserve">1.1.1.r </w:t>
            </w:r>
            <w:r w:rsidRPr="00794B1A">
              <w:rPr>
                <w:color w:val="auto"/>
                <w:sz w:val="20"/>
                <w:szCs w:val="20"/>
              </w:rPr>
              <w:t>Spracovanie a vydanie monografie obce</w:t>
            </w:r>
          </w:p>
        </w:tc>
        <w:tc>
          <w:tcPr>
            <w:tcW w:w="1417" w:type="dxa"/>
            <w:gridSpan w:val="2"/>
          </w:tcPr>
          <w:p w:rsidR="00794B1A" w:rsidRPr="00794B1A" w:rsidRDefault="00794B1A">
            <w:pPr>
              <w:spacing w:line="276" w:lineRule="auto"/>
              <w:cnfStyle w:val="000000000000"/>
              <w:rPr>
                <w:color w:val="auto"/>
                <w:sz w:val="20"/>
                <w:szCs w:val="20"/>
              </w:rPr>
            </w:pPr>
            <w:r w:rsidRPr="00794B1A">
              <w:rPr>
                <w:color w:val="auto"/>
                <w:sz w:val="20"/>
                <w:szCs w:val="20"/>
              </w:rPr>
              <w:t>1/2017-12/2023</w:t>
            </w:r>
          </w:p>
        </w:tc>
        <w:tc>
          <w:tcPr>
            <w:tcW w:w="1019" w:type="dxa"/>
          </w:tcPr>
          <w:p w:rsidR="00794B1A" w:rsidRPr="00794B1A" w:rsidRDefault="00794B1A">
            <w:pPr>
              <w:spacing w:line="276" w:lineRule="auto"/>
              <w:cnfStyle w:val="000000000000"/>
              <w:rPr>
                <w:color w:val="auto"/>
                <w:sz w:val="20"/>
                <w:szCs w:val="20"/>
              </w:rPr>
            </w:pPr>
            <w:r w:rsidRPr="00794B1A">
              <w:rPr>
                <w:color w:val="auto"/>
                <w:sz w:val="20"/>
                <w:szCs w:val="20"/>
              </w:rPr>
              <w:t>40 000</w:t>
            </w:r>
          </w:p>
        </w:tc>
        <w:tc>
          <w:tcPr>
            <w:tcW w:w="1874" w:type="dxa"/>
          </w:tcPr>
          <w:p w:rsidR="00794B1A" w:rsidRPr="00794B1A" w:rsidRDefault="00794B1A">
            <w:pPr>
              <w:spacing w:line="276" w:lineRule="auto"/>
              <w:cnfStyle w:val="000000000000"/>
              <w:rPr>
                <w:color w:val="auto"/>
                <w:sz w:val="20"/>
                <w:szCs w:val="20"/>
              </w:rPr>
            </w:pPr>
            <w:r w:rsidRPr="00794B1A">
              <w:rPr>
                <w:color w:val="auto"/>
                <w:sz w:val="20"/>
                <w:szCs w:val="20"/>
              </w:rPr>
              <w:t>vlastné zdroje, štátny rozpočet, nadácie</w:t>
            </w:r>
          </w:p>
        </w:tc>
      </w:tr>
      <w:tr w:rsidR="00794B1A" w:rsidRPr="00FD3879" w:rsidTr="005244AB">
        <w:trPr>
          <w:cnfStyle w:val="000000100000"/>
        </w:trPr>
        <w:tc>
          <w:tcPr>
            <w:cnfStyle w:val="001000000000"/>
            <w:tcW w:w="1526" w:type="dxa"/>
            <w:vMerge/>
          </w:tcPr>
          <w:p w:rsidR="00794B1A" w:rsidRPr="00794B1A" w:rsidRDefault="00794B1A" w:rsidP="005244AB">
            <w:pPr>
              <w:spacing w:line="276" w:lineRule="auto"/>
              <w:rPr>
                <w:color w:val="auto"/>
                <w:sz w:val="20"/>
                <w:szCs w:val="20"/>
              </w:rPr>
            </w:pPr>
          </w:p>
        </w:tc>
        <w:tc>
          <w:tcPr>
            <w:tcW w:w="3402" w:type="dxa"/>
            <w:gridSpan w:val="2"/>
          </w:tcPr>
          <w:p w:rsidR="00794B1A" w:rsidRPr="00794B1A" w:rsidRDefault="00794B1A">
            <w:pPr>
              <w:spacing w:line="276" w:lineRule="auto"/>
              <w:cnfStyle w:val="000000100000"/>
              <w:rPr>
                <w:color w:val="auto"/>
                <w:sz w:val="20"/>
                <w:szCs w:val="20"/>
              </w:rPr>
            </w:pPr>
            <w:r>
              <w:rPr>
                <w:color w:val="auto"/>
                <w:sz w:val="20"/>
                <w:szCs w:val="20"/>
              </w:rPr>
              <w:t xml:space="preserve">1.1.1.s </w:t>
            </w:r>
            <w:r w:rsidRPr="00794B1A">
              <w:rPr>
                <w:color w:val="auto"/>
                <w:sz w:val="20"/>
                <w:szCs w:val="20"/>
              </w:rPr>
              <w:t>Obnova kaplniek</w:t>
            </w:r>
          </w:p>
        </w:tc>
        <w:tc>
          <w:tcPr>
            <w:tcW w:w="1417" w:type="dxa"/>
            <w:gridSpan w:val="2"/>
          </w:tcPr>
          <w:p w:rsidR="00794B1A" w:rsidRPr="00794B1A" w:rsidRDefault="00794B1A">
            <w:pPr>
              <w:spacing w:line="276" w:lineRule="auto"/>
              <w:cnfStyle w:val="000000100000"/>
              <w:rPr>
                <w:color w:val="auto"/>
                <w:sz w:val="20"/>
                <w:szCs w:val="20"/>
              </w:rPr>
            </w:pPr>
            <w:r w:rsidRPr="00794B1A">
              <w:rPr>
                <w:color w:val="auto"/>
                <w:sz w:val="20"/>
                <w:szCs w:val="20"/>
              </w:rPr>
              <w:t>3/2016-12/2023</w:t>
            </w:r>
          </w:p>
        </w:tc>
        <w:tc>
          <w:tcPr>
            <w:tcW w:w="1019" w:type="dxa"/>
          </w:tcPr>
          <w:p w:rsidR="00794B1A" w:rsidRPr="00794B1A" w:rsidRDefault="00794B1A">
            <w:pPr>
              <w:spacing w:line="276" w:lineRule="auto"/>
              <w:cnfStyle w:val="000000100000"/>
              <w:rPr>
                <w:color w:val="auto"/>
                <w:sz w:val="20"/>
                <w:szCs w:val="20"/>
              </w:rPr>
            </w:pPr>
            <w:r w:rsidRPr="00794B1A">
              <w:rPr>
                <w:color w:val="auto"/>
                <w:sz w:val="20"/>
                <w:szCs w:val="20"/>
              </w:rPr>
              <w:t>30 000</w:t>
            </w:r>
          </w:p>
        </w:tc>
        <w:tc>
          <w:tcPr>
            <w:tcW w:w="1874" w:type="dxa"/>
          </w:tcPr>
          <w:p w:rsidR="00794B1A" w:rsidRPr="00794B1A" w:rsidRDefault="00794B1A">
            <w:pPr>
              <w:spacing w:line="276" w:lineRule="auto"/>
              <w:cnfStyle w:val="000000100000"/>
              <w:rPr>
                <w:color w:val="auto"/>
                <w:sz w:val="20"/>
                <w:szCs w:val="20"/>
              </w:rPr>
            </w:pPr>
            <w:r w:rsidRPr="00794B1A">
              <w:rPr>
                <w:color w:val="auto"/>
                <w:sz w:val="20"/>
                <w:szCs w:val="20"/>
              </w:rPr>
              <w:t xml:space="preserve">vlastné zdroje, dotácia MK SR, ŽSK, </w:t>
            </w:r>
            <w:r>
              <w:rPr>
                <w:color w:val="auto"/>
                <w:sz w:val="20"/>
                <w:szCs w:val="20"/>
              </w:rPr>
              <w:t>INTERREG</w:t>
            </w:r>
            <w:r w:rsidRPr="00794B1A">
              <w:rPr>
                <w:color w:val="auto"/>
                <w:sz w:val="20"/>
                <w:szCs w:val="20"/>
              </w:rPr>
              <w:t>, POD, nadácie</w:t>
            </w:r>
          </w:p>
        </w:tc>
      </w:tr>
      <w:tr w:rsidR="000C3CA3" w:rsidRPr="00FD3879" w:rsidTr="005244AB">
        <w:tc>
          <w:tcPr>
            <w:cnfStyle w:val="001000000000"/>
            <w:tcW w:w="9238" w:type="dxa"/>
            <w:gridSpan w:val="7"/>
          </w:tcPr>
          <w:p w:rsidR="000C3CA3" w:rsidRPr="005244AB" w:rsidRDefault="000C3CA3" w:rsidP="005244AB">
            <w:pPr>
              <w:spacing w:line="276" w:lineRule="auto"/>
              <w:rPr>
                <w:color w:val="auto"/>
                <w:sz w:val="20"/>
                <w:szCs w:val="20"/>
              </w:rPr>
            </w:pPr>
            <w:r w:rsidRPr="005244AB">
              <w:rPr>
                <w:color w:val="auto"/>
                <w:sz w:val="20"/>
                <w:szCs w:val="20"/>
              </w:rPr>
              <w:t>Merateľné ukazovatele aktivít</w:t>
            </w:r>
          </w:p>
        </w:tc>
      </w:tr>
      <w:tr w:rsidR="000C3CA3" w:rsidRPr="00FD3879" w:rsidTr="00ED31DE">
        <w:trPr>
          <w:cnfStyle w:val="000000100000"/>
        </w:trPr>
        <w:tc>
          <w:tcPr>
            <w:cnfStyle w:val="001000000000"/>
            <w:tcW w:w="4361" w:type="dxa"/>
            <w:gridSpan w:val="2"/>
          </w:tcPr>
          <w:p w:rsidR="000C3CA3" w:rsidRPr="005244AB" w:rsidRDefault="000C3CA3" w:rsidP="005244AB">
            <w:pPr>
              <w:spacing w:line="276" w:lineRule="auto"/>
              <w:rPr>
                <w:color w:val="auto"/>
                <w:sz w:val="20"/>
                <w:szCs w:val="20"/>
              </w:rPr>
            </w:pPr>
            <w:r w:rsidRPr="005244AB">
              <w:rPr>
                <w:color w:val="auto"/>
                <w:sz w:val="20"/>
                <w:szCs w:val="20"/>
              </w:rPr>
              <w:t>Merateľný ukazovateľ</w:t>
            </w:r>
          </w:p>
        </w:tc>
        <w:tc>
          <w:tcPr>
            <w:tcW w:w="1134" w:type="dxa"/>
            <w:gridSpan w:val="2"/>
          </w:tcPr>
          <w:p w:rsidR="000C3CA3" w:rsidRPr="005244AB" w:rsidRDefault="000C3CA3" w:rsidP="005244AB">
            <w:pPr>
              <w:spacing w:line="276" w:lineRule="auto"/>
              <w:cnfStyle w:val="000000100000"/>
              <w:rPr>
                <w:b/>
                <w:color w:val="auto"/>
                <w:sz w:val="20"/>
                <w:szCs w:val="20"/>
              </w:rPr>
            </w:pPr>
            <w:r w:rsidRPr="005244AB">
              <w:rPr>
                <w:b/>
                <w:color w:val="auto"/>
                <w:sz w:val="20"/>
                <w:szCs w:val="20"/>
              </w:rPr>
              <w:t>Jednotka</w:t>
            </w:r>
          </w:p>
        </w:tc>
        <w:tc>
          <w:tcPr>
            <w:tcW w:w="1869" w:type="dxa"/>
            <w:gridSpan w:val="2"/>
          </w:tcPr>
          <w:p w:rsidR="000C3CA3" w:rsidRPr="005244AB" w:rsidRDefault="000C3CA3" w:rsidP="005244AB">
            <w:pPr>
              <w:spacing w:line="276" w:lineRule="auto"/>
              <w:cnfStyle w:val="000000100000"/>
              <w:rPr>
                <w:b/>
                <w:color w:val="auto"/>
                <w:sz w:val="20"/>
                <w:szCs w:val="20"/>
              </w:rPr>
            </w:pPr>
            <w:r w:rsidRPr="005244AB">
              <w:rPr>
                <w:b/>
                <w:color w:val="auto"/>
                <w:sz w:val="20"/>
                <w:szCs w:val="20"/>
              </w:rPr>
              <w:t>Plánovaná dosiahnutá hodnota ku koncu roka 2023</w:t>
            </w:r>
          </w:p>
        </w:tc>
        <w:tc>
          <w:tcPr>
            <w:tcW w:w="1874" w:type="dxa"/>
          </w:tcPr>
          <w:p w:rsidR="000C3CA3" w:rsidRPr="005244AB" w:rsidRDefault="000C3CA3" w:rsidP="005244AB">
            <w:pPr>
              <w:spacing w:line="276" w:lineRule="auto"/>
              <w:cnfStyle w:val="000000100000"/>
              <w:rPr>
                <w:b/>
                <w:color w:val="auto"/>
                <w:sz w:val="20"/>
                <w:szCs w:val="20"/>
              </w:rPr>
            </w:pPr>
            <w:r w:rsidRPr="005244AB">
              <w:rPr>
                <w:b/>
                <w:color w:val="auto"/>
                <w:sz w:val="20"/>
                <w:szCs w:val="20"/>
              </w:rPr>
              <w:t>Skutočná dosiahnutá hodnota ku koncu roka 2023</w:t>
            </w:r>
          </w:p>
        </w:tc>
      </w:tr>
      <w:tr w:rsidR="000C3CA3" w:rsidRPr="00FD3879" w:rsidTr="00ED31DE">
        <w:tc>
          <w:tcPr>
            <w:cnfStyle w:val="001000000000"/>
            <w:tcW w:w="4361" w:type="dxa"/>
            <w:gridSpan w:val="2"/>
          </w:tcPr>
          <w:p w:rsidR="000C3CA3" w:rsidRPr="005244AB" w:rsidRDefault="000C3CA3" w:rsidP="005244AB">
            <w:pPr>
              <w:spacing w:line="276" w:lineRule="auto"/>
              <w:rPr>
                <w:b w:val="0"/>
                <w:color w:val="auto"/>
                <w:sz w:val="20"/>
                <w:szCs w:val="20"/>
              </w:rPr>
            </w:pPr>
            <w:r>
              <w:rPr>
                <w:b w:val="0"/>
                <w:color w:val="auto"/>
                <w:sz w:val="20"/>
                <w:szCs w:val="20"/>
              </w:rPr>
              <w:t xml:space="preserve">Počet zrekonštruovaných kultúrnych objektov </w:t>
            </w:r>
          </w:p>
        </w:tc>
        <w:tc>
          <w:tcPr>
            <w:tcW w:w="1134" w:type="dxa"/>
            <w:gridSpan w:val="2"/>
          </w:tcPr>
          <w:p w:rsidR="000C3CA3" w:rsidRPr="005244AB" w:rsidRDefault="000C3CA3" w:rsidP="005244AB">
            <w:pPr>
              <w:spacing w:line="276" w:lineRule="auto"/>
              <w:cnfStyle w:val="000000000000"/>
              <w:rPr>
                <w:color w:val="auto"/>
                <w:sz w:val="20"/>
                <w:szCs w:val="20"/>
              </w:rPr>
            </w:pPr>
            <w:r>
              <w:rPr>
                <w:color w:val="auto"/>
                <w:sz w:val="20"/>
                <w:szCs w:val="20"/>
              </w:rPr>
              <w:t>počet</w:t>
            </w:r>
          </w:p>
        </w:tc>
        <w:tc>
          <w:tcPr>
            <w:tcW w:w="1869" w:type="dxa"/>
            <w:gridSpan w:val="2"/>
          </w:tcPr>
          <w:p w:rsidR="000C3CA3" w:rsidRPr="005244AB" w:rsidRDefault="000C3CA3" w:rsidP="005244AB">
            <w:pPr>
              <w:spacing w:line="276" w:lineRule="auto"/>
              <w:cnfStyle w:val="000000000000"/>
              <w:rPr>
                <w:color w:val="auto"/>
                <w:sz w:val="20"/>
                <w:szCs w:val="20"/>
              </w:rPr>
            </w:pPr>
            <w:r>
              <w:rPr>
                <w:color w:val="auto"/>
                <w:sz w:val="20"/>
                <w:szCs w:val="20"/>
              </w:rPr>
              <w:t>10</w:t>
            </w:r>
          </w:p>
        </w:tc>
        <w:tc>
          <w:tcPr>
            <w:tcW w:w="1874" w:type="dxa"/>
          </w:tcPr>
          <w:p w:rsidR="000C3CA3" w:rsidRPr="005244AB" w:rsidRDefault="000C3CA3" w:rsidP="005244AB">
            <w:pPr>
              <w:spacing w:line="276" w:lineRule="auto"/>
              <w:cnfStyle w:val="000000000000"/>
              <w:rPr>
                <w:color w:val="auto"/>
                <w:sz w:val="20"/>
                <w:szCs w:val="20"/>
              </w:rPr>
            </w:pPr>
          </w:p>
        </w:tc>
      </w:tr>
      <w:tr w:rsidR="000C3CA3" w:rsidRPr="00FD3879" w:rsidTr="00ED31DE">
        <w:trPr>
          <w:cnfStyle w:val="000000100000"/>
        </w:trPr>
        <w:tc>
          <w:tcPr>
            <w:cnfStyle w:val="001000000000"/>
            <w:tcW w:w="4361" w:type="dxa"/>
            <w:gridSpan w:val="2"/>
          </w:tcPr>
          <w:p w:rsidR="000C3CA3" w:rsidRPr="005244AB" w:rsidRDefault="000C3CA3" w:rsidP="005244AB">
            <w:pPr>
              <w:spacing w:line="276" w:lineRule="auto"/>
              <w:rPr>
                <w:b w:val="0"/>
                <w:color w:val="auto"/>
                <w:sz w:val="20"/>
                <w:szCs w:val="20"/>
              </w:rPr>
            </w:pPr>
            <w:r w:rsidRPr="005244AB">
              <w:rPr>
                <w:b w:val="0"/>
                <w:color w:val="auto"/>
                <w:sz w:val="20"/>
                <w:szCs w:val="20"/>
              </w:rPr>
              <w:t>Množstvo</w:t>
            </w:r>
            <w:r>
              <w:rPr>
                <w:b w:val="0"/>
                <w:color w:val="auto"/>
                <w:sz w:val="20"/>
                <w:szCs w:val="20"/>
              </w:rPr>
              <w:t xml:space="preserve"> uskutočnených aktivít na propagáciu kultúry</w:t>
            </w:r>
          </w:p>
        </w:tc>
        <w:tc>
          <w:tcPr>
            <w:tcW w:w="1134" w:type="dxa"/>
            <w:gridSpan w:val="2"/>
          </w:tcPr>
          <w:p w:rsidR="000C3CA3" w:rsidRPr="005244AB" w:rsidRDefault="000C3CA3" w:rsidP="005244AB">
            <w:pPr>
              <w:spacing w:line="276" w:lineRule="auto"/>
              <w:cnfStyle w:val="000000100000"/>
              <w:rPr>
                <w:color w:val="auto"/>
                <w:sz w:val="20"/>
                <w:szCs w:val="20"/>
              </w:rPr>
            </w:pPr>
            <w:r>
              <w:rPr>
                <w:color w:val="auto"/>
                <w:sz w:val="20"/>
                <w:szCs w:val="20"/>
              </w:rPr>
              <w:t>počet</w:t>
            </w:r>
          </w:p>
        </w:tc>
        <w:tc>
          <w:tcPr>
            <w:tcW w:w="1869" w:type="dxa"/>
            <w:gridSpan w:val="2"/>
          </w:tcPr>
          <w:p w:rsidR="000C3CA3" w:rsidRPr="005244AB" w:rsidRDefault="000C3CA3" w:rsidP="005244AB">
            <w:pPr>
              <w:spacing w:line="276" w:lineRule="auto"/>
              <w:cnfStyle w:val="000000100000"/>
              <w:rPr>
                <w:color w:val="auto"/>
                <w:sz w:val="20"/>
                <w:szCs w:val="20"/>
              </w:rPr>
            </w:pPr>
            <w:r>
              <w:rPr>
                <w:color w:val="auto"/>
                <w:sz w:val="20"/>
                <w:szCs w:val="20"/>
              </w:rPr>
              <w:t>10</w:t>
            </w:r>
          </w:p>
        </w:tc>
        <w:tc>
          <w:tcPr>
            <w:tcW w:w="1874" w:type="dxa"/>
          </w:tcPr>
          <w:p w:rsidR="000C3CA3" w:rsidRPr="005244AB" w:rsidRDefault="000C3CA3" w:rsidP="005244AB">
            <w:pPr>
              <w:spacing w:line="276" w:lineRule="auto"/>
              <w:cnfStyle w:val="000000100000"/>
              <w:rPr>
                <w:color w:val="auto"/>
                <w:sz w:val="20"/>
                <w:szCs w:val="20"/>
              </w:rPr>
            </w:pPr>
          </w:p>
        </w:tc>
      </w:tr>
    </w:tbl>
    <w:p w:rsidR="00FD3879" w:rsidRPr="00FD3879" w:rsidRDefault="00FD3879" w:rsidP="00363EED">
      <w:pPr>
        <w:rPr>
          <w:b/>
          <w:sz w:val="20"/>
          <w:szCs w:val="20"/>
        </w:rPr>
      </w:pPr>
    </w:p>
    <w:p w:rsidR="00B476BA" w:rsidRPr="00B476BA" w:rsidRDefault="00B476BA" w:rsidP="00B476BA">
      <w:pPr>
        <w:spacing w:line="276" w:lineRule="auto"/>
        <w:jc w:val="both"/>
        <w:rPr>
          <w:b/>
        </w:rPr>
      </w:pPr>
      <w:r w:rsidRPr="00B476BA">
        <w:rPr>
          <w:b/>
        </w:rPr>
        <w:t>1.2.1 Podpora rozvoja športovísk a športových plôch v území</w:t>
      </w:r>
    </w:p>
    <w:tbl>
      <w:tblPr>
        <w:tblStyle w:val="Svetlpodfarbeniezvraznenie11"/>
        <w:tblW w:w="0" w:type="auto"/>
        <w:tblLook w:val="04A0"/>
      </w:tblPr>
      <w:tblGrid>
        <w:gridCol w:w="1526"/>
        <w:gridCol w:w="2835"/>
        <w:gridCol w:w="567"/>
        <w:gridCol w:w="567"/>
        <w:gridCol w:w="850"/>
        <w:gridCol w:w="1019"/>
        <w:gridCol w:w="1874"/>
      </w:tblGrid>
      <w:tr w:rsidR="00B476BA" w:rsidRPr="00FD3879" w:rsidTr="00FE2E37">
        <w:trPr>
          <w:cnfStyle w:val="100000000000"/>
        </w:trPr>
        <w:tc>
          <w:tcPr>
            <w:cnfStyle w:val="001000000000"/>
            <w:tcW w:w="1526" w:type="dxa"/>
          </w:tcPr>
          <w:p w:rsidR="00B476BA" w:rsidRPr="00FD3879" w:rsidRDefault="00B476BA" w:rsidP="00FE2E37">
            <w:pPr>
              <w:spacing w:line="276" w:lineRule="auto"/>
              <w:rPr>
                <w:color w:val="auto"/>
                <w:sz w:val="20"/>
                <w:szCs w:val="20"/>
              </w:rPr>
            </w:pPr>
            <w:r w:rsidRPr="00FD3879">
              <w:rPr>
                <w:color w:val="auto"/>
                <w:sz w:val="20"/>
                <w:szCs w:val="20"/>
              </w:rPr>
              <w:t>Obec</w:t>
            </w:r>
          </w:p>
        </w:tc>
        <w:tc>
          <w:tcPr>
            <w:tcW w:w="3402" w:type="dxa"/>
            <w:gridSpan w:val="2"/>
          </w:tcPr>
          <w:p w:rsidR="00B476BA" w:rsidRPr="00FD3879" w:rsidRDefault="00B476BA" w:rsidP="00FE2E37">
            <w:pPr>
              <w:spacing w:line="276" w:lineRule="auto"/>
              <w:cnfStyle w:val="100000000000"/>
              <w:rPr>
                <w:color w:val="auto"/>
                <w:sz w:val="20"/>
                <w:szCs w:val="20"/>
              </w:rPr>
            </w:pPr>
            <w:r w:rsidRPr="00FD3879">
              <w:rPr>
                <w:color w:val="auto"/>
                <w:sz w:val="20"/>
                <w:szCs w:val="20"/>
              </w:rPr>
              <w:t>Názov projektového zámeru - aktivity</w:t>
            </w:r>
          </w:p>
        </w:tc>
        <w:tc>
          <w:tcPr>
            <w:tcW w:w="1417" w:type="dxa"/>
            <w:gridSpan w:val="2"/>
          </w:tcPr>
          <w:p w:rsidR="00B476BA" w:rsidRPr="00FD3879" w:rsidRDefault="00B476BA" w:rsidP="00FE2E37">
            <w:pPr>
              <w:spacing w:line="276" w:lineRule="auto"/>
              <w:cnfStyle w:val="100000000000"/>
              <w:rPr>
                <w:color w:val="auto"/>
                <w:sz w:val="20"/>
                <w:szCs w:val="20"/>
              </w:rPr>
            </w:pPr>
            <w:r w:rsidRPr="00FD3879">
              <w:rPr>
                <w:color w:val="auto"/>
                <w:sz w:val="20"/>
                <w:szCs w:val="20"/>
              </w:rPr>
              <w:t>Predpokladaný dátum realizácie</w:t>
            </w:r>
          </w:p>
        </w:tc>
        <w:tc>
          <w:tcPr>
            <w:tcW w:w="1019" w:type="dxa"/>
          </w:tcPr>
          <w:p w:rsidR="00B476BA" w:rsidRPr="00FD3879" w:rsidRDefault="00B476BA" w:rsidP="00FE2E37">
            <w:pPr>
              <w:spacing w:line="276" w:lineRule="auto"/>
              <w:cnfStyle w:val="100000000000"/>
              <w:rPr>
                <w:color w:val="auto"/>
                <w:sz w:val="20"/>
                <w:szCs w:val="20"/>
              </w:rPr>
            </w:pPr>
            <w:r w:rsidRPr="00FD3879">
              <w:rPr>
                <w:color w:val="auto"/>
                <w:sz w:val="20"/>
                <w:szCs w:val="20"/>
              </w:rPr>
              <w:t>Financie v €</w:t>
            </w:r>
          </w:p>
        </w:tc>
        <w:tc>
          <w:tcPr>
            <w:tcW w:w="1874" w:type="dxa"/>
          </w:tcPr>
          <w:p w:rsidR="00B476BA" w:rsidRPr="00FD3879" w:rsidRDefault="00B476BA" w:rsidP="00FE2E37">
            <w:pPr>
              <w:spacing w:line="276" w:lineRule="auto"/>
              <w:cnfStyle w:val="100000000000"/>
              <w:rPr>
                <w:color w:val="auto"/>
                <w:sz w:val="20"/>
                <w:szCs w:val="20"/>
              </w:rPr>
            </w:pPr>
            <w:r w:rsidRPr="00FD3879">
              <w:rPr>
                <w:color w:val="auto"/>
                <w:sz w:val="20"/>
                <w:szCs w:val="20"/>
              </w:rPr>
              <w:t>Zdroje financovania</w:t>
            </w:r>
          </w:p>
        </w:tc>
      </w:tr>
      <w:tr w:rsidR="000C3CA3" w:rsidRPr="00FD3879" w:rsidTr="00FE2E37">
        <w:trPr>
          <w:cnfStyle w:val="000000100000"/>
        </w:trPr>
        <w:tc>
          <w:tcPr>
            <w:cnfStyle w:val="001000000000"/>
            <w:tcW w:w="1526" w:type="dxa"/>
            <w:vMerge w:val="restart"/>
          </w:tcPr>
          <w:p w:rsidR="000C3CA3" w:rsidRPr="00E63495" w:rsidRDefault="000C3CA3" w:rsidP="00FE2E37">
            <w:pPr>
              <w:spacing w:line="276" w:lineRule="auto"/>
              <w:rPr>
                <w:b w:val="0"/>
                <w:bCs w:val="0"/>
                <w:color w:val="auto"/>
                <w:sz w:val="20"/>
                <w:szCs w:val="20"/>
              </w:rPr>
            </w:pPr>
            <w:r w:rsidRPr="00E63495">
              <w:rPr>
                <w:b w:val="0"/>
                <w:bCs w:val="0"/>
                <w:color w:val="auto"/>
                <w:sz w:val="20"/>
                <w:szCs w:val="20"/>
              </w:rPr>
              <w:t>Krivá</w:t>
            </w:r>
          </w:p>
        </w:tc>
        <w:tc>
          <w:tcPr>
            <w:tcW w:w="3402" w:type="dxa"/>
            <w:gridSpan w:val="2"/>
          </w:tcPr>
          <w:p w:rsidR="000C3CA3" w:rsidRPr="00E63495" w:rsidRDefault="000C3CA3" w:rsidP="00845345">
            <w:pPr>
              <w:spacing w:line="276" w:lineRule="auto"/>
              <w:cnfStyle w:val="000000100000"/>
              <w:rPr>
                <w:color w:val="auto"/>
                <w:sz w:val="20"/>
                <w:szCs w:val="20"/>
              </w:rPr>
            </w:pPr>
            <w:r>
              <w:rPr>
                <w:color w:val="auto"/>
                <w:sz w:val="20"/>
                <w:szCs w:val="20"/>
              </w:rPr>
              <w:t xml:space="preserve">1.2.1.a </w:t>
            </w:r>
            <w:r w:rsidRPr="00E63495">
              <w:rPr>
                <w:color w:val="auto"/>
                <w:sz w:val="20"/>
                <w:szCs w:val="20"/>
              </w:rPr>
              <w:t>Rozšírenie detského ihriska</w:t>
            </w:r>
          </w:p>
        </w:tc>
        <w:tc>
          <w:tcPr>
            <w:tcW w:w="1417" w:type="dxa"/>
            <w:gridSpan w:val="2"/>
          </w:tcPr>
          <w:p w:rsidR="000C3CA3" w:rsidRPr="00E63495" w:rsidRDefault="000C3CA3" w:rsidP="00FE2E37">
            <w:pPr>
              <w:spacing w:line="276" w:lineRule="auto"/>
              <w:cnfStyle w:val="000000100000"/>
              <w:rPr>
                <w:color w:val="auto"/>
                <w:sz w:val="20"/>
                <w:szCs w:val="20"/>
              </w:rPr>
            </w:pPr>
            <w:r>
              <w:rPr>
                <w:color w:val="auto"/>
                <w:sz w:val="20"/>
                <w:szCs w:val="20"/>
              </w:rPr>
              <w:t>4/2016-9/2016</w:t>
            </w:r>
          </w:p>
        </w:tc>
        <w:tc>
          <w:tcPr>
            <w:tcW w:w="1019" w:type="dxa"/>
          </w:tcPr>
          <w:p w:rsidR="000C3CA3" w:rsidRPr="00E63495" w:rsidRDefault="000C3CA3" w:rsidP="00FE2E37">
            <w:pPr>
              <w:spacing w:line="276" w:lineRule="auto"/>
              <w:cnfStyle w:val="000000100000"/>
              <w:rPr>
                <w:color w:val="auto"/>
                <w:sz w:val="20"/>
                <w:szCs w:val="20"/>
              </w:rPr>
            </w:pPr>
            <w:r>
              <w:rPr>
                <w:color w:val="auto"/>
                <w:sz w:val="20"/>
                <w:szCs w:val="20"/>
              </w:rPr>
              <w:t>3 000</w:t>
            </w:r>
          </w:p>
        </w:tc>
        <w:tc>
          <w:tcPr>
            <w:tcW w:w="1874" w:type="dxa"/>
          </w:tcPr>
          <w:p w:rsidR="000C3CA3" w:rsidRPr="00E63495" w:rsidRDefault="000C3CA3" w:rsidP="00FE2E37">
            <w:pPr>
              <w:spacing w:line="276" w:lineRule="auto"/>
              <w:cnfStyle w:val="000000100000"/>
              <w:rPr>
                <w:color w:val="auto"/>
                <w:sz w:val="20"/>
                <w:szCs w:val="20"/>
              </w:rPr>
            </w:pPr>
            <w:r>
              <w:rPr>
                <w:color w:val="auto"/>
                <w:sz w:val="20"/>
                <w:szCs w:val="20"/>
              </w:rPr>
              <w:t>vlastné zdroje, úvery, n</w:t>
            </w:r>
            <w:r w:rsidRPr="00E63495">
              <w:rPr>
                <w:color w:val="auto"/>
                <w:sz w:val="20"/>
                <w:szCs w:val="20"/>
              </w:rPr>
              <w:t>ad</w:t>
            </w:r>
            <w:r>
              <w:rPr>
                <w:color w:val="auto"/>
                <w:sz w:val="20"/>
                <w:szCs w:val="20"/>
              </w:rPr>
              <w:t>ačné fondy</w:t>
            </w:r>
          </w:p>
        </w:tc>
      </w:tr>
      <w:tr w:rsidR="000C3CA3" w:rsidRPr="00FD3879" w:rsidTr="00FE2E37">
        <w:tc>
          <w:tcPr>
            <w:cnfStyle w:val="001000000000"/>
            <w:tcW w:w="1526" w:type="dxa"/>
            <w:vMerge/>
          </w:tcPr>
          <w:p w:rsidR="000C3CA3" w:rsidRPr="00E63495" w:rsidRDefault="000C3CA3" w:rsidP="00FE2E37">
            <w:pPr>
              <w:spacing w:line="276" w:lineRule="auto"/>
              <w:rPr>
                <w:b w:val="0"/>
                <w:bCs w:val="0"/>
                <w:sz w:val="20"/>
                <w:szCs w:val="20"/>
              </w:rPr>
            </w:pPr>
          </w:p>
        </w:tc>
        <w:tc>
          <w:tcPr>
            <w:tcW w:w="3402" w:type="dxa"/>
            <w:gridSpan w:val="2"/>
          </w:tcPr>
          <w:p w:rsidR="000C3CA3" w:rsidRPr="000C3CA3" w:rsidRDefault="00794B1A" w:rsidP="00845345">
            <w:pPr>
              <w:spacing w:line="276" w:lineRule="auto"/>
              <w:cnfStyle w:val="000000000000"/>
              <w:rPr>
                <w:color w:val="auto"/>
                <w:sz w:val="20"/>
                <w:szCs w:val="20"/>
              </w:rPr>
            </w:pPr>
            <w:r>
              <w:rPr>
                <w:color w:val="auto"/>
                <w:sz w:val="20"/>
                <w:szCs w:val="20"/>
              </w:rPr>
              <w:t xml:space="preserve">1.2.1.b </w:t>
            </w:r>
            <w:r w:rsidR="000C3CA3" w:rsidRPr="000C3CA3">
              <w:rPr>
                <w:color w:val="auto"/>
                <w:sz w:val="20"/>
                <w:szCs w:val="20"/>
              </w:rPr>
              <w:t>Multifunkčné ihrisko</w:t>
            </w:r>
          </w:p>
        </w:tc>
        <w:tc>
          <w:tcPr>
            <w:tcW w:w="1417" w:type="dxa"/>
            <w:gridSpan w:val="2"/>
          </w:tcPr>
          <w:p w:rsidR="000C3CA3" w:rsidRPr="000C3CA3" w:rsidRDefault="000C3CA3" w:rsidP="00FE2E37">
            <w:pPr>
              <w:spacing w:line="276" w:lineRule="auto"/>
              <w:cnfStyle w:val="000000000000"/>
              <w:rPr>
                <w:color w:val="auto"/>
                <w:sz w:val="20"/>
                <w:szCs w:val="20"/>
              </w:rPr>
            </w:pPr>
            <w:r w:rsidRPr="000C3CA3">
              <w:rPr>
                <w:color w:val="auto"/>
                <w:sz w:val="20"/>
                <w:szCs w:val="20"/>
              </w:rPr>
              <w:t>1/2016-12/2023</w:t>
            </w:r>
          </w:p>
        </w:tc>
        <w:tc>
          <w:tcPr>
            <w:tcW w:w="1019" w:type="dxa"/>
          </w:tcPr>
          <w:p w:rsidR="000C3CA3" w:rsidRPr="000C3CA3" w:rsidRDefault="000C3CA3" w:rsidP="00FE2E37">
            <w:pPr>
              <w:spacing w:line="276" w:lineRule="auto"/>
              <w:cnfStyle w:val="000000000000"/>
              <w:rPr>
                <w:color w:val="auto"/>
                <w:sz w:val="20"/>
                <w:szCs w:val="20"/>
              </w:rPr>
            </w:pPr>
            <w:r w:rsidRPr="000C3CA3">
              <w:rPr>
                <w:color w:val="auto"/>
                <w:sz w:val="20"/>
                <w:szCs w:val="20"/>
              </w:rPr>
              <w:t>45 000</w:t>
            </w:r>
          </w:p>
        </w:tc>
        <w:tc>
          <w:tcPr>
            <w:tcW w:w="1874" w:type="dxa"/>
          </w:tcPr>
          <w:p w:rsidR="000C3CA3" w:rsidRPr="000C3CA3" w:rsidRDefault="000C3CA3" w:rsidP="00CF6C85">
            <w:pPr>
              <w:spacing w:line="276" w:lineRule="auto"/>
              <w:cnfStyle w:val="000000000000"/>
              <w:rPr>
                <w:color w:val="auto"/>
                <w:sz w:val="20"/>
                <w:szCs w:val="20"/>
              </w:rPr>
            </w:pPr>
            <w:r>
              <w:rPr>
                <w:color w:val="auto"/>
                <w:sz w:val="20"/>
                <w:szCs w:val="20"/>
              </w:rPr>
              <w:t>MAS, štátny rozpočet, dotácie SR, v</w:t>
            </w:r>
            <w:r w:rsidRPr="00EF5574">
              <w:rPr>
                <w:color w:val="auto"/>
                <w:sz w:val="20"/>
                <w:szCs w:val="20"/>
              </w:rPr>
              <w:t>lastné zdroje, úvery</w:t>
            </w:r>
          </w:p>
        </w:tc>
      </w:tr>
      <w:tr w:rsidR="000C3CA3" w:rsidRPr="00FD3879" w:rsidTr="00FE2E37">
        <w:trPr>
          <w:cnfStyle w:val="000000100000"/>
        </w:trPr>
        <w:tc>
          <w:tcPr>
            <w:cnfStyle w:val="001000000000"/>
            <w:tcW w:w="1526" w:type="dxa"/>
            <w:vMerge/>
          </w:tcPr>
          <w:p w:rsidR="000C3CA3" w:rsidRPr="00E63495" w:rsidRDefault="000C3CA3" w:rsidP="00FE2E37">
            <w:pPr>
              <w:spacing w:line="276" w:lineRule="auto"/>
              <w:rPr>
                <w:b w:val="0"/>
                <w:bCs w:val="0"/>
                <w:sz w:val="20"/>
                <w:szCs w:val="20"/>
              </w:rPr>
            </w:pPr>
          </w:p>
        </w:tc>
        <w:tc>
          <w:tcPr>
            <w:tcW w:w="3402" w:type="dxa"/>
            <w:gridSpan w:val="2"/>
          </w:tcPr>
          <w:p w:rsidR="000C3CA3" w:rsidRPr="000C3CA3" w:rsidRDefault="00794B1A" w:rsidP="00845345">
            <w:pPr>
              <w:spacing w:line="276" w:lineRule="auto"/>
              <w:cnfStyle w:val="000000100000"/>
              <w:rPr>
                <w:color w:val="auto"/>
                <w:sz w:val="20"/>
                <w:szCs w:val="20"/>
              </w:rPr>
            </w:pPr>
            <w:r>
              <w:rPr>
                <w:color w:val="auto"/>
                <w:sz w:val="20"/>
                <w:szCs w:val="20"/>
              </w:rPr>
              <w:t xml:space="preserve">1.2.1.c </w:t>
            </w:r>
            <w:r w:rsidR="000C3CA3" w:rsidRPr="000C3CA3">
              <w:rPr>
                <w:color w:val="auto"/>
                <w:sz w:val="20"/>
                <w:szCs w:val="20"/>
              </w:rPr>
              <w:t>Rekonštrukcia a dobudovanie športového areálu</w:t>
            </w:r>
          </w:p>
        </w:tc>
        <w:tc>
          <w:tcPr>
            <w:tcW w:w="1417" w:type="dxa"/>
            <w:gridSpan w:val="2"/>
          </w:tcPr>
          <w:p w:rsidR="000C3CA3" w:rsidRPr="000C3CA3" w:rsidRDefault="000C3CA3" w:rsidP="00CF6C85">
            <w:pPr>
              <w:spacing w:line="276" w:lineRule="auto"/>
              <w:cnfStyle w:val="000000100000"/>
              <w:rPr>
                <w:color w:val="auto"/>
                <w:sz w:val="20"/>
                <w:szCs w:val="20"/>
              </w:rPr>
            </w:pPr>
            <w:r w:rsidRPr="000C3CA3">
              <w:rPr>
                <w:color w:val="auto"/>
                <w:sz w:val="20"/>
                <w:szCs w:val="20"/>
              </w:rPr>
              <w:t>1/2016-12/2023</w:t>
            </w:r>
          </w:p>
        </w:tc>
        <w:tc>
          <w:tcPr>
            <w:tcW w:w="1019" w:type="dxa"/>
          </w:tcPr>
          <w:p w:rsidR="000C3CA3" w:rsidRPr="000C3CA3" w:rsidRDefault="000C3CA3" w:rsidP="00FE2E37">
            <w:pPr>
              <w:spacing w:line="276" w:lineRule="auto"/>
              <w:cnfStyle w:val="000000100000"/>
              <w:rPr>
                <w:color w:val="auto"/>
                <w:sz w:val="20"/>
                <w:szCs w:val="20"/>
              </w:rPr>
            </w:pPr>
            <w:r w:rsidRPr="000C3CA3">
              <w:rPr>
                <w:color w:val="auto"/>
                <w:sz w:val="20"/>
                <w:szCs w:val="20"/>
              </w:rPr>
              <w:t>150 000</w:t>
            </w:r>
          </w:p>
        </w:tc>
        <w:tc>
          <w:tcPr>
            <w:tcW w:w="1874" w:type="dxa"/>
          </w:tcPr>
          <w:p w:rsidR="000C3CA3" w:rsidRPr="000C3CA3" w:rsidRDefault="000C3CA3" w:rsidP="00CF6C85">
            <w:pPr>
              <w:spacing w:line="276" w:lineRule="auto"/>
              <w:cnfStyle w:val="000000100000"/>
              <w:rPr>
                <w:color w:val="auto"/>
                <w:sz w:val="20"/>
                <w:szCs w:val="20"/>
              </w:rPr>
            </w:pPr>
            <w:r w:rsidRPr="000C3CA3">
              <w:rPr>
                <w:color w:val="auto"/>
                <w:sz w:val="20"/>
                <w:szCs w:val="20"/>
              </w:rPr>
              <w:t xml:space="preserve">PRV, </w:t>
            </w:r>
            <w:r w:rsidR="00794B1A">
              <w:rPr>
                <w:color w:val="auto"/>
                <w:sz w:val="20"/>
                <w:szCs w:val="20"/>
              </w:rPr>
              <w:t>INTERREG</w:t>
            </w:r>
            <w:r w:rsidRPr="000C3CA3">
              <w:rPr>
                <w:color w:val="auto"/>
                <w:sz w:val="20"/>
                <w:szCs w:val="20"/>
              </w:rPr>
              <w:t xml:space="preserve">, </w:t>
            </w:r>
            <w:r>
              <w:rPr>
                <w:color w:val="auto"/>
                <w:sz w:val="20"/>
                <w:szCs w:val="20"/>
              </w:rPr>
              <w:t>štátny rozpočet, dotácie SR, v</w:t>
            </w:r>
            <w:r w:rsidRPr="00EF5574">
              <w:rPr>
                <w:color w:val="auto"/>
                <w:sz w:val="20"/>
                <w:szCs w:val="20"/>
              </w:rPr>
              <w:t>lastné zdroje, úvery</w:t>
            </w:r>
          </w:p>
        </w:tc>
      </w:tr>
      <w:tr w:rsidR="000C3CA3" w:rsidRPr="00FD3879" w:rsidTr="00FE2E37">
        <w:tc>
          <w:tcPr>
            <w:cnfStyle w:val="001000000000"/>
            <w:tcW w:w="1526" w:type="dxa"/>
            <w:vMerge w:val="restart"/>
          </w:tcPr>
          <w:p w:rsidR="000C3CA3" w:rsidRPr="00D064F7" w:rsidRDefault="000C3CA3" w:rsidP="00FE2E37">
            <w:pPr>
              <w:spacing w:line="276" w:lineRule="auto"/>
              <w:rPr>
                <w:b w:val="0"/>
                <w:bCs w:val="0"/>
                <w:color w:val="auto"/>
                <w:sz w:val="20"/>
                <w:szCs w:val="20"/>
              </w:rPr>
            </w:pPr>
            <w:r w:rsidRPr="00D064F7">
              <w:rPr>
                <w:b w:val="0"/>
                <w:bCs w:val="0"/>
                <w:color w:val="auto"/>
                <w:sz w:val="20"/>
                <w:szCs w:val="20"/>
              </w:rPr>
              <w:t>Oravský Podzámok</w:t>
            </w:r>
          </w:p>
        </w:tc>
        <w:tc>
          <w:tcPr>
            <w:tcW w:w="3402" w:type="dxa"/>
            <w:gridSpan w:val="2"/>
          </w:tcPr>
          <w:p w:rsidR="000C3CA3" w:rsidRPr="00E63495" w:rsidRDefault="00794B1A" w:rsidP="00FE2E37">
            <w:pPr>
              <w:spacing w:line="276" w:lineRule="auto"/>
              <w:cnfStyle w:val="000000000000"/>
              <w:rPr>
                <w:color w:val="auto"/>
                <w:sz w:val="20"/>
                <w:szCs w:val="20"/>
              </w:rPr>
            </w:pPr>
            <w:r>
              <w:rPr>
                <w:color w:val="auto"/>
                <w:sz w:val="20"/>
                <w:szCs w:val="20"/>
              </w:rPr>
              <w:t>1.2.1.d</w:t>
            </w:r>
            <w:r w:rsidR="000C3CA3">
              <w:rPr>
                <w:color w:val="auto"/>
                <w:sz w:val="20"/>
                <w:szCs w:val="20"/>
              </w:rPr>
              <w:t xml:space="preserve"> Plážové volejbalové ihrisko</w:t>
            </w:r>
          </w:p>
        </w:tc>
        <w:tc>
          <w:tcPr>
            <w:tcW w:w="1417" w:type="dxa"/>
            <w:gridSpan w:val="2"/>
          </w:tcPr>
          <w:p w:rsidR="000C3CA3" w:rsidRPr="00E63495" w:rsidRDefault="000C3CA3" w:rsidP="00FE2E37">
            <w:pPr>
              <w:spacing w:line="276" w:lineRule="auto"/>
              <w:cnfStyle w:val="000000000000"/>
              <w:rPr>
                <w:color w:val="auto"/>
                <w:sz w:val="20"/>
                <w:szCs w:val="20"/>
              </w:rPr>
            </w:pPr>
            <w:r>
              <w:rPr>
                <w:color w:val="auto"/>
                <w:sz w:val="20"/>
                <w:szCs w:val="20"/>
              </w:rPr>
              <w:t>8/2015-8/2016</w:t>
            </w:r>
          </w:p>
        </w:tc>
        <w:tc>
          <w:tcPr>
            <w:tcW w:w="1019" w:type="dxa"/>
          </w:tcPr>
          <w:p w:rsidR="000C3CA3" w:rsidRPr="00E63495" w:rsidRDefault="000C3CA3" w:rsidP="00FE2E37">
            <w:pPr>
              <w:spacing w:line="276" w:lineRule="auto"/>
              <w:cnfStyle w:val="000000000000"/>
              <w:rPr>
                <w:color w:val="auto"/>
                <w:sz w:val="20"/>
                <w:szCs w:val="20"/>
              </w:rPr>
            </w:pPr>
            <w:r>
              <w:rPr>
                <w:color w:val="auto"/>
                <w:sz w:val="20"/>
                <w:szCs w:val="20"/>
              </w:rPr>
              <w:t>10 000</w:t>
            </w:r>
          </w:p>
        </w:tc>
        <w:tc>
          <w:tcPr>
            <w:tcW w:w="1874" w:type="dxa"/>
          </w:tcPr>
          <w:p w:rsidR="000C3CA3" w:rsidRPr="00E63495" w:rsidRDefault="000C3CA3" w:rsidP="00FE2E37">
            <w:pPr>
              <w:spacing w:line="276" w:lineRule="auto"/>
              <w:cnfStyle w:val="000000000000"/>
              <w:rPr>
                <w:color w:val="auto"/>
                <w:sz w:val="20"/>
                <w:szCs w:val="20"/>
              </w:rPr>
            </w:pPr>
            <w:r>
              <w:rPr>
                <w:color w:val="auto"/>
                <w:sz w:val="20"/>
                <w:szCs w:val="20"/>
              </w:rPr>
              <w:t>PRV</w:t>
            </w:r>
          </w:p>
        </w:tc>
      </w:tr>
      <w:tr w:rsidR="000C3CA3" w:rsidRPr="00FD3879" w:rsidTr="00FE2E37">
        <w:trPr>
          <w:cnfStyle w:val="000000100000"/>
        </w:trPr>
        <w:tc>
          <w:tcPr>
            <w:cnfStyle w:val="001000000000"/>
            <w:tcW w:w="1526" w:type="dxa"/>
            <w:vMerge/>
          </w:tcPr>
          <w:p w:rsidR="000C3CA3" w:rsidRDefault="000C3CA3" w:rsidP="00FE2E37">
            <w:pPr>
              <w:spacing w:line="276" w:lineRule="auto"/>
              <w:rPr>
                <w:b w:val="0"/>
                <w:bCs w:val="0"/>
                <w:sz w:val="20"/>
                <w:szCs w:val="20"/>
              </w:rPr>
            </w:pPr>
          </w:p>
        </w:tc>
        <w:tc>
          <w:tcPr>
            <w:tcW w:w="3402" w:type="dxa"/>
            <w:gridSpan w:val="2"/>
          </w:tcPr>
          <w:p w:rsidR="000C3CA3" w:rsidRPr="00D064F7" w:rsidRDefault="00794B1A" w:rsidP="00FE2E37">
            <w:pPr>
              <w:spacing w:line="276" w:lineRule="auto"/>
              <w:cnfStyle w:val="000000100000"/>
              <w:rPr>
                <w:color w:val="auto"/>
                <w:sz w:val="20"/>
                <w:szCs w:val="20"/>
              </w:rPr>
            </w:pPr>
            <w:r>
              <w:rPr>
                <w:color w:val="auto"/>
                <w:sz w:val="20"/>
                <w:szCs w:val="20"/>
              </w:rPr>
              <w:t>1.2.1.e</w:t>
            </w:r>
            <w:r w:rsidR="000C3CA3">
              <w:rPr>
                <w:color w:val="auto"/>
                <w:sz w:val="20"/>
                <w:szCs w:val="20"/>
              </w:rPr>
              <w:t xml:space="preserve"> </w:t>
            </w:r>
            <w:r w:rsidR="000C3CA3" w:rsidRPr="00D064F7">
              <w:rPr>
                <w:color w:val="auto"/>
                <w:sz w:val="20"/>
                <w:szCs w:val="20"/>
              </w:rPr>
              <w:t>Vybudovanie viacúčelového ihriska pri ZŠ s MŠ</w:t>
            </w:r>
          </w:p>
        </w:tc>
        <w:tc>
          <w:tcPr>
            <w:tcW w:w="1417" w:type="dxa"/>
            <w:gridSpan w:val="2"/>
          </w:tcPr>
          <w:p w:rsidR="000C3CA3" w:rsidRPr="00D064F7" w:rsidRDefault="000C3CA3" w:rsidP="00FE2E37">
            <w:pPr>
              <w:spacing w:line="276" w:lineRule="auto"/>
              <w:cnfStyle w:val="000000100000"/>
              <w:rPr>
                <w:color w:val="auto"/>
                <w:sz w:val="20"/>
                <w:szCs w:val="20"/>
              </w:rPr>
            </w:pPr>
            <w:r w:rsidRPr="00D064F7">
              <w:rPr>
                <w:color w:val="auto"/>
                <w:sz w:val="20"/>
                <w:szCs w:val="20"/>
              </w:rPr>
              <w:t>1/2017-12/2023</w:t>
            </w:r>
          </w:p>
        </w:tc>
        <w:tc>
          <w:tcPr>
            <w:tcW w:w="1019" w:type="dxa"/>
          </w:tcPr>
          <w:p w:rsidR="000C3CA3" w:rsidRPr="00D064F7" w:rsidRDefault="000C3CA3" w:rsidP="00FE2E37">
            <w:pPr>
              <w:spacing w:line="276" w:lineRule="auto"/>
              <w:cnfStyle w:val="000000100000"/>
              <w:rPr>
                <w:color w:val="auto"/>
                <w:sz w:val="20"/>
                <w:szCs w:val="20"/>
              </w:rPr>
            </w:pPr>
            <w:r w:rsidRPr="00D064F7">
              <w:rPr>
                <w:color w:val="auto"/>
                <w:sz w:val="20"/>
                <w:szCs w:val="20"/>
              </w:rPr>
              <w:t>30 000</w:t>
            </w:r>
          </w:p>
        </w:tc>
        <w:tc>
          <w:tcPr>
            <w:tcW w:w="1874" w:type="dxa"/>
          </w:tcPr>
          <w:p w:rsidR="000C3CA3" w:rsidRDefault="000C3CA3" w:rsidP="00FE2E37">
            <w:pPr>
              <w:spacing w:line="276" w:lineRule="auto"/>
              <w:cnfStyle w:val="000000100000"/>
              <w:rPr>
                <w:sz w:val="20"/>
                <w:szCs w:val="20"/>
              </w:rPr>
            </w:pPr>
            <w:r>
              <w:rPr>
                <w:color w:val="auto"/>
                <w:sz w:val="20"/>
                <w:szCs w:val="20"/>
              </w:rPr>
              <w:t>MAS, štátny rozpočet, dotácie SR, v</w:t>
            </w:r>
            <w:r w:rsidRPr="00EF5574">
              <w:rPr>
                <w:color w:val="auto"/>
                <w:sz w:val="20"/>
                <w:szCs w:val="20"/>
              </w:rPr>
              <w:t>lastné zdroje, úvery</w:t>
            </w:r>
          </w:p>
        </w:tc>
      </w:tr>
      <w:tr w:rsidR="000C3CA3" w:rsidRPr="00FD3879" w:rsidTr="00FE2E37">
        <w:tc>
          <w:tcPr>
            <w:cnfStyle w:val="001000000000"/>
            <w:tcW w:w="1526" w:type="dxa"/>
            <w:vMerge/>
          </w:tcPr>
          <w:p w:rsidR="000C3CA3" w:rsidRDefault="000C3CA3" w:rsidP="00FE2E37">
            <w:pPr>
              <w:spacing w:line="276" w:lineRule="auto"/>
              <w:rPr>
                <w:b w:val="0"/>
                <w:bCs w:val="0"/>
                <w:sz w:val="20"/>
                <w:szCs w:val="20"/>
              </w:rPr>
            </w:pPr>
          </w:p>
        </w:tc>
        <w:tc>
          <w:tcPr>
            <w:tcW w:w="3402" w:type="dxa"/>
            <w:gridSpan w:val="2"/>
          </w:tcPr>
          <w:p w:rsidR="000C3CA3" w:rsidRPr="00D064F7" w:rsidRDefault="00794B1A" w:rsidP="00FE2E37">
            <w:pPr>
              <w:spacing w:line="276" w:lineRule="auto"/>
              <w:cnfStyle w:val="000000000000"/>
              <w:rPr>
                <w:color w:val="auto"/>
                <w:sz w:val="20"/>
                <w:szCs w:val="20"/>
              </w:rPr>
            </w:pPr>
            <w:r>
              <w:rPr>
                <w:color w:val="auto"/>
                <w:sz w:val="20"/>
                <w:szCs w:val="20"/>
              </w:rPr>
              <w:t>1.2.1.f</w:t>
            </w:r>
            <w:r w:rsidR="000C3CA3">
              <w:rPr>
                <w:color w:val="auto"/>
                <w:sz w:val="20"/>
                <w:szCs w:val="20"/>
              </w:rPr>
              <w:t xml:space="preserve"> </w:t>
            </w:r>
            <w:r w:rsidR="000C3CA3" w:rsidRPr="00D064F7">
              <w:rPr>
                <w:color w:val="auto"/>
                <w:sz w:val="20"/>
                <w:szCs w:val="20"/>
              </w:rPr>
              <w:t>Rekonštrukcia a budovanie objektov v športovom areály</w:t>
            </w:r>
          </w:p>
        </w:tc>
        <w:tc>
          <w:tcPr>
            <w:tcW w:w="1417" w:type="dxa"/>
            <w:gridSpan w:val="2"/>
          </w:tcPr>
          <w:p w:rsidR="000C3CA3" w:rsidRPr="00D064F7" w:rsidRDefault="000C3CA3" w:rsidP="00ED4CFC">
            <w:pPr>
              <w:spacing w:line="276" w:lineRule="auto"/>
              <w:cnfStyle w:val="000000000000"/>
              <w:rPr>
                <w:color w:val="auto"/>
                <w:sz w:val="20"/>
                <w:szCs w:val="20"/>
              </w:rPr>
            </w:pPr>
            <w:r w:rsidRPr="00D064F7">
              <w:rPr>
                <w:color w:val="auto"/>
                <w:sz w:val="20"/>
                <w:szCs w:val="20"/>
              </w:rPr>
              <w:t>1/2017-12/2023</w:t>
            </w:r>
          </w:p>
        </w:tc>
        <w:tc>
          <w:tcPr>
            <w:tcW w:w="1019" w:type="dxa"/>
          </w:tcPr>
          <w:p w:rsidR="000C3CA3" w:rsidRPr="00D064F7" w:rsidRDefault="000C3CA3" w:rsidP="00FE2E37">
            <w:pPr>
              <w:spacing w:line="276" w:lineRule="auto"/>
              <w:cnfStyle w:val="000000000000"/>
              <w:rPr>
                <w:color w:val="auto"/>
                <w:sz w:val="20"/>
                <w:szCs w:val="20"/>
              </w:rPr>
            </w:pPr>
            <w:r w:rsidRPr="00D064F7">
              <w:rPr>
                <w:color w:val="auto"/>
                <w:sz w:val="20"/>
                <w:szCs w:val="20"/>
              </w:rPr>
              <w:t>150 000</w:t>
            </w:r>
          </w:p>
        </w:tc>
        <w:tc>
          <w:tcPr>
            <w:tcW w:w="1874" w:type="dxa"/>
          </w:tcPr>
          <w:p w:rsidR="000C3CA3" w:rsidRPr="00E63495" w:rsidRDefault="000C3CA3" w:rsidP="00ED4CFC">
            <w:pPr>
              <w:spacing w:line="276" w:lineRule="auto"/>
              <w:cnfStyle w:val="000000000000"/>
              <w:rPr>
                <w:color w:val="auto"/>
                <w:sz w:val="20"/>
                <w:szCs w:val="20"/>
              </w:rPr>
            </w:pPr>
            <w:r>
              <w:rPr>
                <w:color w:val="auto"/>
                <w:sz w:val="20"/>
                <w:szCs w:val="20"/>
              </w:rPr>
              <w:t>Štátny rozpočet, dotácie SR, v</w:t>
            </w:r>
            <w:r w:rsidRPr="00EF5574">
              <w:rPr>
                <w:color w:val="auto"/>
                <w:sz w:val="20"/>
                <w:szCs w:val="20"/>
              </w:rPr>
              <w:t xml:space="preserve">lastné </w:t>
            </w:r>
            <w:r w:rsidRPr="00EF5574">
              <w:rPr>
                <w:color w:val="auto"/>
                <w:sz w:val="20"/>
                <w:szCs w:val="20"/>
              </w:rPr>
              <w:lastRenderedPageBreak/>
              <w:t>zdroje, úvery</w:t>
            </w:r>
          </w:p>
        </w:tc>
      </w:tr>
      <w:tr w:rsidR="000C3CA3" w:rsidRPr="00FD3879" w:rsidTr="00EF5574">
        <w:trPr>
          <w:cnfStyle w:val="000000100000"/>
        </w:trPr>
        <w:tc>
          <w:tcPr>
            <w:cnfStyle w:val="001000000000"/>
            <w:tcW w:w="1526" w:type="dxa"/>
            <w:vMerge w:val="restart"/>
          </w:tcPr>
          <w:p w:rsidR="000C3CA3" w:rsidRPr="00E63495" w:rsidRDefault="000C3CA3" w:rsidP="00FE2E37">
            <w:pPr>
              <w:spacing w:line="276" w:lineRule="auto"/>
              <w:rPr>
                <w:b w:val="0"/>
                <w:bCs w:val="0"/>
                <w:color w:val="auto"/>
                <w:sz w:val="20"/>
                <w:szCs w:val="20"/>
              </w:rPr>
            </w:pPr>
            <w:r>
              <w:rPr>
                <w:b w:val="0"/>
                <w:bCs w:val="0"/>
                <w:color w:val="auto"/>
                <w:sz w:val="20"/>
                <w:szCs w:val="20"/>
              </w:rPr>
              <w:lastRenderedPageBreak/>
              <w:t>Dlhá nad Oravou</w:t>
            </w:r>
          </w:p>
        </w:tc>
        <w:tc>
          <w:tcPr>
            <w:tcW w:w="3402" w:type="dxa"/>
            <w:gridSpan w:val="2"/>
          </w:tcPr>
          <w:p w:rsidR="000C3CA3" w:rsidRPr="00E63495" w:rsidRDefault="00794B1A" w:rsidP="00EF5574">
            <w:pPr>
              <w:spacing w:line="276" w:lineRule="auto"/>
              <w:cnfStyle w:val="000000100000"/>
              <w:rPr>
                <w:color w:val="auto"/>
                <w:sz w:val="20"/>
                <w:szCs w:val="20"/>
              </w:rPr>
            </w:pPr>
            <w:r>
              <w:rPr>
                <w:color w:val="auto"/>
                <w:sz w:val="20"/>
                <w:szCs w:val="20"/>
              </w:rPr>
              <w:t>1.2.1.g</w:t>
            </w:r>
            <w:r w:rsidR="000C3CA3">
              <w:rPr>
                <w:color w:val="auto"/>
                <w:sz w:val="20"/>
                <w:szCs w:val="20"/>
              </w:rPr>
              <w:t xml:space="preserve"> Športové centrum pri ZŠ</w:t>
            </w:r>
            <w:r w:rsidR="000C3CA3" w:rsidRPr="00EF5574">
              <w:rPr>
                <w:color w:val="auto"/>
                <w:sz w:val="20"/>
                <w:szCs w:val="20"/>
              </w:rPr>
              <w:t xml:space="preserve"> s M</w:t>
            </w:r>
            <w:r w:rsidR="000C3CA3">
              <w:rPr>
                <w:color w:val="auto"/>
                <w:sz w:val="20"/>
                <w:szCs w:val="20"/>
              </w:rPr>
              <w:t>Š</w:t>
            </w:r>
          </w:p>
        </w:tc>
        <w:tc>
          <w:tcPr>
            <w:tcW w:w="1417" w:type="dxa"/>
            <w:gridSpan w:val="2"/>
          </w:tcPr>
          <w:p w:rsidR="000C3CA3" w:rsidRPr="00E63495" w:rsidRDefault="000C3CA3" w:rsidP="00FE2E37">
            <w:pPr>
              <w:spacing w:line="276" w:lineRule="auto"/>
              <w:cnfStyle w:val="000000100000"/>
              <w:rPr>
                <w:color w:val="auto"/>
                <w:sz w:val="20"/>
                <w:szCs w:val="20"/>
              </w:rPr>
            </w:pPr>
            <w:r>
              <w:rPr>
                <w:color w:val="auto"/>
                <w:sz w:val="20"/>
                <w:szCs w:val="20"/>
              </w:rPr>
              <w:t>3/2018-12/2018</w:t>
            </w:r>
          </w:p>
        </w:tc>
        <w:tc>
          <w:tcPr>
            <w:tcW w:w="1019" w:type="dxa"/>
          </w:tcPr>
          <w:p w:rsidR="000C3CA3" w:rsidRPr="00E63495" w:rsidRDefault="000C3CA3" w:rsidP="00FE2E37">
            <w:pPr>
              <w:spacing w:line="276" w:lineRule="auto"/>
              <w:cnfStyle w:val="000000100000"/>
              <w:rPr>
                <w:color w:val="auto"/>
                <w:sz w:val="20"/>
                <w:szCs w:val="20"/>
              </w:rPr>
            </w:pPr>
            <w:r>
              <w:rPr>
                <w:color w:val="auto"/>
                <w:sz w:val="20"/>
                <w:szCs w:val="20"/>
              </w:rPr>
              <w:t>60 000</w:t>
            </w:r>
          </w:p>
        </w:tc>
        <w:tc>
          <w:tcPr>
            <w:tcW w:w="1874" w:type="dxa"/>
          </w:tcPr>
          <w:p w:rsidR="000C3CA3" w:rsidRPr="00E63495" w:rsidRDefault="000C3CA3" w:rsidP="00FE2E37">
            <w:pPr>
              <w:spacing w:line="276" w:lineRule="auto"/>
              <w:cnfStyle w:val="000000100000"/>
              <w:rPr>
                <w:color w:val="auto"/>
                <w:sz w:val="20"/>
                <w:szCs w:val="20"/>
              </w:rPr>
            </w:pPr>
            <w:r>
              <w:rPr>
                <w:color w:val="auto"/>
                <w:sz w:val="20"/>
                <w:szCs w:val="20"/>
              </w:rPr>
              <w:t>Štátny rozpočet, dotácie SR, v</w:t>
            </w:r>
            <w:r w:rsidRPr="00EF5574">
              <w:rPr>
                <w:color w:val="auto"/>
                <w:sz w:val="20"/>
                <w:szCs w:val="20"/>
              </w:rPr>
              <w:t>lastné zdroje, úvery</w:t>
            </w:r>
          </w:p>
        </w:tc>
      </w:tr>
      <w:tr w:rsidR="000C3CA3" w:rsidRPr="00FD3879" w:rsidTr="00FE2E37">
        <w:tc>
          <w:tcPr>
            <w:cnfStyle w:val="001000000000"/>
            <w:tcW w:w="1526" w:type="dxa"/>
            <w:vMerge/>
          </w:tcPr>
          <w:p w:rsidR="000C3CA3" w:rsidRPr="00E63495" w:rsidRDefault="000C3CA3" w:rsidP="00FE2E37">
            <w:pPr>
              <w:spacing w:line="276" w:lineRule="auto"/>
              <w:rPr>
                <w:b w:val="0"/>
                <w:bCs w:val="0"/>
                <w:color w:val="auto"/>
                <w:sz w:val="20"/>
                <w:szCs w:val="20"/>
              </w:rPr>
            </w:pPr>
          </w:p>
        </w:tc>
        <w:tc>
          <w:tcPr>
            <w:tcW w:w="3402" w:type="dxa"/>
            <w:gridSpan w:val="2"/>
          </w:tcPr>
          <w:p w:rsidR="000C3CA3" w:rsidRPr="00E63495" w:rsidRDefault="00794B1A" w:rsidP="00FE2E37">
            <w:pPr>
              <w:spacing w:line="276" w:lineRule="auto"/>
              <w:cnfStyle w:val="000000000000"/>
              <w:rPr>
                <w:color w:val="auto"/>
                <w:sz w:val="20"/>
                <w:szCs w:val="20"/>
              </w:rPr>
            </w:pPr>
            <w:r>
              <w:rPr>
                <w:color w:val="auto"/>
                <w:sz w:val="20"/>
                <w:szCs w:val="20"/>
              </w:rPr>
              <w:t>1.2.1.h</w:t>
            </w:r>
            <w:r w:rsidR="000C3CA3">
              <w:rPr>
                <w:color w:val="auto"/>
                <w:sz w:val="20"/>
                <w:szCs w:val="20"/>
              </w:rPr>
              <w:t xml:space="preserve"> </w:t>
            </w:r>
            <w:r w:rsidR="000C3CA3" w:rsidRPr="00EF5574">
              <w:rPr>
                <w:color w:val="auto"/>
                <w:sz w:val="20"/>
                <w:szCs w:val="20"/>
              </w:rPr>
              <w:t>Dobudovanie športového areálu s asfaltovým multifunkčným ihriskom</w:t>
            </w:r>
          </w:p>
        </w:tc>
        <w:tc>
          <w:tcPr>
            <w:tcW w:w="1417" w:type="dxa"/>
            <w:gridSpan w:val="2"/>
          </w:tcPr>
          <w:p w:rsidR="000C3CA3" w:rsidRPr="00E63495" w:rsidRDefault="000C3CA3" w:rsidP="00FE2E37">
            <w:pPr>
              <w:spacing w:line="276" w:lineRule="auto"/>
              <w:cnfStyle w:val="000000000000"/>
              <w:rPr>
                <w:color w:val="auto"/>
                <w:sz w:val="20"/>
                <w:szCs w:val="20"/>
              </w:rPr>
            </w:pPr>
            <w:r>
              <w:rPr>
                <w:color w:val="auto"/>
                <w:sz w:val="20"/>
                <w:szCs w:val="20"/>
              </w:rPr>
              <w:t>3/2016-11/2016</w:t>
            </w:r>
          </w:p>
        </w:tc>
        <w:tc>
          <w:tcPr>
            <w:tcW w:w="1019" w:type="dxa"/>
          </w:tcPr>
          <w:p w:rsidR="000C3CA3" w:rsidRPr="00E63495" w:rsidRDefault="000C3CA3" w:rsidP="00FE2E37">
            <w:pPr>
              <w:spacing w:line="276" w:lineRule="auto"/>
              <w:cnfStyle w:val="000000000000"/>
              <w:rPr>
                <w:color w:val="auto"/>
                <w:sz w:val="20"/>
                <w:szCs w:val="20"/>
              </w:rPr>
            </w:pPr>
            <w:r>
              <w:rPr>
                <w:color w:val="auto"/>
                <w:sz w:val="20"/>
                <w:szCs w:val="20"/>
              </w:rPr>
              <w:t>80 000</w:t>
            </w:r>
          </w:p>
        </w:tc>
        <w:tc>
          <w:tcPr>
            <w:tcW w:w="1874" w:type="dxa"/>
          </w:tcPr>
          <w:p w:rsidR="000C3CA3" w:rsidRPr="00E63495" w:rsidRDefault="000C3CA3" w:rsidP="00FE2E37">
            <w:pPr>
              <w:spacing w:line="276" w:lineRule="auto"/>
              <w:cnfStyle w:val="000000000000"/>
              <w:rPr>
                <w:color w:val="auto"/>
                <w:sz w:val="20"/>
                <w:szCs w:val="20"/>
              </w:rPr>
            </w:pPr>
            <w:r>
              <w:rPr>
                <w:color w:val="auto"/>
                <w:sz w:val="20"/>
                <w:szCs w:val="20"/>
              </w:rPr>
              <w:t>MAS, štátny rozpočet, dotácie SR, v</w:t>
            </w:r>
            <w:r w:rsidRPr="00EF5574">
              <w:rPr>
                <w:color w:val="auto"/>
                <w:sz w:val="20"/>
                <w:szCs w:val="20"/>
              </w:rPr>
              <w:t>lastné zdroje, úvery</w:t>
            </w:r>
          </w:p>
        </w:tc>
      </w:tr>
      <w:tr w:rsidR="000C3CA3" w:rsidRPr="00FD3879" w:rsidTr="00FE2E37">
        <w:trPr>
          <w:cnfStyle w:val="000000100000"/>
        </w:trPr>
        <w:tc>
          <w:tcPr>
            <w:cnfStyle w:val="001000000000"/>
            <w:tcW w:w="1526" w:type="dxa"/>
            <w:vMerge/>
          </w:tcPr>
          <w:p w:rsidR="000C3CA3" w:rsidRPr="00E63495" w:rsidRDefault="000C3CA3" w:rsidP="00FE2E37">
            <w:pPr>
              <w:spacing w:line="276" w:lineRule="auto"/>
              <w:rPr>
                <w:b w:val="0"/>
                <w:color w:val="auto"/>
                <w:sz w:val="20"/>
                <w:szCs w:val="20"/>
              </w:rPr>
            </w:pPr>
          </w:p>
        </w:tc>
        <w:tc>
          <w:tcPr>
            <w:tcW w:w="3402" w:type="dxa"/>
            <w:gridSpan w:val="2"/>
          </w:tcPr>
          <w:p w:rsidR="000C3CA3" w:rsidRPr="00E63495" w:rsidRDefault="00794B1A" w:rsidP="00845345">
            <w:pPr>
              <w:spacing w:line="276" w:lineRule="auto"/>
              <w:cnfStyle w:val="000000100000"/>
              <w:rPr>
                <w:color w:val="auto"/>
                <w:sz w:val="20"/>
                <w:szCs w:val="20"/>
              </w:rPr>
            </w:pPr>
            <w:r>
              <w:rPr>
                <w:color w:val="auto"/>
                <w:sz w:val="20"/>
                <w:szCs w:val="20"/>
              </w:rPr>
              <w:t>1.2.1.i</w:t>
            </w:r>
            <w:r w:rsidR="000C3CA3">
              <w:rPr>
                <w:color w:val="auto"/>
                <w:sz w:val="20"/>
                <w:szCs w:val="20"/>
              </w:rPr>
              <w:t xml:space="preserve"> </w:t>
            </w:r>
            <w:r w:rsidR="009F68D2" w:rsidRPr="009F68D2">
              <w:rPr>
                <w:color w:val="auto"/>
                <w:sz w:val="20"/>
                <w:szCs w:val="20"/>
              </w:rPr>
              <w:t>Revitalizácia športového areálu v Dlhej nad Oravou – Stavebné úpravy  a nadstavba spoločenských priestorov v športovom areály – zriadenie športového komunitného centra</w:t>
            </w:r>
          </w:p>
        </w:tc>
        <w:tc>
          <w:tcPr>
            <w:tcW w:w="1417" w:type="dxa"/>
            <w:gridSpan w:val="2"/>
          </w:tcPr>
          <w:p w:rsidR="000C3CA3" w:rsidRPr="00E63495" w:rsidRDefault="000C3CA3" w:rsidP="00FE2E37">
            <w:pPr>
              <w:spacing w:line="276" w:lineRule="auto"/>
              <w:cnfStyle w:val="000000100000"/>
              <w:rPr>
                <w:color w:val="auto"/>
                <w:sz w:val="20"/>
                <w:szCs w:val="20"/>
              </w:rPr>
            </w:pPr>
            <w:r>
              <w:rPr>
                <w:color w:val="auto"/>
                <w:sz w:val="20"/>
                <w:szCs w:val="20"/>
              </w:rPr>
              <w:t>3/2017-12/2018</w:t>
            </w:r>
          </w:p>
        </w:tc>
        <w:tc>
          <w:tcPr>
            <w:tcW w:w="1019" w:type="dxa"/>
          </w:tcPr>
          <w:p w:rsidR="000C3CA3" w:rsidRPr="00E63495" w:rsidRDefault="000C3CA3" w:rsidP="00FE2E37">
            <w:pPr>
              <w:spacing w:line="276" w:lineRule="auto"/>
              <w:cnfStyle w:val="000000100000"/>
              <w:rPr>
                <w:color w:val="auto"/>
                <w:sz w:val="20"/>
                <w:szCs w:val="20"/>
              </w:rPr>
            </w:pPr>
            <w:r>
              <w:rPr>
                <w:color w:val="auto"/>
                <w:sz w:val="20"/>
                <w:szCs w:val="20"/>
              </w:rPr>
              <w:t>250 000</w:t>
            </w:r>
          </w:p>
        </w:tc>
        <w:tc>
          <w:tcPr>
            <w:tcW w:w="1874" w:type="dxa"/>
          </w:tcPr>
          <w:p w:rsidR="000C3CA3" w:rsidRPr="00E63495" w:rsidRDefault="00794B1A" w:rsidP="00FE2E37">
            <w:pPr>
              <w:spacing w:line="276" w:lineRule="auto"/>
              <w:cnfStyle w:val="000000100000"/>
              <w:rPr>
                <w:color w:val="auto"/>
                <w:sz w:val="20"/>
                <w:szCs w:val="20"/>
              </w:rPr>
            </w:pPr>
            <w:r>
              <w:rPr>
                <w:color w:val="auto"/>
                <w:sz w:val="20"/>
                <w:szCs w:val="20"/>
              </w:rPr>
              <w:t>INTERREG</w:t>
            </w:r>
            <w:r w:rsidR="000C3CA3">
              <w:rPr>
                <w:color w:val="auto"/>
                <w:sz w:val="20"/>
                <w:szCs w:val="20"/>
              </w:rPr>
              <w:t>, dotácie SR, úvery</w:t>
            </w:r>
          </w:p>
        </w:tc>
      </w:tr>
      <w:tr w:rsidR="000C3CA3" w:rsidRPr="00FD3879" w:rsidTr="00FE2E37">
        <w:tc>
          <w:tcPr>
            <w:cnfStyle w:val="001000000000"/>
            <w:tcW w:w="1526" w:type="dxa"/>
          </w:tcPr>
          <w:p w:rsidR="000C3CA3" w:rsidRPr="00B4319C" w:rsidRDefault="000C3CA3" w:rsidP="00FE2E37">
            <w:pPr>
              <w:spacing w:line="276" w:lineRule="auto"/>
              <w:rPr>
                <w:b w:val="0"/>
                <w:bCs w:val="0"/>
                <w:color w:val="auto"/>
                <w:sz w:val="20"/>
                <w:szCs w:val="20"/>
              </w:rPr>
            </w:pPr>
            <w:r w:rsidRPr="00B4319C">
              <w:rPr>
                <w:b w:val="0"/>
                <w:bCs w:val="0"/>
                <w:color w:val="auto"/>
                <w:sz w:val="20"/>
                <w:szCs w:val="20"/>
              </w:rPr>
              <w:t>Malatiná</w:t>
            </w:r>
          </w:p>
        </w:tc>
        <w:tc>
          <w:tcPr>
            <w:tcW w:w="3402" w:type="dxa"/>
            <w:gridSpan w:val="2"/>
          </w:tcPr>
          <w:p w:rsidR="000C3CA3" w:rsidRPr="00B4319C" w:rsidRDefault="00794B1A" w:rsidP="00845345">
            <w:pPr>
              <w:spacing w:line="276" w:lineRule="auto"/>
              <w:cnfStyle w:val="000000000000"/>
              <w:rPr>
                <w:color w:val="auto"/>
                <w:sz w:val="20"/>
                <w:szCs w:val="20"/>
              </w:rPr>
            </w:pPr>
            <w:r>
              <w:rPr>
                <w:color w:val="auto"/>
                <w:sz w:val="20"/>
                <w:szCs w:val="20"/>
              </w:rPr>
              <w:t>1.2.1.j</w:t>
            </w:r>
            <w:r w:rsidR="000C3CA3">
              <w:rPr>
                <w:color w:val="auto"/>
                <w:sz w:val="20"/>
                <w:szCs w:val="20"/>
              </w:rPr>
              <w:t xml:space="preserve"> </w:t>
            </w:r>
            <w:r w:rsidR="000C3CA3" w:rsidRPr="00B4319C">
              <w:rPr>
                <w:color w:val="auto"/>
                <w:sz w:val="20"/>
                <w:szCs w:val="20"/>
              </w:rPr>
              <w:t>Multifunkčné ihrisko</w:t>
            </w:r>
          </w:p>
        </w:tc>
        <w:tc>
          <w:tcPr>
            <w:tcW w:w="1417" w:type="dxa"/>
            <w:gridSpan w:val="2"/>
          </w:tcPr>
          <w:p w:rsidR="000C3CA3" w:rsidRPr="00B4319C" w:rsidRDefault="000C3CA3" w:rsidP="00FE2E37">
            <w:pPr>
              <w:spacing w:line="276" w:lineRule="auto"/>
              <w:cnfStyle w:val="000000000000"/>
              <w:rPr>
                <w:color w:val="auto"/>
                <w:sz w:val="20"/>
                <w:szCs w:val="20"/>
              </w:rPr>
            </w:pPr>
            <w:r w:rsidRPr="00B4319C">
              <w:rPr>
                <w:color w:val="auto"/>
                <w:sz w:val="20"/>
                <w:szCs w:val="20"/>
              </w:rPr>
              <w:t>6/2018</w:t>
            </w:r>
          </w:p>
        </w:tc>
        <w:tc>
          <w:tcPr>
            <w:tcW w:w="1019" w:type="dxa"/>
          </w:tcPr>
          <w:p w:rsidR="000C3CA3" w:rsidRPr="00B4319C" w:rsidRDefault="000C3CA3" w:rsidP="00FE2E37">
            <w:pPr>
              <w:spacing w:line="276" w:lineRule="auto"/>
              <w:cnfStyle w:val="000000000000"/>
              <w:rPr>
                <w:color w:val="auto"/>
                <w:sz w:val="20"/>
                <w:szCs w:val="20"/>
              </w:rPr>
            </w:pPr>
            <w:r w:rsidRPr="00B4319C">
              <w:rPr>
                <w:color w:val="auto"/>
                <w:sz w:val="20"/>
                <w:szCs w:val="20"/>
              </w:rPr>
              <w:t>100 000</w:t>
            </w:r>
          </w:p>
        </w:tc>
        <w:tc>
          <w:tcPr>
            <w:tcW w:w="1874" w:type="dxa"/>
          </w:tcPr>
          <w:p w:rsidR="000C3CA3" w:rsidRPr="00B4319C" w:rsidRDefault="000C3CA3" w:rsidP="00B4319C">
            <w:pPr>
              <w:spacing w:line="276" w:lineRule="auto"/>
              <w:cnfStyle w:val="000000000000"/>
              <w:rPr>
                <w:color w:val="auto"/>
                <w:sz w:val="20"/>
                <w:szCs w:val="20"/>
              </w:rPr>
            </w:pPr>
            <w:r>
              <w:rPr>
                <w:color w:val="auto"/>
                <w:sz w:val="20"/>
                <w:szCs w:val="20"/>
              </w:rPr>
              <w:t>PRV SR, MAS, štátny rozpočet, dotácie SR, v</w:t>
            </w:r>
            <w:r w:rsidRPr="00B4319C">
              <w:rPr>
                <w:color w:val="auto"/>
                <w:sz w:val="20"/>
                <w:szCs w:val="20"/>
              </w:rPr>
              <w:t>lastné zdroje, úvery</w:t>
            </w:r>
          </w:p>
        </w:tc>
      </w:tr>
      <w:tr w:rsidR="000C3CA3" w:rsidRPr="00FD3879" w:rsidTr="00FE2E37">
        <w:trPr>
          <w:cnfStyle w:val="000000100000"/>
        </w:trPr>
        <w:tc>
          <w:tcPr>
            <w:cnfStyle w:val="001000000000"/>
            <w:tcW w:w="1526" w:type="dxa"/>
          </w:tcPr>
          <w:p w:rsidR="000C3CA3" w:rsidRPr="00FE2E37" w:rsidRDefault="000C3CA3" w:rsidP="00FE2E37">
            <w:pPr>
              <w:spacing w:line="276" w:lineRule="auto"/>
              <w:rPr>
                <w:b w:val="0"/>
                <w:bCs w:val="0"/>
                <w:color w:val="auto"/>
                <w:sz w:val="20"/>
                <w:szCs w:val="20"/>
              </w:rPr>
            </w:pPr>
            <w:r w:rsidRPr="00FE2E37">
              <w:rPr>
                <w:b w:val="0"/>
                <w:bCs w:val="0"/>
                <w:color w:val="auto"/>
                <w:sz w:val="20"/>
                <w:szCs w:val="20"/>
              </w:rPr>
              <w:t>Medzibrodie nad Oravou</w:t>
            </w:r>
          </w:p>
        </w:tc>
        <w:tc>
          <w:tcPr>
            <w:tcW w:w="3402" w:type="dxa"/>
            <w:gridSpan w:val="2"/>
          </w:tcPr>
          <w:p w:rsidR="000C3CA3" w:rsidRPr="00FE2E37" w:rsidRDefault="00794B1A" w:rsidP="00FE2E37">
            <w:pPr>
              <w:spacing w:line="276" w:lineRule="auto"/>
              <w:cnfStyle w:val="000000100000"/>
              <w:rPr>
                <w:color w:val="auto"/>
                <w:sz w:val="20"/>
                <w:szCs w:val="20"/>
              </w:rPr>
            </w:pPr>
            <w:r>
              <w:rPr>
                <w:color w:val="auto"/>
                <w:sz w:val="20"/>
                <w:szCs w:val="20"/>
              </w:rPr>
              <w:t>1.2.1.k</w:t>
            </w:r>
            <w:r w:rsidR="000C3CA3">
              <w:rPr>
                <w:color w:val="auto"/>
                <w:sz w:val="20"/>
                <w:szCs w:val="20"/>
              </w:rPr>
              <w:t xml:space="preserve"> </w:t>
            </w:r>
            <w:r w:rsidR="000C3CA3" w:rsidRPr="00FE2E37">
              <w:rPr>
                <w:color w:val="auto"/>
                <w:sz w:val="20"/>
                <w:szCs w:val="20"/>
              </w:rPr>
              <w:t>Viacúčelové športové  ihrisko</w:t>
            </w:r>
          </w:p>
        </w:tc>
        <w:tc>
          <w:tcPr>
            <w:tcW w:w="1417" w:type="dxa"/>
            <w:gridSpan w:val="2"/>
          </w:tcPr>
          <w:p w:rsidR="000C3CA3" w:rsidRPr="00FE2E37" w:rsidRDefault="000C3CA3" w:rsidP="00FE2E37">
            <w:pPr>
              <w:spacing w:line="276" w:lineRule="auto"/>
              <w:cnfStyle w:val="000000100000"/>
              <w:rPr>
                <w:color w:val="auto"/>
                <w:sz w:val="20"/>
                <w:szCs w:val="20"/>
              </w:rPr>
            </w:pPr>
            <w:r w:rsidRPr="00FE2E37">
              <w:rPr>
                <w:color w:val="auto"/>
                <w:sz w:val="20"/>
                <w:szCs w:val="20"/>
              </w:rPr>
              <w:t>6/2017-11/2017</w:t>
            </w:r>
          </w:p>
        </w:tc>
        <w:tc>
          <w:tcPr>
            <w:tcW w:w="1019" w:type="dxa"/>
          </w:tcPr>
          <w:p w:rsidR="000C3CA3" w:rsidRPr="00FE2E37" w:rsidRDefault="000C3CA3" w:rsidP="00FE2E37">
            <w:pPr>
              <w:spacing w:line="276" w:lineRule="auto"/>
              <w:cnfStyle w:val="000000100000"/>
              <w:rPr>
                <w:color w:val="auto"/>
                <w:sz w:val="20"/>
                <w:szCs w:val="20"/>
              </w:rPr>
            </w:pPr>
            <w:r w:rsidRPr="00FE2E37">
              <w:rPr>
                <w:color w:val="auto"/>
                <w:sz w:val="20"/>
                <w:szCs w:val="20"/>
              </w:rPr>
              <w:t>95 000</w:t>
            </w:r>
          </w:p>
        </w:tc>
        <w:tc>
          <w:tcPr>
            <w:tcW w:w="1874" w:type="dxa"/>
          </w:tcPr>
          <w:p w:rsidR="000C3CA3" w:rsidRPr="00FE2E37" w:rsidRDefault="000C3CA3" w:rsidP="00B4319C">
            <w:pPr>
              <w:spacing w:line="276" w:lineRule="auto"/>
              <w:cnfStyle w:val="000000100000"/>
              <w:rPr>
                <w:color w:val="auto"/>
                <w:sz w:val="20"/>
                <w:szCs w:val="20"/>
              </w:rPr>
            </w:pPr>
            <w:r w:rsidRPr="00FE2E37">
              <w:rPr>
                <w:color w:val="auto"/>
                <w:sz w:val="20"/>
                <w:szCs w:val="20"/>
              </w:rPr>
              <w:t>PRV SR</w:t>
            </w:r>
          </w:p>
        </w:tc>
      </w:tr>
      <w:tr w:rsidR="000C3CA3" w:rsidRPr="00FD3879" w:rsidTr="00FE2E37">
        <w:tc>
          <w:tcPr>
            <w:cnfStyle w:val="001000000000"/>
            <w:tcW w:w="1526" w:type="dxa"/>
          </w:tcPr>
          <w:p w:rsidR="000C3CA3" w:rsidRPr="00FE2E37" w:rsidRDefault="000C3CA3" w:rsidP="00FE2E37">
            <w:pPr>
              <w:spacing w:line="276" w:lineRule="auto"/>
              <w:rPr>
                <w:b w:val="0"/>
                <w:bCs w:val="0"/>
                <w:color w:val="auto"/>
                <w:sz w:val="20"/>
                <w:szCs w:val="20"/>
              </w:rPr>
            </w:pPr>
            <w:r w:rsidRPr="00FE2E37">
              <w:rPr>
                <w:b w:val="0"/>
                <w:bCs w:val="0"/>
                <w:color w:val="auto"/>
                <w:sz w:val="20"/>
                <w:szCs w:val="20"/>
              </w:rPr>
              <w:t>Pribiš</w:t>
            </w:r>
          </w:p>
        </w:tc>
        <w:tc>
          <w:tcPr>
            <w:tcW w:w="3402" w:type="dxa"/>
            <w:gridSpan w:val="2"/>
          </w:tcPr>
          <w:p w:rsidR="000C3CA3" w:rsidRPr="00FE2E37" w:rsidRDefault="00794B1A" w:rsidP="00FE2E37">
            <w:pPr>
              <w:spacing w:line="276" w:lineRule="auto"/>
              <w:cnfStyle w:val="000000000000"/>
              <w:rPr>
                <w:color w:val="auto"/>
                <w:sz w:val="20"/>
                <w:szCs w:val="20"/>
              </w:rPr>
            </w:pPr>
            <w:r>
              <w:rPr>
                <w:color w:val="auto"/>
                <w:sz w:val="20"/>
                <w:szCs w:val="20"/>
              </w:rPr>
              <w:t>1.2.1.l</w:t>
            </w:r>
            <w:r w:rsidR="000C3CA3">
              <w:rPr>
                <w:color w:val="auto"/>
                <w:sz w:val="20"/>
                <w:szCs w:val="20"/>
              </w:rPr>
              <w:t xml:space="preserve"> </w:t>
            </w:r>
            <w:r w:rsidR="000C3CA3" w:rsidRPr="00FE2E37">
              <w:rPr>
                <w:color w:val="auto"/>
                <w:sz w:val="20"/>
                <w:szCs w:val="20"/>
              </w:rPr>
              <w:t>Multifunkčné ihrisko</w:t>
            </w:r>
          </w:p>
        </w:tc>
        <w:tc>
          <w:tcPr>
            <w:tcW w:w="1417" w:type="dxa"/>
            <w:gridSpan w:val="2"/>
          </w:tcPr>
          <w:p w:rsidR="000C3CA3" w:rsidRPr="00FE2E37" w:rsidRDefault="000C3CA3" w:rsidP="00FE2E37">
            <w:pPr>
              <w:spacing w:line="276" w:lineRule="auto"/>
              <w:cnfStyle w:val="000000000000"/>
              <w:rPr>
                <w:color w:val="auto"/>
                <w:sz w:val="20"/>
                <w:szCs w:val="20"/>
              </w:rPr>
            </w:pPr>
            <w:r w:rsidRPr="00FE2E37">
              <w:rPr>
                <w:color w:val="auto"/>
                <w:sz w:val="20"/>
                <w:szCs w:val="20"/>
              </w:rPr>
              <w:t>6/2016-12/2017</w:t>
            </w:r>
          </w:p>
        </w:tc>
        <w:tc>
          <w:tcPr>
            <w:tcW w:w="1019" w:type="dxa"/>
          </w:tcPr>
          <w:p w:rsidR="000C3CA3" w:rsidRPr="00FE2E37" w:rsidRDefault="005D7C4E" w:rsidP="00FE2E37">
            <w:pPr>
              <w:spacing w:line="276" w:lineRule="auto"/>
              <w:cnfStyle w:val="000000000000"/>
              <w:rPr>
                <w:color w:val="auto"/>
                <w:sz w:val="20"/>
                <w:szCs w:val="20"/>
              </w:rPr>
            </w:pPr>
            <w:r>
              <w:rPr>
                <w:color w:val="auto"/>
                <w:sz w:val="20"/>
                <w:szCs w:val="20"/>
              </w:rPr>
              <w:t>150 000</w:t>
            </w:r>
          </w:p>
        </w:tc>
        <w:tc>
          <w:tcPr>
            <w:tcW w:w="1874" w:type="dxa"/>
          </w:tcPr>
          <w:p w:rsidR="000C3CA3" w:rsidRPr="00FE2E37" w:rsidRDefault="000C3CA3" w:rsidP="00AE3A28">
            <w:pPr>
              <w:spacing w:line="276" w:lineRule="auto"/>
              <w:cnfStyle w:val="000000000000"/>
              <w:rPr>
                <w:color w:val="auto"/>
                <w:sz w:val="20"/>
                <w:szCs w:val="20"/>
              </w:rPr>
            </w:pPr>
            <w:r w:rsidRPr="00FE2E37">
              <w:rPr>
                <w:color w:val="auto"/>
                <w:sz w:val="20"/>
                <w:szCs w:val="20"/>
              </w:rPr>
              <w:t>PRV SR, štátny rozpočet, dotácie SR, vlastné zdroje, úvery</w:t>
            </w:r>
          </w:p>
        </w:tc>
      </w:tr>
      <w:tr w:rsidR="000C3CA3" w:rsidRPr="00FD3879" w:rsidTr="00FE2E37">
        <w:trPr>
          <w:cnfStyle w:val="000000100000"/>
        </w:trPr>
        <w:tc>
          <w:tcPr>
            <w:cnfStyle w:val="001000000000"/>
            <w:tcW w:w="1526" w:type="dxa"/>
          </w:tcPr>
          <w:p w:rsidR="000C3CA3" w:rsidRPr="00FE2E37" w:rsidRDefault="000C3CA3" w:rsidP="00FE2E37">
            <w:pPr>
              <w:spacing w:line="276" w:lineRule="auto"/>
              <w:rPr>
                <w:b w:val="0"/>
                <w:bCs w:val="0"/>
                <w:color w:val="auto"/>
                <w:sz w:val="20"/>
                <w:szCs w:val="20"/>
              </w:rPr>
            </w:pPr>
            <w:r w:rsidRPr="00FE2E37">
              <w:rPr>
                <w:b w:val="0"/>
                <w:bCs w:val="0"/>
                <w:color w:val="auto"/>
                <w:sz w:val="20"/>
                <w:szCs w:val="20"/>
              </w:rPr>
              <w:t>Sedliacka Dubová</w:t>
            </w:r>
          </w:p>
        </w:tc>
        <w:tc>
          <w:tcPr>
            <w:tcW w:w="3402" w:type="dxa"/>
            <w:gridSpan w:val="2"/>
          </w:tcPr>
          <w:p w:rsidR="000C3CA3" w:rsidRPr="00FE2E37" w:rsidRDefault="00794B1A" w:rsidP="00FE2E37">
            <w:pPr>
              <w:spacing w:line="276" w:lineRule="auto"/>
              <w:cnfStyle w:val="000000100000"/>
              <w:rPr>
                <w:color w:val="auto"/>
                <w:sz w:val="20"/>
                <w:szCs w:val="20"/>
              </w:rPr>
            </w:pPr>
            <w:r>
              <w:rPr>
                <w:color w:val="auto"/>
                <w:sz w:val="20"/>
                <w:szCs w:val="20"/>
              </w:rPr>
              <w:t>1.2.1.m</w:t>
            </w:r>
            <w:r w:rsidR="000C3CA3">
              <w:rPr>
                <w:color w:val="auto"/>
                <w:sz w:val="20"/>
                <w:szCs w:val="20"/>
              </w:rPr>
              <w:t xml:space="preserve"> </w:t>
            </w:r>
            <w:r w:rsidR="000C3CA3" w:rsidRPr="00FE2E37">
              <w:rPr>
                <w:color w:val="auto"/>
                <w:sz w:val="20"/>
                <w:szCs w:val="20"/>
              </w:rPr>
              <w:t>Viacúčelové ihrisko</w:t>
            </w:r>
          </w:p>
        </w:tc>
        <w:tc>
          <w:tcPr>
            <w:tcW w:w="1417" w:type="dxa"/>
            <w:gridSpan w:val="2"/>
          </w:tcPr>
          <w:p w:rsidR="000C3CA3" w:rsidRPr="00FE2E37" w:rsidRDefault="000C3CA3" w:rsidP="00FE2E37">
            <w:pPr>
              <w:spacing w:line="276" w:lineRule="auto"/>
              <w:cnfStyle w:val="000000100000"/>
              <w:rPr>
                <w:color w:val="auto"/>
                <w:sz w:val="20"/>
                <w:szCs w:val="20"/>
              </w:rPr>
            </w:pPr>
            <w:r w:rsidRPr="00FE2E37">
              <w:rPr>
                <w:color w:val="auto"/>
                <w:sz w:val="20"/>
                <w:szCs w:val="20"/>
              </w:rPr>
              <w:t>10/2015-12/2016</w:t>
            </w:r>
          </w:p>
        </w:tc>
        <w:tc>
          <w:tcPr>
            <w:tcW w:w="1019" w:type="dxa"/>
          </w:tcPr>
          <w:p w:rsidR="000C3CA3" w:rsidRPr="00FE2E37" w:rsidRDefault="000C3CA3" w:rsidP="00FE2E37">
            <w:pPr>
              <w:spacing w:line="276" w:lineRule="auto"/>
              <w:cnfStyle w:val="000000100000"/>
              <w:rPr>
                <w:color w:val="auto"/>
                <w:sz w:val="20"/>
                <w:szCs w:val="20"/>
              </w:rPr>
            </w:pPr>
            <w:r w:rsidRPr="00FE2E37">
              <w:rPr>
                <w:color w:val="auto"/>
                <w:sz w:val="20"/>
                <w:szCs w:val="20"/>
              </w:rPr>
              <w:t>60 000</w:t>
            </w:r>
          </w:p>
        </w:tc>
        <w:tc>
          <w:tcPr>
            <w:tcW w:w="1874" w:type="dxa"/>
          </w:tcPr>
          <w:p w:rsidR="000C3CA3" w:rsidRPr="00FE2E37" w:rsidRDefault="000C3CA3" w:rsidP="00AE3A28">
            <w:pPr>
              <w:spacing w:line="276" w:lineRule="auto"/>
              <w:cnfStyle w:val="000000100000"/>
              <w:rPr>
                <w:color w:val="auto"/>
                <w:sz w:val="20"/>
                <w:szCs w:val="20"/>
              </w:rPr>
            </w:pPr>
            <w:r w:rsidRPr="00FE2E37">
              <w:rPr>
                <w:color w:val="auto"/>
                <w:sz w:val="20"/>
                <w:szCs w:val="20"/>
              </w:rPr>
              <w:t>PRV SR, štátny rozpočet, dotácie SR, vlastné zdroje, úvery</w:t>
            </w:r>
          </w:p>
        </w:tc>
      </w:tr>
      <w:tr w:rsidR="00D91E2A" w:rsidRPr="00FD3879" w:rsidTr="00FE2E37">
        <w:tc>
          <w:tcPr>
            <w:cnfStyle w:val="001000000000"/>
            <w:tcW w:w="1526" w:type="dxa"/>
          </w:tcPr>
          <w:p w:rsidR="00D91E2A" w:rsidRPr="00D91E2A" w:rsidRDefault="00D91E2A" w:rsidP="00FE2E37">
            <w:pPr>
              <w:spacing w:line="276" w:lineRule="auto"/>
              <w:rPr>
                <w:b w:val="0"/>
                <w:bCs w:val="0"/>
                <w:color w:val="auto"/>
                <w:sz w:val="20"/>
                <w:szCs w:val="20"/>
              </w:rPr>
            </w:pPr>
            <w:r w:rsidRPr="00D91E2A">
              <w:rPr>
                <w:b w:val="0"/>
                <w:bCs w:val="0"/>
                <w:color w:val="auto"/>
                <w:sz w:val="20"/>
                <w:szCs w:val="20"/>
              </w:rPr>
              <w:t>Horná Lehota</w:t>
            </w:r>
          </w:p>
        </w:tc>
        <w:tc>
          <w:tcPr>
            <w:tcW w:w="3402" w:type="dxa"/>
            <w:gridSpan w:val="2"/>
          </w:tcPr>
          <w:p w:rsidR="00D91E2A" w:rsidRPr="00D91E2A" w:rsidRDefault="00794B1A" w:rsidP="00FE2E37">
            <w:pPr>
              <w:spacing w:line="276" w:lineRule="auto"/>
              <w:cnfStyle w:val="000000000000"/>
              <w:rPr>
                <w:color w:val="auto"/>
                <w:sz w:val="20"/>
                <w:szCs w:val="20"/>
              </w:rPr>
            </w:pPr>
            <w:r>
              <w:rPr>
                <w:color w:val="auto"/>
                <w:sz w:val="20"/>
                <w:szCs w:val="20"/>
              </w:rPr>
              <w:t>1.2.1.n</w:t>
            </w:r>
            <w:r w:rsidR="00D91E2A" w:rsidRPr="00D91E2A">
              <w:rPr>
                <w:color w:val="auto"/>
                <w:sz w:val="20"/>
                <w:szCs w:val="20"/>
              </w:rPr>
              <w:t xml:space="preserve"> Výstavba asfaltového tenisového kurtu</w:t>
            </w:r>
          </w:p>
        </w:tc>
        <w:tc>
          <w:tcPr>
            <w:tcW w:w="1417" w:type="dxa"/>
            <w:gridSpan w:val="2"/>
          </w:tcPr>
          <w:p w:rsidR="00D91E2A" w:rsidRPr="00D91E2A" w:rsidRDefault="00D91E2A" w:rsidP="00FE2E37">
            <w:pPr>
              <w:spacing w:line="276" w:lineRule="auto"/>
              <w:cnfStyle w:val="000000000000"/>
              <w:rPr>
                <w:color w:val="auto"/>
                <w:sz w:val="20"/>
                <w:szCs w:val="20"/>
              </w:rPr>
            </w:pPr>
            <w:r w:rsidRPr="00D91E2A">
              <w:rPr>
                <w:color w:val="auto"/>
                <w:sz w:val="20"/>
                <w:szCs w:val="20"/>
              </w:rPr>
              <w:t>1/2016-12/2023</w:t>
            </w:r>
          </w:p>
        </w:tc>
        <w:tc>
          <w:tcPr>
            <w:tcW w:w="1019" w:type="dxa"/>
          </w:tcPr>
          <w:p w:rsidR="00D91E2A" w:rsidRPr="00D91E2A" w:rsidRDefault="00D91E2A" w:rsidP="00FE2E37">
            <w:pPr>
              <w:spacing w:line="276" w:lineRule="auto"/>
              <w:cnfStyle w:val="000000000000"/>
              <w:rPr>
                <w:color w:val="auto"/>
                <w:sz w:val="20"/>
                <w:szCs w:val="20"/>
              </w:rPr>
            </w:pPr>
            <w:r w:rsidRPr="00D91E2A">
              <w:rPr>
                <w:color w:val="auto"/>
                <w:sz w:val="20"/>
                <w:szCs w:val="20"/>
              </w:rPr>
              <w:t>30 000</w:t>
            </w:r>
          </w:p>
        </w:tc>
        <w:tc>
          <w:tcPr>
            <w:tcW w:w="1874" w:type="dxa"/>
          </w:tcPr>
          <w:p w:rsidR="00D91E2A" w:rsidRPr="00D91E2A" w:rsidRDefault="00D91E2A" w:rsidP="00AE3A28">
            <w:pPr>
              <w:spacing w:line="276" w:lineRule="auto"/>
              <w:cnfStyle w:val="000000000000"/>
              <w:rPr>
                <w:color w:val="auto"/>
                <w:sz w:val="20"/>
                <w:szCs w:val="20"/>
              </w:rPr>
            </w:pPr>
            <w:r w:rsidRPr="00D91E2A">
              <w:rPr>
                <w:color w:val="auto"/>
                <w:sz w:val="20"/>
                <w:szCs w:val="20"/>
              </w:rPr>
              <w:t>PRV SR, vlastné zdroje, dotácie SR, štátny rozpočet</w:t>
            </w:r>
          </w:p>
        </w:tc>
      </w:tr>
      <w:tr w:rsidR="00794B1A" w:rsidRPr="00FD3879" w:rsidTr="00FE2E37">
        <w:trPr>
          <w:cnfStyle w:val="000000100000"/>
        </w:trPr>
        <w:tc>
          <w:tcPr>
            <w:cnfStyle w:val="001000000000"/>
            <w:tcW w:w="1526" w:type="dxa"/>
          </w:tcPr>
          <w:p w:rsidR="00794B1A" w:rsidRPr="00794B1A" w:rsidRDefault="00794B1A" w:rsidP="00FE2E37">
            <w:pPr>
              <w:spacing w:line="276" w:lineRule="auto"/>
              <w:rPr>
                <w:b w:val="0"/>
                <w:bCs w:val="0"/>
                <w:color w:val="auto"/>
                <w:sz w:val="20"/>
                <w:szCs w:val="20"/>
              </w:rPr>
            </w:pPr>
            <w:r w:rsidRPr="00794B1A">
              <w:rPr>
                <w:b w:val="0"/>
                <w:bCs w:val="0"/>
                <w:color w:val="auto"/>
                <w:sz w:val="20"/>
                <w:szCs w:val="20"/>
              </w:rPr>
              <w:t>Chlebnice</w:t>
            </w:r>
          </w:p>
        </w:tc>
        <w:tc>
          <w:tcPr>
            <w:tcW w:w="3402" w:type="dxa"/>
            <w:gridSpan w:val="2"/>
          </w:tcPr>
          <w:p w:rsidR="00794B1A" w:rsidRPr="00794B1A" w:rsidRDefault="00794B1A">
            <w:pPr>
              <w:spacing w:line="276" w:lineRule="auto"/>
              <w:cnfStyle w:val="000000100000"/>
              <w:rPr>
                <w:bCs/>
                <w:color w:val="auto"/>
                <w:sz w:val="20"/>
                <w:szCs w:val="20"/>
              </w:rPr>
            </w:pPr>
            <w:r>
              <w:rPr>
                <w:color w:val="auto"/>
                <w:sz w:val="20"/>
                <w:szCs w:val="20"/>
              </w:rPr>
              <w:t>1.2.1.o</w:t>
            </w:r>
            <w:r w:rsidRPr="00D91E2A">
              <w:rPr>
                <w:color w:val="auto"/>
                <w:sz w:val="20"/>
                <w:szCs w:val="20"/>
              </w:rPr>
              <w:t xml:space="preserve"> </w:t>
            </w:r>
            <w:r w:rsidRPr="00794B1A">
              <w:rPr>
                <w:bCs/>
                <w:color w:val="auto"/>
                <w:sz w:val="20"/>
                <w:szCs w:val="20"/>
              </w:rPr>
              <w:t>Dobudovanie športového areálu</w:t>
            </w:r>
          </w:p>
        </w:tc>
        <w:tc>
          <w:tcPr>
            <w:tcW w:w="1417" w:type="dxa"/>
            <w:gridSpan w:val="2"/>
          </w:tcPr>
          <w:p w:rsidR="00794B1A" w:rsidRPr="00794B1A" w:rsidRDefault="00794B1A">
            <w:pPr>
              <w:spacing w:line="276" w:lineRule="auto"/>
              <w:cnfStyle w:val="000000100000"/>
              <w:rPr>
                <w:bCs/>
                <w:color w:val="auto"/>
                <w:sz w:val="20"/>
                <w:szCs w:val="20"/>
              </w:rPr>
            </w:pPr>
            <w:r w:rsidRPr="00794B1A">
              <w:rPr>
                <w:bCs/>
                <w:color w:val="auto"/>
                <w:sz w:val="20"/>
                <w:szCs w:val="20"/>
              </w:rPr>
              <w:t>3/2016-12/2023</w:t>
            </w:r>
          </w:p>
        </w:tc>
        <w:tc>
          <w:tcPr>
            <w:tcW w:w="1019" w:type="dxa"/>
          </w:tcPr>
          <w:p w:rsidR="00794B1A" w:rsidRPr="00794B1A" w:rsidRDefault="00794B1A">
            <w:pPr>
              <w:spacing w:line="276" w:lineRule="auto"/>
              <w:cnfStyle w:val="000000100000"/>
              <w:rPr>
                <w:bCs/>
                <w:color w:val="auto"/>
                <w:sz w:val="20"/>
                <w:szCs w:val="20"/>
              </w:rPr>
            </w:pPr>
            <w:r w:rsidRPr="00794B1A">
              <w:rPr>
                <w:bCs/>
                <w:color w:val="auto"/>
                <w:sz w:val="20"/>
                <w:szCs w:val="20"/>
              </w:rPr>
              <w:t>100 000</w:t>
            </w:r>
          </w:p>
        </w:tc>
        <w:tc>
          <w:tcPr>
            <w:tcW w:w="1874" w:type="dxa"/>
          </w:tcPr>
          <w:p w:rsidR="00794B1A" w:rsidRPr="00794B1A" w:rsidRDefault="00794B1A">
            <w:pPr>
              <w:spacing w:line="276" w:lineRule="auto"/>
              <w:cnfStyle w:val="000000100000"/>
              <w:rPr>
                <w:bCs/>
                <w:color w:val="auto"/>
                <w:sz w:val="20"/>
                <w:szCs w:val="20"/>
              </w:rPr>
            </w:pPr>
            <w:r w:rsidRPr="00794B1A">
              <w:rPr>
                <w:bCs/>
                <w:color w:val="auto"/>
                <w:sz w:val="20"/>
                <w:szCs w:val="20"/>
              </w:rPr>
              <w:t>vlastné zdroje, úvery, štátny rozpočet, dotácie, nadácie</w:t>
            </w:r>
          </w:p>
        </w:tc>
      </w:tr>
      <w:tr w:rsidR="00572460" w:rsidRPr="00FD3879" w:rsidTr="00FE2E37">
        <w:tc>
          <w:tcPr>
            <w:cnfStyle w:val="001000000000"/>
            <w:tcW w:w="1526" w:type="dxa"/>
          </w:tcPr>
          <w:p w:rsidR="00572460" w:rsidRPr="00572460" w:rsidRDefault="00572460" w:rsidP="00FE2E37">
            <w:pPr>
              <w:spacing w:line="276" w:lineRule="auto"/>
              <w:rPr>
                <w:b w:val="0"/>
                <w:color w:val="auto"/>
                <w:sz w:val="20"/>
                <w:szCs w:val="20"/>
              </w:rPr>
            </w:pPr>
            <w:r w:rsidRPr="00572460">
              <w:rPr>
                <w:b w:val="0"/>
                <w:color w:val="auto"/>
                <w:sz w:val="20"/>
                <w:szCs w:val="20"/>
              </w:rPr>
              <w:t>Pokryváč</w:t>
            </w:r>
          </w:p>
        </w:tc>
        <w:tc>
          <w:tcPr>
            <w:tcW w:w="3402" w:type="dxa"/>
            <w:gridSpan w:val="2"/>
          </w:tcPr>
          <w:p w:rsidR="00572460" w:rsidRPr="00572460" w:rsidRDefault="00572460">
            <w:pPr>
              <w:spacing w:line="276" w:lineRule="auto"/>
              <w:cnfStyle w:val="000000000000"/>
              <w:rPr>
                <w:color w:val="auto"/>
                <w:sz w:val="20"/>
                <w:szCs w:val="20"/>
              </w:rPr>
            </w:pPr>
            <w:r w:rsidRPr="00572460">
              <w:rPr>
                <w:color w:val="auto"/>
                <w:sz w:val="20"/>
                <w:szCs w:val="20"/>
              </w:rPr>
              <w:t>1.2.1.p Multifunkčné ihrisko</w:t>
            </w:r>
          </w:p>
        </w:tc>
        <w:tc>
          <w:tcPr>
            <w:tcW w:w="1417" w:type="dxa"/>
            <w:gridSpan w:val="2"/>
          </w:tcPr>
          <w:p w:rsidR="00572460" w:rsidRPr="00572460" w:rsidRDefault="00572460">
            <w:pPr>
              <w:spacing w:line="276" w:lineRule="auto"/>
              <w:cnfStyle w:val="000000000000"/>
              <w:rPr>
                <w:color w:val="auto"/>
                <w:sz w:val="20"/>
                <w:szCs w:val="20"/>
              </w:rPr>
            </w:pPr>
            <w:r w:rsidRPr="00572460">
              <w:rPr>
                <w:color w:val="auto"/>
                <w:sz w:val="20"/>
                <w:szCs w:val="20"/>
              </w:rPr>
              <w:t>1/2016-12/2023</w:t>
            </w:r>
          </w:p>
        </w:tc>
        <w:tc>
          <w:tcPr>
            <w:tcW w:w="1019" w:type="dxa"/>
          </w:tcPr>
          <w:p w:rsidR="00572460" w:rsidRPr="00572460" w:rsidRDefault="00572460">
            <w:pPr>
              <w:spacing w:line="276" w:lineRule="auto"/>
              <w:cnfStyle w:val="000000000000"/>
              <w:rPr>
                <w:color w:val="auto"/>
                <w:sz w:val="20"/>
                <w:szCs w:val="20"/>
              </w:rPr>
            </w:pPr>
            <w:r w:rsidRPr="00572460">
              <w:rPr>
                <w:color w:val="auto"/>
                <w:sz w:val="20"/>
                <w:szCs w:val="20"/>
              </w:rPr>
              <w:t>60 000</w:t>
            </w:r>
          </w:p>
        </w:tc>
        <w:tc>
          <w:tcPr>
            <w:tcW w:w="1874" w:type="dxa"/>
          </w:tcPr>
          <w:p w:rsidR="00572460" w:rsidRPr="00572460" w:rsidRDefault="00572460" w:rsidP="00015695">
            <w:pPr>
              <w:spacing w:line="276" w:lineRule="auto"/>
              <w:cnfStyle w:val="000000000000"/>
              <w:rPr>
                <w:color w:val="auto"/>
                <w:sz w:val="20"/>
                <w:szCs w:val="20"/>
              </w:rPr>
            </w:pPr>
            <w:r w:rsidRPr="00572460">
              <w:rPr>
                <w:color w:val="auto"/>
                <w:sz w:val="20"/>
                <w:szCs w:val="20"/>
              </w:rPr>
              <w:t>PRV SR, štátny rozpočet, dotácie SR, vlastné zdroje, úvery</w:t>
            </w:r>
          </w:p>
        </w:tc>
      </w:tr>
      <w:tr w:rsidR="00572460" w:rsidRPr="00FD3879" w:rsidTr="00FE2E37">
        <w:trPr>
          <w:cnfStyle w:val="000000100000"/>
        </w:trPr>
        <w:tc>
          <w:tcPr>
            <w:cnfStyle w:val="001000000000"/>
            <w:tcW w:w="9238" w:type="dxa"/>
            <w:gridSpan w:val="7"/>
          </w:tcPr>
          <w:p w:rsidR="00572460" w:rsidRPr="005244AB" w:rsidRDefault="00572460" w:rsidP="00FE2E37">
            <w:pPr>
              <w:spacing w:line="276" w:lineRule="auto"/>
              <w:rPr>
                <w:color w:val="auto"/>
                <w:sz w:val="20"/>
                <w:szCs w:val="20"/>
              </w:rPr>
            </w:pPr>
            <w:r w:rsidRPr="005244AB">
              <w:rPr>
                <w:color w:val="auto"/>
                <w:sz w:val="20"/>
                <w:szCs w:val="20"/>
              </w:rPr>
              <w:t>Merateľné ukazovatele aktivít</w:t>
            </w:r>
          </w:p>
        </w:tc>
      </w:tr>
      <w:tr w:rsidR="00572460" w:rsidRPr="00FD3879" w:rsidTr="00FE2E37">
        <w:tc>
          <w:tcPr>
            <w:cnfStyle w:val="001000000000"/>
            <w:tcW w:w="4361" w:type="dxa"/>
            <w:gridSpan w:val="2"/>
          </w:tcPr>
          <w:p w:rsidR="00572460" w:rsidRPr="005244AB" w:rsidRDefault="00572460" w:rsidP="00FE2E37">
            <w:pPr>
              <w:spacing w:line="276" w:lineRule="auto"/>
              <w:rPr>
                <w:color w:val="auto"/>
                <w:sz w:val="20"/>
                <w:szCs w:val="20"/>
              </w:rPr>
            </w:pPr>
            <w:r w:rsidRPr="005244AB">
              <w:rPr>
                <w:color w:val="auto"/>
                <w:sz w:val="20"/>
                <w:szCs w:val="20"/>
              </w:rPr>
              <w:t>Merateľný ukazovateľ</w:t>
            </w:r>
          </w:p>
        </w:tc>
        <w:tc>
          <w:tcPr>
            <w:tcW w:w="1134" w:type="dxa"/>
            <w:gridSpan w:val="2"/>
          </w:tcPr>
          <w:p w:rsidR="00572460" w:rsidRPr="005244AB" w:rsidRDefault="00572460" w:rsidP="00FE2E37">
            <w:pPr>
              <w:spacing w:line="276" w:lineRule="auto"/>
              <w:cnfStyle w:val="000000000000"/>
              <w:rPr>
                <w:b/>
                <w:color w:val="auto"/>
                <w:sz w:val="20"/>
                <w:szCs w:val="20"/>
              </w:rPr>
            </w:pPr>
            <w:r w:rsidRPr="005244AB">
              <w:rPr>
                <w:b/>
                <w:color w:val="auto"/>
                <w:sz w:val="20"/>
                <w:szCs w:val="20"/>
              </w:rPr>
              <w:t>Jednotka</w:t>
            </w:r>
          </w:p>
        </w:tc>
        <w:tc>
          <w:tcPr>
            <w:tcW w:w="1869" w:type="dxa"/>
            <w:gridSpan w:val="2"/>
          </w:tcPr>
          <w:p w:rsidR="00572460" w:rsidRPr="005244AB" w:rsidRDefault="00572460" w:rsidP="00FE2E37">
            <w:pPr>
              <w:spacing w:line="276" w:lineRule="auto"/>
              <w:cnfStyle w:val="000000000000"/>
              <w:rPr>
                <w:b/>
                <w:color w:val="auto"/>
                <w:sz w:val="20"/>
                <w:szCs w:val="20"/>
              </w:rPr>
            </w:pPr>
            <w:r w:rsidRPr="005244AB">
              <w:rPr>
                <w:b/>
                <w:color w:val="auto"/>
                <w:sz w:val="20"/>
                <w:szCs w:val="20"/>
              </w:rPr>
              <w:t>Plánovaná dosiahnutá hodnota ku koncu roka 2023</w:t>
            </w:r>
          </w:p>
        </w:tc>
        <w:tc>
          <w:tcPr>
            <w:tcW w:w="1874" w:type="dxa"/>
          </w:tcPr>
          <w:p w:rsidR="00572460" w:rsidRPr="005244AB" w:rsidRDefault="00572460" w:rsidP="00FE2E37">
            <w:pPr>
              <w:spacing w:line="276" w:lineRule="auto"/>
              <w:cnfStyle w:val="000000000000"/>
              <w:rPr>
                <w:b/>
                <w:color w:val="auto"/>
                <w:sz w:val="20"/>
                <w:szCs w:val="20"/>
              </w:rPr>
            </w:pPr>
            <w:r w:rsidRPr="005244AB">
              <w:rPr>
                <w:b/>
                <w:color w:val="auto"/>
                <w:sz w:val="20"/>
                <w:szCs w:val="20"/>
              </w:rPr>
              <w:t>Skutočná dosiahnutá hodnota ku koncu roka 2023</w:t>
            </w:r>
          </w:p>
        </w:tc>
      </w:tr>
      <w:tr w:rsidR="00572460" w:rsidRPr="00FD3879" w:rsidTr="00FE2E37">
        <w:trPr>
          <w:cnfStyle w:val="000000100000"/>
        </w:trPr>
        <w:tc>
          <w:tcPr>
            <w:cnfStyle w:val="001000000000"/>
            <w:tcW w:w="4361" w:type="dxa"/>
            <w:gridSpan w:val="2"/>
          </w:tcPr>
          <w:p w:rsidR="00572460" w:rsidRPr="005244AB" w:rsidRDefault="00572460" w:rsidP="00FE2E37">
            <w:pPr>
              <w:spacing w:line="276" w:lineRule="auto"/>
              <w:rPr>
                <w:b w:val="0"/>
                <w:color w:val="auto"/>
                <w:sz w:val="20"/>
                <w:szCs w:val="20"/>
              </w:rPr>
            </w:pPr>
            <w:r>
              <w:rPr>
                <w:b w:val="0"/>
                <w:color w:val="auto"/>
                <w:sz w:val="20"/>
                <w:szCs w:val="20"/>
              </w:rPr>
              <w:t xml:space="preserve">Počet vybudovaných alebo zrekonštruovaných športovísk </w:t>
            </w:r>
          </w:p>
        </w:tc>
        <w:tc>
          <w:tcPr>
            <w:tcW w:w="1134" w:type="dxa"/>
            <w:gridSpan w:val="2"/>
          </w:tcPr>
          <w:p w:rsidR="00572460" w:rsidRPr="005244AB" w:rsidRDefault="00572460" w:rsidP="00FE2E37">
            <w:pPr>
              <w:spacing w:line="276" w:lineRule="auto"/>
              <w:cnfStyle w:val="000000100000"/>
              <w:rPr>
                <w:color w:val="auto"/>
                <w:sz w:val="20"/>
                <w:szCs w:val="20"/>
              </w:rPr>
            </w:pPr>
            <w:r>
              <w:rPr>
                <w:color w:val="auto"/>
                <w:sz w:val="20"/>
                <w:szCs w:val="20"/>
              </w:rPr>
              <w:t>počet</w:t>
            </w:r>
          </w:p>
        </w:tc>
        <w:tc>
          <w:tcPr>
            <w:tcW w:w="1869" w:type="dxa"/>
            <w:gridSpan w:val="2"/>
          </w:tcPr>
          <w:p w:rsidR="00572460" w:rsidRPr="005244AB" w:rsidRDefault="00572460" w:rsidP="00FE2E37">
            <w:pPr>
              <w:spacing w:line="276" w:lineRule="auto"/>
              <w:cnfStyle w:val="000000100000"/>
              <w:rPr>
                <w:color w:val="auto"/>
                <w:sz w:val="20"/>
                <w:szCs w:val="20"/>
              </w:rPr>
            </w:pPr>
            <w:r>
              <w:rPr>
                <w:color w:val="auto"/>
                <w:sz w:val="20"/>
                <w:szCs w:val="20"/>
              </w:rPr>
              <w:t>5</w:t>
            </w:r>
          </w:p>
        </w:tc>
        <w:tc>
          <w:tcPr>
            <w:tcW w:w="1874" w:type="dxa"/>
          </w:tcPr>
          <w:p w:rsidR="00572460" w:rsidRPr="005244AB" w:rsidRDefault="00572460" w:rsidP="00FE2E37">
            <w:pPr>
              <w:spacing w:line="276" w:lineRule="auto"/>
              <w:cnfStyle w:val="000000100000"/>
              <w:rPr>
                <w:color w:val="auto"/>
                <w:sz w:val="20"/>
                <w:szCs w:val="20"/>
              </w:rPr>
            </w:pPr>
          </w:p>
        </w:tc>
      </w:tr>
      <w:tr w:rsidR="00572460" w:rsidRPr="00FD3879" w:rsidTr="00FE2E37">
        <w:tc>
          <w:tcPr>
            <w:cnfStyle w:val="001000000000"/>
            <w:tcW w:w="4361" w:type="dxa"/>
            <w:gridSpan w:val="2"/>
          </w:tcPr>
          <w:p w:rsidR="00572460" w:rsidRPr="005244AB" w:rsidRDefault="00572460" w:rsidP="00FE2E37">
            <w:pPr>
              <w:spacing w:line="276" w:lineRule="auto"/>
              <w:rPr>
                <w:b w:val="0"/>
                <w:color w:val="auto"/>
                <w:sz w:val="20"/>
                <w:szCs w:val="20"/>
              </w:rPr>
            </w:pPr>
            <w:r>
              <w:rPr>
                <w:b w:val="0"/>
                <w:color w:val="auto"/>
                <w:sz w:val="20"/>
                <w:szCs w:val="20"/>
              </w:rPr>
              <w:t>Aktivity vykonané na podporu rozvoja športu v území</w:t>
            </w:r>
          </w:p>
        </w:tc>
        <w:tc>
          <w:tcPr>
            <w:tcW w:w="1134" w:type="dxa"/>
            <w:gridSpan w:val="2"/>
          </w:tcPr>
          <w:p w:rsidR="00572460" w:rsidRPr="005244AB" w:rsidRDefault="00572460" w:rsidP="00FE2E37">
            <w:pPr>
              <w:spacing w:line="276" w:lineRule="auto"/>
              <w:cnfStyle w:val="000000000000"/>
              <w:rPr>
                <w:color w:val="auto"/>
                <w:sz w:val="20"/>
                <w:szCs w:val="20"/>
              </w:rPr>
            </w:pPr>
            <w:r>
              <w:rPr>
                <w:color w:val="auto"/>
                <w:sz w:val="20"/>
                <w:szCs w:val="20"/>
              </w:rPr>
              <w:t>počet</w:t>
            </w:r>
          </w:p>
        </w:tc>
        <w:tc>
          <w:tcPr>
            <w:tcW w:w="1869" w:type="dxa"/>
            <w:gridSpan w:val="2"/>
          </w:tcPr>
          <w:p w:rsidR="00572460" w:rsidRPr="005244AB" w:rsidRDefault="00572460" w:rsidP="00FE2E37">
            <w:pPr>
              <w:spacing w:line="276" w:lineRule="auto"/>
              <w:cnfStyle w:val="000000000000"/>
              <w:rPr>
                <w:color w:val="auto"/>
                <w:sz w:val="20"/>
                <w:szCs w:val="20"/>
              </w:rPr>
            </w:pPr>
            <w:r>
              <w:rPr>
                <w:color w:val="auto"/>
                <w:sz w:val="20"/>
                <w:szCs w:val="20"/>
              </w:rPr>
              <w:t>10</w:t>
            </w:r>
          </w:p>
        </w:tc>
        <w:tc>
          <w:tcPr>
            <w:tcW w:w="1874" w:type="dxa"/>
          </w:tcPr>
          <w:p w:rsidR="00572460" w:rsidRPr="005244AB" w:rsidRDefault="00572460" w:rsidP="00FE2E37">
            <w:pPr>
              <w:spacing w:line="276" w:lineRule="auto"/>
              <w:cnfStyle w:val="000000000000"/>
              <w:rPr>
                <w:color w:val="auto"/>
                <w:sz w:val="20"/>
                <w:szCs w:val="20"/>
              </w:rPr>
            </w:pPr>
          </w:p>
        </w:tc>
      </w:tr>
    </w:tbl>
    <w:p w:rsidR="00B476BA" w:rsidRDefault="00B476BA" w:rsidP="00B476BA">
      <w:pPr>
        <w:spacing w:line="276" w:lineRule="auto"/>
        <w:jc w:val="both"/>
      </w:pPr>
    </w:p>
    <w:p w:rsidR="00B476BA" w:rsidRPr="00FE2E37" w:rsidRDefault="00B476BA" w:rsidP="00B476BA">
      <w:pPr>
        <w:spacing w:line="276" w:lineRule="auto"/>
        <w:jc w:val="both"/>
        <w:rPr>
          <w:b/>
        </w:rPr>
      </w:pPr>
      <w:r w:rsidRPr="00FE2E37">
        <w:rPr>
          <w:b/>
        </w:rPr>
        <w:t>1.2.2 Podporovanie existujúcich a nových voľnočasových aktivít pre obyvateľov a návštevníkov územia</w:t>
      </w:r>
    </w:p>
    <w:tbl>
      <w:tblPr>
        <w:tblStyle w:val="Svetlpodfarbeniezvraznenie11"/>
        <w:tblW w:w="0" w:type="auto"/>
        <w:tblLook w:val="04A0"/>
      </w:tblPr>
      <w:tblGrid>
        <w:gridCol w:w="1526"/>
        <w:gridCol w:w="2835"/>
        <w:gridCol w:w="567"/>
        <w:gridCol w:w="567"/>
        <w:gridCol w:w="850"/>
        <w:gridCol w:w="1019"/>
        <w:gridCol w:w="1874"/>
      </w:tblGrid>
      <w:tr w:rsidR="00FE2E37" w:rsidRPr="00FD3879" w:rsidTr="00FE2E37">
        <w:trPr>
          <w:cnfStyle w:val="100000000000"/>
        </w:trPr>
        <w:tc>
          <w:tcPr>
            <w:cnfStyle w:val="001000000000"/>
            <w:tcW w:w="1526" w:type="dxa"/>
          </w:tcPr>
          <w:p w:rsidR="00FE2E37" w:rsidRPr="00FD3879" w:rsidRDefault="00FE2E37" w:rsidP="00FE2E37">
            <w:pPr>
              <w:spacing w:line="276" w:lineRule="auto"/>
              <w:rPr>
                <w:color w:val="auto"/>
                <w:sz w:val="20"/>
                <w:szCs w:val="20"/>
              </w:rPr>
            </w:pPr>
            <w:r w:rsidRPr="00FD3879">
              <w:rPr>
                <w:color w:val="auto"/>
                <w:sz w:val="20"/>
                <w:szCs w:val="20"/>
              </w:rPr>
              <w:t>Obec</w:t>
            </w:r>
          </w:p>
        </w:tc>
        <w:tc>
          <w:tcPr>
            <w:tcW w:w="3402" w:type="dxa"/>
            <w:gridSpan w:val="2"/>
          </w:tcPr>
          <w:p w:rsidR="00FE2E37" w:rsidRPr="00FD3879" w:rsidRDefault="00FE2E37" w:rsidP="00FE2E37">
            <w:pPr>
              <w:spacing w:line="276" w:lineRule="auto"/>
              <w:cnfStyle w:val="100000000000"/>
              <w:rPr>
                <w:color w:val="auto"/>
                <w:sz w:val="20"/>
                <w:szCs w:val="20"/>
              </w:rPr>
            </w:pPr>
            <w:r w:rsidRPr="00FD3879">
              <w:rPr>
                <w:color w:val="auto"/>
                <w:sz w:val="20"/>
                <w:szCs w:val="20"/>
              </w:rPr>
              <w:t>Názov projektového zámeru - aktivity</w:t>
            </w:r>
          </w:p>
        </w:tc>
        <w:tc>
          <w:tcPr>
            <w:tcW w:w="1417" w:type="dxa"/>
            <w:gridSpan w:val="2"/>
          </w:tcPr>
          <w:p w:rsidR="00FE2E37" w:rsidRPr="00FD3879" w:rsidRDefault="00FE2E37" w:rsidP="00FE2E37">
            <w:pPr>
              <w:spacing w:line="276" w:lineRule="auto"/>
              <w:cnfStyle w:val="100000000000"/>
              <w:rPr>
                <w:color w:val="auto"/>
                <w:sz w:val="20"/>
                <w:szCs w:val="20"/>
              </w:rPr>
            </w:pPr>
            <w:r w:rsidRPr="00FD3879">
              <w:rPr>
                <w:color w:val="auto"/>
                <w:sz w:val="20"/>
                <w:szCs w:val="20"/>
              </w:rPr>
              <w:t>Predpokladaný dátum realizácie</w:t>
            </w:r>
          </w:p>
        </w:tc>
        <w:tc>
          <w:tcPr>
            <w:tcW w:w="1019" w:type="dxa"/>
          </w:tcPr>
          <w:p w:rsidR="00FE2E37" w:rsidRPr="00FD3879" w:rsidRDefault="00FE2E37" w:rsidP="00FE2E37">
            <w:pPr>
              <w:spacing w:line="276" w:lineRule="auto"/>
              <w:cnfStyle w:val="100000000000"/>
              <w:rPr>
                <w:color w:val="auto"/>
                <w:sz w:val="20"/>
                <w:szCs w:val="20"/>
              </w:rPr>
            </w:pPr>
            <w:r w:rsidRPr="00FD3879">
              <w:rPr>
                <w:color w:val="auto"/>
                <w:sz w:val="20"/>
                <w:szCs w:val="20"/>
              </w:rPr>
              <w:t>Financie v €</w:t>
            </w:r>
          </w:p>
        </w:tc>
        <w:tc>
          <w:tcPr>
            <w:tcW w:w="1874" w:type="dxa"/>
          </w:tcPr>
          <w:p w:rsidR="00FE2E37" w:rsidRPr="00FD3879" w:rsidRDefault="00FE2E37" w:rsidP="00FE2E37">
            <w:pPr>
              <w:spacing w:line="276" w:lineRule="auto"/>
              <w:cnfStyle w:val="100000000000"/>
              <w:rPr>
                <w:color w:val="auto"/>
                <w:sz w:val="20"/>
                <w:szCs w:val="20"/>
              </w:rPr>
            </w:pPr>
            <w:r w:rsidRPr="00FD3879">
              <w:rPr>
                <w:color w:val="auto"/>
                <w:sz w:val="20"/>
                <w:szCs w:val="20"/>
              </w:rPr>
              <w:t>Zdroje financovania</w:t>
            </w:r>
          </w:p>
        </w:tc>
      </w:tr>
      <w:tr w:rsidR="00FE2E37" w:rsidRPr="00FD3879" w:rsidTr="00FE2E37">
        <w:trPr>
          <w:cnfStyle w:val="000000100000"/>
        </w:trPr>
        <w:tc>
          <w:tcPr>
            <w:cnfStyle w:val="001000000000"/>
            <w:tcW w:w="1526" w:type="dxa"/>
          </w:tcPr>
          <w:p w:rsidR="00FE2E37" w:rsidRPr="00E63495" w:rsidRDefault="00FE2E37" w:rsidP="00FE2E37">
            <w:pPr>
              <w:spacing w:line="276" w:lineRule="auto"/>
              <w:rPr>
                <w:b w:val="0"/>
                <w:bCs w:val="0"/>
                <w:color w:val="auto"/>
                <w:sz w:val="20"/>
                <w:szCs w:val="20"/>
              </w:rPr>
            </w:pPr>
            <w:r>
              <w:rPr>
                <w:b w:val="0"/>
                <w:bCs w:val="0"/>
                <w:color w:val="auto"/>
                <w:sz w:val="20"/>
                <w:szCs w:val="20"/>
              </w:rPr>
              <w:t>Dlhá nad Oravou</w:t>
            </w:r>
          </w:p>
        </w:tc>
        <w:tc>
          <w:tcPr>
            <w:tcW w:w="3402" w:type="dxa"/>
            <w:gridSpan w:val="2"/>
          </w:tcPr>
          <w:p w:rsidR="00FE2E37" w:rsidRPr="00E63495" w:rsidRDefault="00845345" w:rsidP="00FE2E37">
            <w:pPr>
              <w:spacing w:line="276" w:lineRule="auto"/>
              <w:cnfStyle w:val="000000100000"/>
              <w:rPr>
                <w:color w:val="auto"/>
                <w:sz w:val="20"/>
                <w:szCs w:val="20"/>
              </w:rPr>
            </w:pPr>
            <w:r>
              <w:rPr>
                <w:color w:val="auto"/>
                <w:sz w:val="20"/>
                <w:szCs w:val="20"/>
              </w:rPr>
              <w:t xml:space="preserve">1.2.2.a </w:t>
            </w:r>
            <w:r w:rsidR="009F68D2" w:rsidRPr="009F68D2">
              <w:rPr>
                <w:color w:val="auto"/>
                <w:sz w:val="20"/>
                <w:szCs w:val="20"/>
              </w:rPr>
              <w:t>Turistické chodníky – vybudovanie, značenie, informačné p</w:t>
            </w:r>
            <w:r w:rsidR="009F68D2">
              <w:rPr>
                <w:color w:val="auto"/>
                <w:sz w:val="20"/>
                <w:szCs w:val="20"/>
              </w:rPr>
              <w:t>anely, mobiliár, oddychové  a vy</w:t>
            </w:r>
            <w:r w:rsidR="009F68D2" w:rsidRPr="009F68D2">
              <w:rPr>
                <w:color w:val="auto"/>
                <w:sz w:val="20"/>
                <w:szCs w:val="20"/>
              </w:rPr>
              <w:t>hliadkové zóny</w:t>
            </w:r>
          </w:p>
        </w:tc>
        <w:tc>
          <w:tcPr>
            <w:tcW w:w="1417" w:type="dxa"/>
            <w:gridSpan w:val="2"/>
          </w:tcPr>
          <w:p w:rsidR="00FE2E37" w:rsidRPr="00E63495" w:rsidRDefault="00FE2E37" w:rsidP="00FE2E37">
            <w:pPr>
              <w:spacing w:line="276" w:lineRule="auto"/>
              <w:cnfStyle w:val="000000100000"/>
              <w:rPr>
                <w:color w:val="auto"/>
                <w:sz w:val="20"/>
                <w:szCs w:val="20"/>
              </w:rPr>
            </w:pPr>
            <w:r>
              <w:rPr>
                <w:color w:val="auto"/>
                <w:sz w:val="20"/>
                <w:szCs w:val="20"/>
              </w:rPr>
              <w:t>4/2016-10/2017</w:t>
            </w:r>
          </w:p>
        </w:tc>
        <w:tc>
          <w:tcPr>
            <w:tcW w:w="1019" w:type="dxa"/>
          </w:tcPr>
          <w:p w:rsidR="00FE2E37" w:rsidRPr="00E63495" w:rsidRDefault="00FE2E37" w:rsidP="00FE2E37">
            <w:pPr>
              <w:spacing w:line="276" w:lineRule="auto"/>
              <w:cnfStyle w:val="000000100000"/>
              <w:rPr>
                <w:color w:val="auto"/>
                <w:sz w:val="20"/>
                <w:szCs w:val="20"/>
              </w:rPr>
            </w:pPr>
            <w:r>
              <w:rPr>
                <w:color w:val="auto"/>
                <w:sz w:val="20"/>
                <w:szCs w:val="20"/>
              </w:rPr>
              <w:t>20 000</w:t>
            </w:r>
          </w:p>
        </w:tc>
        <w:tc>
          <w:tcPr>
            <w:tcW w:w="1874" w:type="dxa"/>
          </w:tcPr>
          <w:p w:rsidR="00FE2E37" w:rsidRPr="00E63495" w:rsidRDefault="00794B1A" w:rsidP="00FE2E37">
            <w:pPr>
              <w:spacing w:line="276" w:lineRule="auto"/>
              <w:cnfStyle w:val="000000100000"/>
              <w:rPr>
                <w:color w:val="auto"/>
                <w:sz w:val="20"/>
                <w:szCs w:val="20"/>
              </w:rPr>
            </w:pPr>
            <w:r>
              <w:rPr>
                <w:color w:val="auto"/>
                <w:sz w:val="20"/>
                <w:szCs w:val="20"/>
              </w:rPr>
              <w:t>INTERREG</w:t>
            </w:r>
            <w:r w:rsidR="00FE2E37">
              <w:rPr>
                <w:color w:val="auto"/>
                <w:sz w:val="20"/>
                <w:szCs w:val="20"/>
              </w:rPr>
              <w:t>, v</w:t>
            </w:r>
            <w:r w:rsidR="00FE2E37" w:rsidRPr="00FE2E37">
              <w:rPr>
                <w:color w:val="auto"/>
                <w:sz w:val="20"/>
                <w:szCs w:val="20"/>
              </w:rPr>
              <w:t>lastné zdroje, úvery</w:t>
            </w:r>
          </w:p>
        </w:tc>
      </w:tr>
      <w:tr w:rsidR="00460411" w:rsidRPr="00FD3879" w:rsidTr="00FE2E37">
        <w:tc>
          <w:tcPr>
            <w:cnfStyle w:val="001000000000"/>
            <w:tcW w:w="1526" w:type="dxa"/>
            <w:vMerge w:val="restart"/>
          </w:tcPr>
          <w:p w:rsidR="00460411" w:rsidRPr="00E63495" w:rsidRDefault="00460411" w:rsidP="00FE2E37">
            <w:pPr>
              <w:spacing w:line="276" w:lineRule="auto"/>
              <w:rPr>
                <w:b w:val="0"/>
                <w:bCs w:val="0"/>
                <w:color w:val="auto"/>
                <w:sz w:val="20"/>
                <w:szCs w:val="20"/>
              </w:rPr>
            </w:pPr>
            <w:r>
              <w:rPr>
                <w:b w:val="0"/>
                <w:bCs w:val="0"/>
                <w:color w:val="auto"/>
                <w:sz w:val="20"/>
                <w:szCs w:val="20"/>
              </w:rPr>
              <w:t>Malatiná</w:t>
            </w:r>
          </w:p>
        </w:tc>
        <w:tc>
          <w:tcPr>
            <w:tcW w:w="3402" w:type="dxa"/>
            <w:gridSpan w:val="2"/>
          </w:tcPr>
          <w:p w:rsidR="00460411" w:rsidRPr="00E63495" w:rsidRDefault="00845345" w:rsidP="00FE2E37">
            <w:pPr>
              <w:spacing w:line="276" w:lineRule="auto"/>
              <w:cnfStyle w:val="000000000000"/>
              <w:rPr>
                <w:color w:val="auto"/>
                <w:sz w:val="20"/>
                <w:szCs w:val="20"/>
              </w:rPr>
            </w:pPr>
            <w:r>
              <w:rPr>
                <w:color w:val="auto"/>
                <w:sz w:val="20"/>
                <w:szCs w:val="20"/>
              </w:rPr>
              <w:t xml:space="preserve">1.2.2.b </w:t>
            </w:r>
            <w:r w:rsidR="007B4A69">
              <w:rPr>
                <w:color w:val="auto"/>
                <w:sz w:val="20"/>
                <w:szCs w:val="20"/>
              </w:rPr>
              <w:t>Pajta – generálna rekonštrukcia objektu</w:t>
            </w:r>
          </w:p>
        </w:tc>
        <w:tc>
          <w:tcPr>
            <w:tcW w:w="1417" w:type="dxa"/>
            <w:gridSpan w:val="2"/>
          </w:tcPr>
          <w:p w:rsidR="00460411" w:rsidRPr="00E63495" w:rsidRDefault="007B4A69" w:rsidP="00FE2E37">
            <w:pPr>
              <w:spacing w:line="276" w:lineRule="auto"/>
              <w:cnfStyle w:val="000000000000"/>
              <w:rPr>
                <w:color w:val="auto"/>
                <w:sz w:val="20"/>
                <w:szCs w:val="20"/>
              </w:rPr>
            </w:pPr>
            <w:r>
              <w:rPr>
                <w:color w:val="auto"/>
                <w:sz w:val="20"/>
                <w:szCs w:val="20"/>
              </w:rPr>
              <w:t>1/2017</w:t>
            </w:r>
            <w:r w:rsidR="00460411">
              <w:rPr>
                <w:color w:val="auto"/>
                <w:sz w:val="20"/>
                <w:szCs w:val="20"/>
              </w:rPr>
              <w:t>-12/2019</w:t>
            </w:r>
          </w:p>
        </w:tc>
        <w:tc>
          <w:tcPr>
            <w:tcW w:w="1019" w:type="dxa"/>
          </w:tcPr>
          <w:p w:rsidR="00460411" w:rsidRPr="00E63495" w:rsidRDefault="007B4A69" w:rsidP="00FE2E37">
            <w:pPr>
              <w:spacing w:line="276" w:lineRule="auto"/>
              <w:cnfStyle w:val="000000000000"/>
              <w:rPr>
                <w:color w:val="auto"/>
                <w:sz w:val="20"/>
                <w:szCs w:val="20"/>
              </w:rPr>
            </w:pPr>
            <w:r>
              <w:rPr>
                <w:color w:val="auto"/>
                <w:sz w:val="20"/>
                <w:szCs w:val="20"/>
              </w:rPr>
              <w:t>50</w:t>
            </w:r>
            <w:r w:rsidR="00460411">
              <w:rPr>
                <w:color w:val="auto"/>
                <w:sz w:val="20"/>
                <w:szCs w:val="20"/>
              </w:rPr>
              <w:t xml:space="preserve"> 000</w:t>
            </w:r>
          </w:p>
        </w:tc>
        <w:tc>
          <w:tcPr>
            <w:tcW w:w="1874" w:type="dxa"/>
          </w:tcPr>
          <w:p w:rsidR="00460411" w:rsidRPr="00E63495" w:rsidRDefault="00794B1A" w:rsidP="00FE2E37">
            <w:pPr>
              <w:spacing w:line="276" w:lineRule="auto"/>
              <w:cnfStyle w:val="000000000000"/>
              <w:rPr>
                <w:color w:val="auto"/>
                <w:sz w:val="20"/>
                <w:szCs w:val="20"/>
              </w:rPr>
            </w:pPr>
            <w:r>
              <w:rPr>
                <w:color w:val="auto"/>
                <w:sz w:val="20"/>
                <w:szCs w:val="20"/>
              </w:rPr>
              <w:t>INTERREG</w:t>
            </w:r>
            <w:r w:rsidR="00460411">
              <w:rPr>
                <w:color w:val="auto"/>
                <w:sz w:val="20"/>
                <w:szCs w:val="20"/>
              </w:rPr>
              <w:t>, v</w:t>
            </w:r>
            <w:r w:rsidR="00460411" w:rsidRPr="00FE2E37">
              <w:rPr>
                <w:color w:val="auto"/>
                <w:sz w:val="20"/>
                <w:szCs w:val="20"/>
              </w:rPr>
              <w:t>lastné zdroje, úvery</w:t>
            </w:r>
          </w:p>
        </w:tc>
      </w:tr>
      <w:tr w:rsidR="007B4A69" w:rsidRPr="00FD3879" w:rsidTr="00FE2E37">
        <w:trPr>
          <w:cnfStyle w:val="000000100000"/>
        </w:trPr>
        <w:tc>
          <w:tcPr>
            <w:cnfStyle w:val="001000000000"/>
            <w:tcW w:w="1526" w:type="dxa"/>
            <w:vMerge/>
          </w:tcPr>
          <w:p w:rsidR="007B4A69" w:rsidRDefault="007B4A69" w:rsidP="00FE2E37">
            <w:pPr>
              <w:spacing w:line="276" w:lineRule="auto"/>
              <w:rPr>
                <w:b w:val="0"/>
                <w:bCs w:val="0"/>
                <w:sz w:val="20"/>
                <w:szCs w:val="20"/>
              </w:rPr>
            </w:pPr>
          </w:p>
        </w:tc>
        <w:tc>
          <w:tcPr>
            <w:tcW w:w="3402" w:type="dxa"/>
            <w:gridSpan w:val="2"/>
          </w:tcPr>
          <w:p w:rsidR="007B4A69" w:rsidRPr="007B4A69" w:rsidRDefault="00845345" w:rsidP="00FE2E37">
            <w:pPr>
              <w:spacing w:line="276" w:lineRule="auto"/>
              <w:cnfStyle w:val="000000100000"/>
              <w:rPr>
                <w:color w:val="auto"/>
                <w:sz w:val="20"/>
                <w:szCs w:val="20"/>
              </w:rPr>
            </w:pPr>
            <w:r>
              <w:rPr>
                <w:color w:val="auto"/>
                <w:sz w:val="20"/>
                <w:szCs w:val="20"/>
              </w:rPr>
              <w:t xml:space="preserve">1.2.2.c </w:t>
            </w:r>
            <w:r w:rsidR="007B4A69" w:rsidRPr="007B4A69">
              <w:rPr>
                <w:color w:val="auto"/>
                <w:sz w:val="20"/>
                <w:szCs w:val="20"/>
              </w:rPr>
              <w:t>Tradičná bačovská koliba v amfiteátri</w:t>
            </w:r>
          </w:p>
        </w:tc>
        <w:tc>
          <w:tcPr>
            <w:tcW w:w="1417" w:type="dxa"/>
            <w:gridSpan w:val="2"/>
          </w:tcPr>
          <w:p w:rsidR="007B4A69" w:rsidRPr="00E63495" w:rsidRDefault="007B4A69" w:rsidP="00554EEA">
            <w:pPr>
              <w:spacing w:line="276" w:lineRule="auto"/>
              <w:cnfStyle w:val="000000100000"/>
              <w:rPr>
                <w:color w:val="auto"/>
                <w:sz w:val="20"/>
                <w:szCs w:val="20"/>
              </w:rPr>
            </w:pPr>
            <w:r>
              <w:rPr>
                <w:color w:val="auto"/>
                <w:sz w:val="20"/>
                <w:szCs w:val="20"/>
              </w:rPr>
              <w:t>1/2017-12/2019</w:t>
            </w:r>
          </w:p>
        </w:tc>
        <w:tc>
          <w:tcPr>
            <w:tcW w:w="1019" w:type="dxa"/>
          </w:tcPr>
          <w:p w:rsidR="007B4A69" w:rsidRPr="00E63495" w:rsidRDefault="007B4A69" w:rsidP="00554EEA">
            <w:pPr>
              <w:spacing w:line="276" w:lineRule="auto"/>
              <w:cnfStyle w:val="000000100000"/>
              <w:rPr>
                <w:color w:val="auto"/>
                <w:sz w:val="20"/>
                <w:szCs w:val="20"/>
              </w:rPr>
            </w:pPr>
            <w:r>
              <w:rPr>
                <w:color w:val="auto"/>
                <w:sz w:val="20"/>
                <w:szCs w:val="20"/>
              </w:rPr>
              <w:t>30 000</w:t>
            </w:r>
          </w:p>
        </w:tc>
        <w:tc>
          <w:tcPr>
            <w:tcW w:w="1874" w:type="dxa"/>
          </w:tcPr>
          <w:p w:rsidR="007B4A69" w:rsidRPr="00E63495" w:rsidRDefault="00794B1A" w:rsidP="00554EEA">
            <w:pPr>
              <w:spacing w:line="276" w:lineRule="auto"/>
              <w:cnfStyle w:val="000000100000"/>
              <w:rPr>
                <w:color w:val="auto"/>
                <w:sz w:val="20"/>
                <w:szCs w:val="20"/>
              </w:rPr>
            </w:pPr>
            <w:r>
              <w:rPr>
                <w:color w:val="auto"/>
                <w:sz w:val="20"/>
                <w:szCs w:val="20"/>
              </w:rPr>
              <w:t>INTERREG</w:t>
            </w:r>
            <w:r w:rsidR="007B4A69">
              <w:rPr>
                <w:color w:val="auto"/>
                <w:sz w:val="20"/>
                <w:szCs w:val="20"/>
              </w:rPr>
              <w:t>, v</w:t>
            </w:r>
            <w:r w:rsidR="007B4A69" w:rsidRPr="00FE2E37">
              <w:rPr>
                <w:color w:val="auto"/>
                <w:sz w:val="20"/>
                <w:szCs w:val="20"/>
              </w:rPr>
              <w:t>lastné zdroje, úvery</w:t>
            </w:r>
          </w:p>
        </w:tc>
      </w:tr>
      <w:tr w:rsidR="00460411" w:rsidRPr="00FD3879" w:rsidTr="00FE2E37">
        <w:tc>
          <w:tcPr>
            <w:cnfStyle w:val="001000000000"/>
            <w:tcW w:w="1526" w:type="dxa"/>
            <w:vMerge/>
          </w:tcPr>
          <w:p w:rsidR="00460411" w:rsidRPr="00E63495" w:rsidRDefault="00460411" w:rsidP="00FE2E37">
            <w:pPr>
              <w:spacing w:line="276" w:lineRule="auto"/>
              <w:rPr>
                <w:b w:val="0"/>
                <w:bCs w:val="0"/>
                <w:color w:val="auto"/>
                <w:sz w:val="20"/>
                <w:szCs w:val="20"/>
              </w:rPr>
            </w:pPr>
          </w:p>
        </w:tc>
        <w:tc>
          <w:tcPr>
            <w:tcW w:w="3402" w:type="dxa"/>
            <w:gridSpan w:val="2"/>
          </w:tcPr>
          <w:p w:rsidR="00460411" w:rsidRPr="00E63495" w:rsidRDefault="00845345" w:rsidP="00FE2E37">
            <w:pPr>
              <w:spacing w:line="276" w:lineRule="auto"/>
              <w:cnfStyle w:val="000000000000"/>
              <w:rPr>
                <w:color w:val="auto"/>
                <w:sz w:val="20"/>
                <w:szCs w:val="20"/>
              </w:rPr>
            </w:pPr>
            <w:r>
              <w:rPr>
                <w:color w:val="auto"/>
                <w:sz w:val="20"/>
                <w:szCs w:val="20"/>
              </w:rPr>
              <w:t xml:space="preserve">1.2.2.d </w:t>
            </w:r>
            <w:r w:rsidR="00460411">
              <w:rPr>
                <w:color w:val="auto"/>
                <w:sz w:val="20"/>
                <w:szCs w:val="20"/>
              </w:rPr>
              <w:t>Oddychové zóny</w:t>
            </w:r>
          </w:p>
        </w:tc>
        <w:tc>
          <w:tcPr>
            <w:tcW w:w="1417" w:type="dxa"/>
            <w:gridSpan w:val="2"/>
          </w:tcPr>
          <w:p w:rsidR="00460411" w:rsidRPr="00E63495" w:rsidRDefault="00460411" w:rsidP="00FE2E37">
            <w:pPr>
              <w:spacing w:line="276" w:lineRule="auto"/>
              <w:cnfStyle w:val="000000000000"/>
              <w:rPr>
                <w:color w:val="auto"/>
                <w:sz w:val="20"/>
                <w:szCs w:val="20"/>
              </w:rPr>
            </w:pPr>
            <w:r>
              <w:rPr>
                <w:color w:val="auto"/>
                <w:sz w:val="20"/>
                <w:szCs w:val="20"/>
              </w:rPr>
              <w:t>5/2020-7/2020</w:t>
            </w:r>
          </w:p>
        </w:tc>
        <w:tc>
          <w:tcPr>
            <w:tcW w:w="1019" w:type="dxa"/>
          </w:tcPr>
          <w:p w:rsidR="00460411" w:rsidRPr="00E63495" w:rsidRDefault="00460411" w:rsidP="00FE2E37">
            <w:pPr>
              <w:spacing w:line="276" w:lineRule="auto"/>
              <w:cnfStyle w:val="000000000000"/>
              <w:rPr>
                <w:color w:val="auto"/>
                <w:sz w:val="20"/>
                <w:szCs w:val="20"/>
              </w:rPr>
            </w:pPr>
            <w:r>
              <w:rPr>
                <w:color w:val="auto"/>
                <w:sz w:val="20"/>
                <w:szCs w:val="20"/>
              </w:rPr>
              <w:t>4 000</w:t>
            </w:r>
          </w:p>
        </w:tc>
        <w:tc>
          <w:tcPr>
            <w:tcW w:w="1874" w:type="dxa"/>
          </w:tcPr>
          <w:p w:rsidR="00460411" w:rsidRPr="00E63495" w:rsidRDefault="00460411" w:rsidP="00460411">
            <w:pPr>
              <w:spacing w:line="276" w:lineRule="auto"/>
              <w:cnfStyle w:val="000000000000"/>
              <w:rPr>
                <w:color w:val="auto"/>
                <w:sz w:val="20"/>
                <w:szCs w:val="20"/>
              </w:rPr>
            </w:pPr>
            <w:r>
              <w:rPr>
                <w:color w:val="auto"/>
                <w:sz w:val="20"/>
                <w:szCs w:val="20"/>
              </w:rPr>
              <w:t>PRV SR, MAS, v</w:t>
            </w:r>
            <w:r w:rsidRPr="00460411">
              <w:rPr>
                <w:color w:val="auto"/>
                <w:sz w:val="20"/>
                <w:szCs w:val="20"/>
              </w:rPr>
              <w:t>lastné zdroje, úvery</w:t>
            </w:r>
          </w:p>
        </w:tc>
      </w:tr>
      <w:tr w:rsidR="00FE2E37" w:rsidRPr="00FD3879" w:rsidTr="00FE2E37">
        <w:trPr>
          <w:cnfStyle w:val="000000100000"/>
        </w:trPr>
        <w:tc>
          <w:tcPr>
            <w:cnfStyle w:val="001000000000"/>
            <w:tcW w:w="1526" w:type="dxa"/>
          </w:tcPr>
          <w:p w:rsidR="00FE2E37" w:rsidRPr="00E63495" w:rsidRDefault="00460411" w:rsidP="00FE2E37">
            <w:pPr>
              <w:spacing w:line="276" w:lineRule="auto"/>
              <w:rPr>
                <w:b w:val="0"/>
                <w:color w:val="auto"/>
                <w:sz w:val="20"/>
                <w:szCs w:val="20"/>
              </w:rPr>
            </w:pPr>
            <w:r>
              <w:rPr>
                <w:b w:val="0"/>
                <w:color w:val="auto"/>
                <w:sz w:val="20"/>
                <w:szCs w:val="20"/>
              </w:rPr>
              <w:t>Pribiš</w:t>
            </w:r>
          </w:p>
        </w:tc>
        <w:tc>
          <w:tcPr>
            <w:tcW w:w="3402" w:type="dxa"/>
            <w:gridSpan w:val="2"/>
          </w:tcPr>
          <w:p w:rsidR="00FE2E37" w:rsidRPr="00E63495" w:rsidRDefault="00845345" w:rsidP="00FE2E37">
            <w:pPr>
              <w:spacing w:line="276" w:lineRule="auto"/>
              <w:cnfStyle w:val="000000100000"/>
              <w:rPr>
                <w:color w:val="auto"/>
                <w:sz w:val="20"/>
                <w:szCs w:val="20"/>
              </w:rPr>
            </w:pPr>
            <w:r>
              <w:rPr>
                <w:color w:val="auto"/>
                <w:sz w:val="20"/>
                <w:szCs w:val="20"/>
              </w:rPr>
              <w:t xml:space="preserve">1.2.2.e </w:t>
            </w:r>
            <w:r w:rsidR="00460411">
              <w:rPr>
                <w:color w:val="auto"/>
                <w:sz w:val="20"/>
                <w:szCs w:val="20"/>
              </w:rPr>
              <w:t>Rekonštrukcia hasičskej zbrojnice</w:t>
            </w:r>
          </w:p>
        </w:tc>
        <w:tc>
          <w:tcPr>
            <w:tcW w:w="1417" w:type="dxa"/>
            <w:gridSpan w:val="2"/>
          </w:tcPr>
          <w:p w:rsidR="00FE2E37" w:rsidRPr="00E63495" w:rsidRDefault="00460411" w:rsidP="00FE2E37">
            <w:pPr>
              <w:spacing w:line="276" w:lineRule="auto"/>
              <w:cnfStyle w:val="000000100000"/>
              <w:rPr>
                <w:color w:val="auto"/>
                <w:sz w:val="20"/>
                <w:szCs w:val="20"/>
              </w:rPr>
            </w:pPr>
            <w:r>
              <w:rPr>
                <w:color w:val="auto"/>
                <w:sz w:val="20"/>
                <w:szCs w:val="20"/>
              </w:rPr>
              <w:t>2/2016-12/2018</w:t>
            </w:r>
          </w:p>
        </w:tc>
        <w:tc>
          <w:tcPr>
            <w:tcW w:w="1019" w:type="dxa"/>
          </w:tcPr>
          <w:p w:rsidR="00FE2E37" w:rsidRPr="00E63495" w:rsidRDefault="00AE3C50" w:rsidP="00FE2E37">
            <w:pPr>
              <w:spacing w:line="276" w:lineRule="auto"/>
              <w:cnfStyle w:val="000000100000"/>
              <w:rPr>
                <w:color w:val="auto"/>
                <w:sz w:val="20"/>
                <w:szCs w:val="20"/>
              </w:rPr>
            </w:pPr>
            <w:r>
              <w:rPr>
                <w:color w:val="auto"/>
                <w:sz w:val="20"/>
                <w:szCs w:val="20"/>
              </w:rPr>
              <w:t>125 500</w:t>
            </w:r>
          </w:p>
        </w:tc>
        <w:tc>
          <w:tcPr>
            <w:tcW w:w="1874" w:type="dxa"/>
          </w:tcPr>
          <w:p w:rsidR="00FE2E37" w:rsidRPr="00E63495" w:rsidRDefault="00460411" w:rsidP="009172D9">
            <w:pPr>
              <w:spacing w:line="276" w:lineRule="auto"/>
              <w:cnfStyle w:val="000000100000"/>
              <w:rPr>
                <w:color w:val="auto"/>
                <w:sz w:val="20"/>
                <w:szCs w:val="20"/>
              </w:rPr>
            </w:pPr>
            <w:r>
              <w:rPr>
                <w:color w:val="auto"/>
                <w:sz w:val="20"/>
                <w:szCs w:val="20"/>
              </w:rPr>
              <w:t>PRV, MAS, štátny rozpočet, dotácie SR, v</w:t>
            </w:r>
            <w:r w:rsidRPr="00460411">
              <w:rPr>
                <w:color w:val="auto"/>
                <w:sz w:val="20"/>
                <w:szCs w:val="20"/>
              </w:rPr>
              <w:t>lastné zdroje, úvery</w:t>
            </w:r>
          </w:p>
        </w:tc>
      </w:tr>
      <w:tr w:rsidR="00FE2E37" w:rsidRPr="00FD3879" w:rsidTr="00FE2E37">
        <w:tc>
          <w:tcPr>
            <w:cnfStyle w:val="001000000000"/>
            <w:tcW w:w="1526" w:type="dxa"/>
          </w:tcPr>
          <w:p w:rsidR="00FE2E37" w:rsidRPr="00B4319C" w:rsidRDefault="004B699C" w:rsidP="00FE2E37">
            <w:pPr>
              <w:spacing w:line="276" w:lineRule="auto"/>
              <w:rPr>
                <w:b w:val="0"/>
                <w:bCs w:val="0"/>
                <w:color w:val="auto"/>
                <w:sz w:val="20"/>
                <w:szCs w:val="20"/>
              </w:rPr>
            </w:pPr>
            <w:r>
              <w:rPr>
                <w:b w:val="0"/>
                <w:bCs w:val="0"/>
                <w:color w:val="auto"/>
                <w:sz w:val="20"/>
                <w:szCs w:val="20"/>
              </w:rPr>
              <w:t>Sedliacka Dubová</w:t>
            </w:r>
          </w:p>
        </w:tc>
        <w:tc>
          <w:tcPr>
            <w:tcW w:w="3402" w:type="dxa"/>
            <w:gridSpan w:val="2"/>
          </w:tcPr>
          <w:p w:rsidR="00FE2E37" w:rsidRPr="00B4319C" w:rsidRDefault="00845345" w:rsidP="00FE2E37">
            <w:pPr>
              <w:spacing w:line="276" w:lineRule="auto"/>
              <w:cnfStyle w:val="000000000000"/>
              <w:rPr>
                <w:color w:val="auto"/>
                <w:sz w:val="20"/>
                <w:szCs w:val="20"/>
              </w:rPr>
            </w:pPr>
            <w:r>
              <w:rPr>
                <w:color w:val="auto"/>
                <w:sz w:val="20"/>
                <w:szCs w:val="20"/>
              </w:rPr>
              <w:t xml:space="preserve">1.2.2.f </w:t>
            </w:r>
            <w:r w:rsidR="004B699C">
              <w:rPr>
                <w:color w:val="auto"/>
                <w:sz w:val="20"/>
                <w:szCs w:val="20"/>
              </w:rPr>
              <w:t>Oddychové zóny: Medziháje, Kostolík</w:t>
            </w:r>
          </w:p>
        </w:tc>
        <w:tc>
          <w:tcPr>
            <w:tcW w:w="1417" w:type="dxa"/>
            <w:gridSpan w:val="2"/>
          </w:tcPr>
          <w:p w:rsidR="00FE2E37" w:rsidRPr="00B4319C" w:rsidRDefault="004B699C" w:rsidP="00FE2E37">
            <w:pPr>
              <w:spacing w:line="276" w:lineRule="auto"/>
              <w:cnfStyle w:val="000000000000"/>
              <w:rPr>
                <w:color w:val="auto"/>
                <w:sz w:val="20"/>
                <w:szCs w:val="20"/>
              </w:rPr>
            </w:pPr>
            <w:r>
              <w:rPr>
                <w:color w:val="auto"/>
                <w:sz w:val="20"/>
                <w:szCs w:val="20"/>
              </w:rPr>
              <w:t>4/2016-12/2017</w:t>
            </w:r>
          </w:p>
        </w:tc>
        <w:tc>
          <w:tcPr>
            <w:tcW w:w="1019" w:type="dxa"/>
          </w:tcPr>
          <w:p w:rsidR="00FE2E37" w:rsidRPr="00B4319C" w:rsidRDefault="004B699C" w:rsidP="00FE2E37">
            <w:pPr>
              <w:spacing w:line="276" w:lineRule="auto"/>
              <w:cnfStyle w:val="000000000000"/>
              <w:rPr>
                <w:color w:val="auto"/>
                <w:sz w:val="20"/>
                <w:szCs w:val="20"/>
              </w:rPr>
            </w:pPr>
            <w:r>
              <w:rPr>
                <w:color w:val="auto"/>
                <w:sz w:val="20"/>
                <w:szCs w:val="20"/>
              </w:rPr>
              <w:t>8 000</w:t>
            </w:r>
          </w:p>
        </w:tc>
        <w:tc>
          <w:tcPr>
            <w:tcW w:w="1874" w:type="dxa"/>
          </w:tcPr>
          <w:p w:rsidR="00FE2E37" w:rsidRPr="00B4319C" w:rsidRDefault="004B699C" w:rsidP="00FE2E37">
            <w:pPr>
              <w:spacing w:line="276" w:lineRule="auto"/>
              <w:cnfStyle w:val="000000000000"/>
              <w:rPr>
                <w:color w:val="auto"/>
                <w:sz w:val="20"/>
                <w:szCs w:val="20"/>
              </w:rPr>
            </w:pPr>
            <w:r>
              <w:rPr>
                <w:color w:val="auto"/>
                <w:sz w:val="20"/>
                <w:szCs w:val="20"/>
              </w:rPr>
              <w:t>PRV, štátny rozpočet, dotácie SR, v</w:t>
            </w:r>
            <w:r w:rsidRPr="004B699C">
              <w:rPr>
                <w:color w:val="auto"/>
                <w:sz w:val="20"/>
                <w:szCs w:val="20"/>
              </w:rPr>
              <w:t>lastné zdroje, úvery</w:t>
            </w:r>
          </w:p>
        </w:tc>
      </w:tr>
      <w:tr w:rsidR="00F95D9B" w:rsidRPr="00FD3879" w:rsidTr="00FE2E37">
        <w:trPr>
          <w:cnfStyle w:val="000000100000"/>
        </w:trPr>
        <w:tc>
          <w:tcPr>
            <w:cnfStyle w:val="001000000000"/>
            <w:tcW w:w="1526" w:type="dxa"/>
            <w:vMerge w:val="restart"/>
          </w:tcPr>
          <w:p w:rsidR="00F95D9B" w:rsidRPr="00D064F7" w:rsidRDefault="00F95D9B" w:rsidP="00FE2E37">
            <w:pPr>
              <w:spacing w:line="276" w:lineRule="auto"/>
              <w:rPr>
                <w:b w:val="0"/>
                <w:bCs w:val="0"/>
                <w:color w:val="auto"/>
                <w:sz w:val="20"/>
                <w:szCs w:val="20"/>
              </w:rPr>
            </w:pPr>
            <w:r w:rsidRPr="00D064F7">
              <w:rPr>
                <w:b w:val="0"/>
                <w:bCs w:val="0"/>
                <w:color w:val="auto"/>
                <w:sz w:val="20"/>
                <w:szCs w:val="20"/>
              </w:rPr>
              <w:t>Oravský Podzámok</w:t>
            </w:r>
          </w:p>
        </w:tc>
        <w:tc>
          <w:tcPr>
            <w:tcW w:w="3402" w:type="dxa"/>
            <w:gridSpan w:val="2"/>
          </w:tcPr>
          <w:p w:rsidR="00F95D9B" w:rsidRPr="00D064F7" w:rsidRDefault="00845345" w:rsidP="00FE2E37">
            <w:pPr>
              <w:spacing w:line="276" w:lineRule="auto"/>
              <w:cnfStyle w:val="000000100000"/>
              <w:rPr>
                <w:bCs/>
                <w:color w:val="auto"/>
                <w:sz w:val="20"/>
                <w:szCs w:val="20"/>
              </w:rPr>
            </w:pPr>
            <w:r>
              <w:rPr>
                <w:color w:val="auto"/>
                <w:sz w:val="20"/>
                <w:szCs w:val="20"/>
              </w:rPr>
              <w:t xml:space="preserve">1.2.2.g </w:t>
            </w:r>
            <w:r w:rsidR="00F95D9B" w:rsidRPr="00D064F7">
              <w:rPr>
                <w:bCs/>
                <w:color w:val="auto"/>
                <w:sz w:val="20"/>
                <w:szCs w:val="20"/>
              </w:rPr>
              <w:t>Turistické chodníky a vyhliadková veža na Skalku</w:t>
            </w:r>
          </w:p>
        </w:tc>
        <w:tc>
          <w:tcPr>
            <w:tcW w:w="1417" w:type="dxa"/>
            <w:gridSpan w:val="2"/>
          </w:tcPr>
          <w:p w:rsidR="00F95D9B" w:rsidRPr="00D064F7" w:rsidRDefault="00F95D9B" w:rsidP="00FE2E37">
            <w:pPr>
              <w:spacing w:line="276" w:lineRule="auto"/>
              <w:cnfStyle w:val="000000100000"/>
              <w:rPr>
                <w:bCs/>
                <w:color w:val="auto"/>
                <w:sz w:val="20"/>
                <w:szCs w:val="20"/>
              </w:rPr>
            </w:pPr>
            <w:r w:rsidRPr="00D064F7">
              <w:rPr>
                <w:bCs/>
                <w:color w:val="auto"/>
                <w:sz w:val="20"/>
                <w:szCs w:val="20"/>
              </w:rPr>
              <w:t>1/2017-12/2023</w:t>
            </w:r>
          </w:p>
        </w:tc>
        <w:tc>
          <w:tcPr>
            <w:tcW w:w="1019" w:type="dxa"/>
          </w:tcPr>
          <w:p w:rsidR="00F95D9B" w:rsidRPr="00D064F7" w:rsidRDefault="00F95D9B" w:rsidP="00FE2E37">
            <w:pPr>
              <w:spacing w:line="276" w:lineRule="auto"/>
              <w:cnfStyle w:val="000000100000"/>
              <w:rPr>
                <w:bCs/>
                <w:color w:val="auto"/>
                <w:sz w:val="20"/>
                <w:szCs w:val="20"/>
              </w:rPr>
            </w:pPr>
            <w:r w:rsidRPr="00D064F7">
              <w:rPr>
                <w:bCs/>
                <w:color w:val="auto"/>
                <w:sz w:val="20"/>
                <w:szCs w:val="20"/>
              </w:rPr>
              <w:t>30 000</w:t>
            </w:r>
          </w:p>
        </w:tc>
        <w:tc>
          <w:tcPr>
            <w:tcW w:w="1874" w:type="dxa"/>
          </w:tcPr>
          <w:p w:rsidR="00F95D9B" w:rsidRPr="00D064F7" w:rsidRDefault="00794B1A" w:rsidP="00FE2E37">
            <w:pPr>
              <w:spacing w:line="276" w:lineRule="auto"/>
              <w:cnfStyle w:val="000000100000"/>
              <w:rPr>
                <w:bCs/>
                <w:color w:val="auto"/>
                <w:sz w:val="20"/>
                <w:szCs w:val="20"/>
              </w:rPr>
            </w:pPr>
            <w:r>
              <w:rPr>
                <w:bCs/>
                <w:color w:val="auto"/>
                <w:sz w:val="20"/>
                <w:szCs w:val="20"/>
              </w:rPr>
              <w:t>INTERREG</w:t>
            </w:r>
            <w:r w:rsidR="00F95D9B" w:rsidRPr="00D064F7">
              <w:rPr>
                <w:bCs/>
                <w:color w:val="auto"/>
                <w:sz w:val="20"/>
                <w:szCs w:val="20"/>
              </w:rPr>
              <w:t>, MAS, vlastné zdroje</w:t>
            </w:r>
          </w:p>
        </w:tc>
      </w:tr>
      <w:tr w:rsidR="00F95D9B" w:rsidRPr="00FD3879" w:rsidTr="00FE2E37">
        <w:tc>
          <w:tcPr>
            <w:cnfStyle w:val="001000000000"/>
            <w:tcW w:w="1526" w:type="dxa"/>
            <w:vMerge/>
          </w:tcPr>
          <w:p w:rsidR="00F95D9B" w:rsidRPr="00D064F7" w:rsidRDefault="00F95D9B" w:rsidP="00FE2E37">
            <w:pPr>
              <w:spacing w:line="276" w:lineRule="auto"/>
              <w:rPr>
                <w:b w:val="0"/>
                <w:bCs w:val="0"/>
                <w:sz w:val="20"/>
                <w:szCs w:val="20"/>
              </w:rPr>
            </w:pPr>
          </w:p>
        </w:tc>
        <w:tc>
          <w:tcPr>
            <w:tcW w:w="3402" w:type="dxa"/>
            <w:gridSpan w:val="2"/>
          </w:tcPr>
          <w:p w:rsidR="00F95D9B" w:rsidRPr="00F95D9B" w:rsidRDefault="00845345" w:rsidP="00F95D9B">
            <w:pPr>
              <w:spacing w:line="276" w:lineRule="auto"/>
              <w:cnfStyle w:val="000000000000"/>
              <w:rPr>
                <w:bCs/>
                <w:color w:val="auto"/>
                <w:sz w:val="20"/>
                <w:szCs w:val="20"/>
              </w:rPr>
            </w:pPr>
            <w:r>
              <w:rPr>
                <w:color w:val="auto"/>
                <w:sz w:val="20"/>
                <w:szCs w:val="20"/>
              </w:rPr>
              <w:t xml:space="preserve">1.2.2.h </w:t>
            </w:r>
            <w:r w:rsidR="00F95D9B" w:rsidRPr="00F95D9B">
              <w:rPr>
                <w:bCs/>
                <w:color w:val="auto"/>
                <w:sz w:val="20"/>
                <w:szCs w:val="20"/>
              </w:rPr>
              <w:t>Revitalizácia oddychovej zóny v Dolnej Lehote</w:t>
            </w:r>
          </w:p>
        </w:tc>
        <w:tc>
          <w:tcPr>
            <w:tcW w:w="1417" w:type="dxa"/>
            <w:gridSpan w:val="2"/>
          </w:tcPr>
          <w:p w:rsidR="00F95D9B" w:rsidRPr="00D064F7" w:rsidRDefault="00F95D9B" w:rsidP="00ED4CFC">
            <w:pPr>
              <w:spacing w:line="276" w:lineRule="auto"/>
              <w:cnfStyle w:val="000000000000"/>
              <w:rPr>
                <w:bCs/>
                <w:color w:val="auto"/>
                <w:sz w:val="20"/>
                <w:szCs w:val="20"/>
              </w:rPr>
            </w:pPr>
            <w:r w:rsidRPr="00D064F7">
              <w:rPr>
                <w:bCs/>
                <w:color w:val="auto"/>
                <w:sz w:val="20"/>
                <w:szCs w:val="20"/>
              </w:rPr>
              <w:t>1/2017-12/2023</w:t>
            </w:r>
          </w:p>
        </w:tc>
        <w:tc>
          <w:tcPr>
            <w:tcW w:w="1019" w:type="dxa"/>
          </w:tcPr>
          <w:p w:rsidR="00F95D9B" w:rsidRPr="00F95D9B" w:rsidRDefault="00F95D9B" w:rsidP="00FE2E37">
            <w:pPr>
              <w:spacing w:line="276" w:lineRule="auto"/>
              <w:cnfStyle w:val="000000000000"/>
              <w:rPr>
                <w:bCs/>
                <w:color w:val="auto"/>
                <w:sz w:val="20"/>
                <w:szCs w:val="20"/>
              </w:rPr>
            </w:pPr>
            <w:r w:rsidRPr="00F95D9B">
              <w:rPr>
                <w:bCs/>
                <w:color w:val="auto"/>
                <w:sz w:val="20"/>
                <w:szCs w:val="20"/>
              </w:rPr>
              <w:t>30 000</w:t>
            </w:r>
          </w:p>
        </w:tc>
        <w:tc>
          <w:tcPr>
            <w:tcW w:w="1874" w:type="dxa"/>
          </w:tcPr>
          <w:p w:rsidR="00F95D9B" w:rsidRPr="00D064F7" w:rsidRDefault="00794B1A" w:rsidP="00ED4CFC">
            <w:pPr>
              <w:spacing w:line="276" w:lineRule="auto"/>
              <w:cnfStyle w:val="000000000000"/>
              <w:rPr>
                <w:bCs/>
                <w:color w:val="auto"/>
                <w:sz w:val="20"/>
                <w:szCs w:val="20"/>
              </w:rPr>
            </w:pPr>
            <w:r>
              <w:rPr>
                <w:bCs/>
                <w:color w:val="auto"/>
                <w:sz w:val="20"/>
                <w:szCs w:val="20"/>
              </w:rPr>
              <w:t>INTERREG</w:t>
            </w:r>
            <w:r w:rsidR="00F95D9B" w:rsidRPr="00D064F7">
              <w:rPr>
                <w:bCs/>
                <w:color w:val="auto"/>
                <w:sz w:val="20"/>
                <w:szCs w:val="20"/>
              </w:rPr>
              <w:t>, MAS, vlastné zdroje</w:t>
            </w:r>
          </w:p>
        </w:tc>
      </w:tr>
      <w:tr w:rsidR="00F95D9B" w:rsidRPr="00FD3879" w:rsidTr="00FE2E37">
        <w:trPr>
          <w:cnfStyle w:val="000000100000"/>
        </w:trPr>
        <w:tc>
          <w:tcPr>
            <w:cnfStyle w:val="001000000000"/>
            <w:tcW w:w="1526" w:type="dxa"/>
            <w:vMerge/>
          </w:tcPr>
          <w:p w:rsidR="00F95D9B" w:rsidRPr="00D064F7" w:rsidRDefault="00F95D9B" w:rsidP="00FE2E37">
            <w:pPr>
              <w:spacing w:line="276" w:lineRule="auto"/>
              <w:rPr>
                <w:b w:val="0"/>
                <w:bCs w:val="0"/>
                <w:sz w:val="20"/>
                <w:szCs w:val="20"/>
              </w:rPr>
            </w:pPr>
          </w:p>
        </w:tc>
        <w:tc>
          <w:tcPr>
            <w:tcW w:w="3402" w:type="dxa"/>
            <w:gridSpan w:val="2"/>
          </w:tcPr>
          <w:p w:rsidR="00F95D9B" w:rsidRPr="00F95D9B" w:rsidRDefault="00845345" w:rsidP="00F95D9B">
            <w:pPr>
              <w:spacing w:line="276" w:lineRule="auto"/>
              <w:cnfStyle w:val="000000100000"/>
              <w:rPr>
                <w:bCs/>
                <w:color w:val="auto"/>
                <w:sz w:val="20"/>
                <w:szCs w:val="20"/>
              </w:rPr>
            </w:pPr>
            <w:r>
              <w:rPr>
                <w:color w:val="auto"/>
                <w:sz w:val="20"/>
                <w:szCs w:val="20"/>
              </w:rPr>
              <w:t xml:space="preserve">1.2.2.i </w:t>
            </w:r>
            <w:r w:rsidR="00F95D9B" w:rsidRPr="00F95D9B">
              <w:rPr>
                <w:bCs/>
                <w:color w:val="auto"/>
                <w:sz w:val="20"/>
                <w:szCs w:val="20"/>
              </w:rPr>
              <w:t xml:space="preserve">Revitalizácia športového a oddychového areálu Na Sihoti </w:t>
            </w:r>
          </w:p>
        </w:tc>
        <w:tc>
          <w:tcPr>
            <w:tcW w:w="1417" w:type="dxa"/>
            <w:gridSpan w:val="2"/>
          </w:tcPr>
          <w:p w:rsidR="00F95D9B" w:rsidRPr="00D064F7" w:rsidRDefault="00F95D9B" w:rsidP="00ED4CFC">
            <w:pPr>
              <w:spacing w:line="276" w:lineRule="auto"/>
              <w:cnfStyle w:val="000000100000"/>
              <w:rPr>
                <w:bCs/>
                <w:color w:val="auto"/>
                <w:sz w:val="20"/>
                <w:szCs w:val="20"/>
              </w:rPr>
            </w:pPr>
            <w:r w:rsidRPr="00D064F7">
              <w:rPr>
                <w:bCs/>
                <w:color w:val="auto"/>
                <w:sz w:val="20"/>
                <w:szCs w:val="20"/>
              </w:rPr>
              <w:t>1/2017-12/2023</w:t>
            </w:r>
          </w:p>
        </w:tc>
        <w:tc>
          <w:tcPr>
            <w:tcW w:w="1019" w:type="dxa"/>
          </w:tcPr>
          <w:p w:rsidR="00F95D9B" w:rsidRPr="00F95D9B" w:rsidRDefault="00F95D9B" w:rsidP="00FE2E37">
            <w:pPr>
              <w:spacing w:line="276" w:lineRule="auto"/>
              <w:cnfStyle w:val="000000100000"/>
              <w:rPr>
                <w:bCs/>
                <w:color w:val="auto"/>
                <w:sz w:val="20"/>
                <w:szCs w:val="20"/>
              </w:rPr>
            </w:pPr>
            <w:r w:rsidRPr="00F95D9B">
              <w:rPr>
                <w:bCs/>
                <w:color w:val="auto"/>
                <w:sz w:val="20"/>
                <w:szCs w:val="20"/>
              </w:rPr>
              <w:t>30 000</w:t>
            </w:r>
          </w:p>
        </w:tc>
        <w:tc>
          <w:tcPr>
            <w:tcW w:w="1874" w:type="dxa"/>
          </w:tcPr>
          <w:p w:rsidR="00F95D9B" w:rsidRPr="00D064F7" w:rsidRDefault="00794B1A" w:rsidP="00ED4CFC">
            <w:pPr>
              <w:spacing w:line="276" w:lineRule="auto"/>
              <w:cnfStyle w:val="000000100000"/>
              <w:rPr>
                <w:bCs/>
                <w:color w:val="auto"/>
                <w:sz w:val="20"/>
                <w:szCs w:val="20"/>
              </w:rPr>
            </w:pPr>
            <w:r>
              <w:rPr>
                <w:bCs/>
                <w:color w:val="auto"/>
                <w:sz w:val="20"/>
                <w:szCs w:val="20"/>
              </w:rPr>
              <w:t>INTERREG</w:t>
            </w:r>
            <w:r w:rsidR="00F95D9B" w:rsidRPr="00D064F7">
              <w:rPr>
                <w:bCs/>
                <w:color w:val="auto"/>
                <w:sz w:val="20"/>
                <w:szCs w:val="20"/>
              </w:rPr>
              <w:t>, MAS, vlastné zdroje</w:t>
            </w:r>
          </w:p>
        </w:tc>
      </w:tr>
      <w:tr w:rsidR="00AB2D8C" w:rsidRPr="00FD3879" w:rsidTr="00FE2E37">
        <w:tc>
          <w:tcPr>
            <w:cnfStyle w:val="001000000000"/>
            <w:tcW w:w="1526" w:type="dxa"/>
            <w:vMerge w:val="restart"/>
          </w:tcPr>
          <w:p w:rsidR="00AB2D8C" w:rsidRPr="000C3CA3" w:rsidRDefault="00AB2D8C" w:rsidP="00FE2E37">
            <w:pPr>
              <w:spacing w:line="276" w:lineRule="auto"/>
              <w:rPr>
                <w:b w:val="0"/>
                <w:bCs w:val="0"/>
                <w:color w:val="auto"/>
                <w:sz w:val="20"/>
                <w:szCs w:val="20"/>
              </w:rPr>
            </w:pPr>
            <w:r w:rsidRPr="000C3CA3">
              <w:rPr>
                <w:b w:val="0"/>
                <w:bCs w:val="0"/>
                <w:color w:val="auto"/>
                <w:sz w:val="20"/>
                <w:szCs w:val="20"/>
              </w:rPr>
              <w:t>Krivá</w:t>
            </w:r>
          </w:p>
        </w:tc>
        <w:tc>
          <w:tcPr>
            <w:tcW w:w="3402" w:type="dxa"/>
            <w:gridSpan w:val="2"/>
          </w:tcPr>
          <w:p w:rsidR="00AB2D8C" w:rsidRPr="000C3CA3" w:rsidRDefault="00AB2D8C" w:rsidP="00F95D9B">
            <w:pPr>
              <w:spacing w:line="276" w:lineRule="auto"/>
              <w:cnfStyle w:val="000000000000"/>
              <w:rPr>
                <w:bCs/>
                <w:color w:val="auto"/>
                <w:sz w:val="20"/>
                <w:szCs w:val="20"/>
              </w:rPr>
            </w:pPr>
            <w:r w:rsidRPr="000C3CA3">
              <w:rPr>
                <w:bCs/>
                <w:color w:val="auto"/>
                <w:sz w:val="20"/>
                <w:szCs w:val="20"/>
              </w:rPr>
              <w:t>1.2.2.j Oddychová zóna v obci - park</w:t>
            </w:r>
          </w:p>
        </w:tc>
        <w:tc>
          <w:tcPr>
            <w:tcW w:w="1417" w:type="dxa"/>
            <w:gridSpan w:val="2"/>
          </w:tcPr>
          <w:p w:rsidR="00AB2D8C" w:rsidRPr="000C3CA3" w:rsidRDefault="00AB2D8C" w:rsidP="00ED4CFC">
            <w:pPr>
              <w:spacing w:line="276" w:lineRule="auto"/>
              <w:cnfStyle w:val="000000000000"/>
              <w:rPr>
                <w:bCs/>
                <w:color w:val="auto"/>
                <w:sz w:val="20"/>
                <w:szCs w:val="20"/>
              </w:rPr>
            </w:pPr>
            <w:r w:rsidRPr="000C3CA3">
              <w:rPr>
                <w:bCs/>
                <w:color w:val="auto"/>
                <w:sz w:val="20"/>
                <w:szCs w:val="20"/>
              </w:rPr>
              <w:t>1/2016-12/2023</w:t>
            </w:r>
          </w:p>
        </w:tc>
        <w:tc>
          <w:tcPr>
            <w:tcW w:w="1019" w:type="dxa"/>
          </w:tcPr>
          <w:p w:rsidR="00AB2D8C" w:rsidRPr="000C3CA3" w:rsidRDefault="00AB2D8C" w:rsidP="00FE2E37">
            <w:pPr>
              <w:spacing w:line="276" w:lineRule="auto"/>
              <w:cnfStyle w:val="000000000000"/>
              <w:rPr>
                <w:bCs/>
                <w:color w:val="auto"/>
                <w:sz w:val="20"/>
                <w:szCs w:val="20"/>
              </w:rPr>
            </w:pPr>
            <w:r>
              <w:rPr>
                <w:bCs/>
                <w:color w:val="auto"/>
                <w:sz w:val="20"/>
                <w:szCs w:val="20"/>
              </w:rPr>
              <w:t>20 000</w:t>
            </w:r>
          </w:p>
        </w:tc>
        <w:tc>
          <w:tcPr>
            <w:tcW w:w="1874" w:type="dxa"/>
          </w:tcPr>
          <w:p w:rsidR="00AB2D8C" w:rsidRPr="000C3CA3" w:rsidRDefault="00794B1A" w:rsidP="00ED4CFC">
            <w:pPr>
              <w:spacing w:line="276" w:lineRule="auto"/>
              <w:cnfStyle w:val="000000000000"/>
              <w:rPr>
                <w:bCs/>
                <w:color w:val="auto"/>
                <w:sz w:val="20"/>
                <w:szCs w:val="20"/>
              </w:rPr>
            </w:pPr>
            <w:r>
              <w:rPr>
                <w:bCs/>
                <w:color w:val="auto"/>
                <w:sz w:val="20"/>
                <w:szCs w:val="20"/>
              </w:rPr>
              <w:t>INTERREG</w:t>
            </w:r>
            <w:r w:rsidR="00AB2D8C" w:rsidRPr="000C3CA3">
              <w:rPr>
                <w:bCs/>
                <w:color w:val="auto"/>
                <w:sz w:val="20"/>
                <w:szCs w:val="20"/>
              </w:rPr>
              <w:t>, štátny rozpočet</w:t>
            </w:r>
            <w:r w:rsidR="00AB2D8C">
              <w:rPr>
                <w:bCs/>
                <w:color w:val="auto"/>
                <w:sz w:val="20"/>
                <w:szCs w:val="20"/>
              </w:rPr>
              <w:t>, vlastné zdroje, dotácie SR</w:t>
            </w:r>
          </w:p>
        </w:tc>
      </w:tr>
      <w:tr w:rsidR="00CF6C85" w:rsidRPr="00FD3879" w:rsidTr="00FE2E37">
        <w:trPr>
          <w:cnfStyle w:val="000000100000"/>
        </w:trPr>
        <w:tc>
          <w:tcPr>
            <w:cnfStyle w:val="001000000000"/>
            <w:tcW w:w="1526" w:type="dxa"/>
            <w:vMerge/>
          </w:tcPr>
          <w:p w:rsidR="00CF6C85" w:rsidRPr="000C3CA3" w:rsidRDefault="00CF6C85" w:rsidP="00FE2E37">
            <w:pPr>
              <w:spacing w:line="276" w:lineRule="auto"/>
              <w:rPr>
                <w:b w:val="0"/>
                <w:bCs w:val="0"/>
                <w:sz w:val="20"/>
                <w:szCs w:val="20"/>
              </w:rPr>
            </w:pPr>
          </w:p>
        </w:tc>
        <w:tc>
          <w:tcPr>
            <w:tcW w:w="3402" w:type="dxa"/>
            <w:gridSpan w:val="2"/>
          </w:tcPr>
          <w:p w:rsidR="00CF6C85" w:rsidRPr="00CF6C85" w:rsidRDefault="00CF6C85" w:rsidP="00F95D9B">
            <w:pPr>
              <w:spacing w:line="276" w:lineRule="auto"/>
              <w:cnfStyle w:val="000000100000"/>
              <w:rPr>
                <w:bCs/>
                <w:color w:val="auto"/>
                <w:sz w:val="20"/>
                <w:szCs w:val="20"/>
              </w:rPr>
            </w:pPr>
            <w:r>
              <w:rPr>
                <w:bCs/>
                <w:color w:val="auto"/>
                <w:sz w:val="20"/>
                <w:szCs w:val="20"/>
              </w:rPr>
              <w:t>1.2.2.k</w:t>
            </w:r>
            <w:r w:rsidRPr="000C3CA3">
              <w:rPr>
                <w:bCs/>
                <w:color w:val="auto"/>
                <w:sz w:val="20"/>
                <w:szCs w:val="20"/>
              </w:rPr>
              <w:t xml:space="preserve"> </w:t>
            </w:r>
            <w:r w:rsidRPr="00CF6C85">
              <w:rPr>
                <w:bCs/>
                <w:color w:val="auto"/>
                <w:sz w:val="20"/>
                <w:szCs w:val="20"/>
              </w:rPr>
              <w:t>Oddy</w:t>
            </w:r>
            <w:r>
              <w:rPr>
                <w:bCs/>
                <w:color w:val="auto"/>
                <w:sz w:val="20"/>
                <w:szCs w:val="20"/>
              </w:rPr>
              <w:t>c</w:t>
            </w:r>
            <w:r w:rsidRPr="00CF6C85">
              <w:rPr>
                <w:bCs/>
                <w:color w:val="auto"/>
                <w:sz w:val="20"/>
                <w:szCs w:val="20"/>
              </w:rPr>
              <w:t>hová zóna Kamenec</w:t>
            </w:r>
          </w:p>
        </w:tc>
        <w:tc>
          <w:tcPr>
            <w:tcW w:w="1417" w:type="dxa"/>
            <w:gridSpan w:val="2"/>
          </w:tcPr>
          <w:p w:rsidR="00CF6C85" w:rsidRPr="000C3CA3" w:rsidRDefault="00CF6C85" w:rsidP="00CF6C85">
            <w:pPr>
              <w:spacing w:line="276" w:lineRule="auto"/>
              <w:cnfStyle w:val="000000100000"/>
              <w:rPr>
                <w:bCs/>
                <w:color w:val="auto"/>
                <w:sz w:val="20"/>
                <w:szCs w:val="20"/>
              </w:rPr>
            </w:pPr>
            <w:r w:rsidRPr="000C3CA3">
              <w:rPr>
                <w:bCs/>
                <w:color w:val="auto"/>
                <w:sz w:val="20"/>
                <w:szCs w:val="20"/>
              </w:rPr>
              <w:t>1/2016-12/2023</w:t>
            </w:r>
          </w:p>
        </w:tc>
        <w:tc>
          <w:tcPr>
            <w:tcW w:w="1019" w:type="dxa"/>
          </w:tcPr>
          <w:p w:rsidR="00CF6C85" w:rsidRPr="000C3CA3" w:rsidRDefault="00CF6C85" w:rsidP="00CF6C85">
            <w:pPr>
              <w:spacing w:line="276" w:lineRule="auto"/>
              <w:cnfStyle w:val="000000100000"/>
              <w:rPr>
                <w:bCs/>
                <w:color w:val="auto"/>
                <w:sz w:val="20"/>
                <w:szCs w:val="20"/>
              </w:rPr>
            </w:pPr>
            <w:r>
              <w:rPr>
                <w:bCs/>
                <w:color w:val="auto"/>
                <w:sz w:val="20"/>
                <w:szCs w:val="20"/>
              </w:rPr>
              <w:t>150 000</w:t>
            </w:r>
          </w:p>
        </w:tc>
        <w:tc>
          <w:tcPr>
            <w:tcW w:w="1874" w:type="dxa"/>
          </w:tcPr>
          <w:p w:rsidR="00CF6C85" w:rsidRPr="000C3CA3" w:rsidRDefault="00794B1A" w:rsidP="00CF6C85">
            <w:pPr>
              <w:spacing w:line="276" w:lineRule="auto"/>
              <w:cnfStyle w:val="000000100000"/>
              <w:rPr>
                <w:bCs/>
                <w:color w:val="auto"/>
                <w:sz w:val="20"/>
                <w:szCs w:val="20"/>
              </w:rPr>
            </w:pPr>
            <w:r>
              <w:rPr>
                <w:bCs/>
                <w:color w:val="auto"/>
                <w:sz w:val="20"/>
                <w:szCs w:val="20"/>
              </w:rPr>
              <w:t>INTERREG</w:t>
            </w:r>
            <w:r w:rsidR="00CF6C85" w:rsidRPr="000C3CA3">
              <w:rPr>
                <w:bCs/>
                <w:color w:val="auto"/>
                <w:sz w:val="20"/>
                <w:szCs w:val="20"/>
              </w:rPr>
              <w:t>, štátny rozpočet</w:t>
            </w:r>
            <w:r w:rsidR="00CF6C85">
              <w:rPr>
                <w:bCs/>
                <w:color w:val="auto"/>
                <w:sz w:val="20"/>
                <w:szCs w:val="20"/>
              </w:rPr>
              <w:t>, vlastné zdroje, dotácie SR</w:t>
            </w:r>
          </w:p>
        </w:tc>
      </w:tr>
      <w:tr w:rsidR="00AB2D8C" w:rsidRPr="00FD3879" w:rsidTr="00FE2E37">
        <w:tc>
          <w:tcPr>
            <w:cnfStyle w:val="001000000000"/>
            <w:tcW w:w="1526" w:type="dxa"/>
            <w:vMerge/>
          </w:tcPr>
          <w:p w:rsidR="00AB2D8C" w:rsidRPr="000C3CA3" w:rsidRDefault="00AB2D8C" w:rsidP="00FE2E37">
            <w:pPr>
              <w:spacing w:line="276" w:lineRule="auto"/>
              <w:rPr>
                <w:b w:val="0"/>
                <w:bCs w:val="0"/>
                <w:sz w:val="20"/>
                <w:szCs w:val="20"/>
              </w:rPr>
            </w:pPr>
          </w:p>
        </w:tc>
        <w:tc>
          <w:tcPr>
            <w:tcW w:w="3402" w:type="dxa"/>
            <w:gridSpan w:val="2"/>
          </w:tcPr>
          <w:p w:rsidR="00AB2D8C" w:rsidRPr="000C3CA3" w:rsidRDefault="00CF6C85" w:rsidP="00F95D9B">
            <w:pPr>
              <w:spacing w:line="276" w:lineRule="auto"/>
              <w:cnfStyle w:val="000000000000"/>
              <w:rPr>
                <w:bCs/>
                <w:color w:val="auto"/>
                <w:sz w:val="20"/>
                <w:szCs w:val="20"/>
              </w:rPr>
            </w:pPr>
            <w:r>
              <w:rPr>
                <w:bCs/>
                <w:color w:val="auto"/>
                <w:sz w:val="20"/>
                <w:szCs w:val="20"/>
              </w:rPr>
              <w:t>1.2.2.l</w:t>
            </w:r>
            <w:r w:rsidRPr="000C3CA3">
              <w:rPr>
                <w:bCs/>
                <w:color w:val="auto"/>
                <w:sz w:val="20"/>
                <w:szCs w:val="20"/>
              </w:rPr>
              <w:t xml:space="preserve"> </w:t>
            </w:r>
            <w:r w:rsidR="00AB2D8C" w:rsidRPr="000C3CA3">
              <w:rPr>
                <w:bCs/>
                <w:color w:val="auto"/>
                <w:sz w:val="20"/>
                <w:szCs w:val="20"/>
              </w:rPr>
              <w:t>Rekonštrukcia hasičskej zbrojnice</w:t>
            </w:r>
          </w:p>
        </w:tc>
        <w:tc>
          <w:tcPr>
            <w:tcW w:w="1417" w:type="dxa"/>
            <w:gridSpan w:val="2"/>
          </w:tcPr>
          <w:p w:rsidR="00AB2D8C" w:rsidRPr="000C3CA3" w:rsidRDefault="00AB2D8C" w:rsidP="00CF6C85">
            <w:pPr>
              <w:spacing w:line="276" w:lineRule="auto"/>
              <w:cnfStyle w:val="000000000000"/>
              <w:rPr>
                <w:bCs/>
                <w:color w:val="auto"/>
                <w:sz w:val="20"/>
                <w:szCs w:val="20"/>
              </w:rPr>
            </w:pPr>
            <w:r w:rsidRPr="000C3CA3">
              <w:rPr>
                <w:bCs/>
                <w:color w:val="auto"/>
                <w:sz w:val="20"/>
                <w:szCs w:val="20"/>
              </w:rPr>
              <w:t>1/2016-12/2023</w:t>
            </w:r>
          </w:p>
        </w:tc>
        <w:tc>
          <w:tcPr>
            <w:tcW w:w="1019" w:type="dxa"/>
          </w:tcPr>
          <w:p w:rsidR="00AB2D8C" w:rsidRPr="000C3CA3" w:rsidRDefault="00AB2D8C" w:rsidP="00FE2E37">
            <w:pPr>
              <w:spacing w:line="276" w:lineRule="auto"/>
              <w:cnfStyle w:val="000000000000"/>
              <w:rPr>
                <w:bCs/>
                <w:color w:val="auto"/>
                <w:sz w:val="20"/>
                <w:szCs w:val="20"/>
              </w:rPr>
            </w:pPr>
            <w:r>
              <w:rPr>
                <w:bCs/>
                <w:color w:val="auto"/>
                <w:sz w:val="20"/>
                <w:szCs w:val="20"/>
              </w:rPr>
              <w:t>100 000</w:t>
            </w:r>
          </w:p>
        </w:tc>
        <w:tc>
          <w:tcPr>
            <w:tcW w:w="1874" w:type="dxa"/>
          </w:tcPr>
          <w:p w:rsidR="00AB2D8C" w:rsidRPr="00E63495" w:rsidRDefault="00AB2D8C" w:rsidP="00CF6C85">
            <w:pPr>
              <w:spacing w:line="276" w:lineRule="auto"/>
              <w:cnfStyle w:val="000000000000"/>
              <w:rPr>
                <w:color w:val="auto"/>
                <w:sz w:val="20"/>
                <w:szCs w:val="20"/>
              </w:rPr>
            </w:pPr>
            <w:r>
              <w:rPr>
                <w:color w:val="auto"/>
                <w:sz w:val="20"/>
                <w:szCs w:val="20"/>
              </w:rPr>
              <w:t>PRV, MAS, štátny rozpočet, dotácie SR, v</w:t>
            </w:r>
            <w:r w:rsidRPr="00460411">
              <w:rPr>
                <w:color w:val="auto"/>
                <w:sz w:val="20"/>
                <w:szCs w:val="20"/>
              </w:rPr>
              <w:t>lastné zdroje, úvery</w:t>
            </w:r>
          </w:p>
        </w:tc>
      </w:tr>
      <w:tr w:rsidR="00D91E2A" w:rsidRPr="00FD3879" w:rsidTr="00FE2E37">
        <w:trPr>
          <w:cnfStyle w:val="000000100000"/>
        </w:trPr>
        <w:tc>
          <w:tcPr>
            <w:cnfStyle w:val="001000000000"/>
            <w:tcW w:w="1526" w:type="dxa"/>
          </w:tcPr>
          <w:p w:rsidR="00D91E2A" w:rsidRPr="00D91E2A" w:rsidRDefault="00D91E2A" w:rsidP="00FE2E37">
            <w:pPr>
              <w:spacing w:line="276" w:lineRule="auto"/>
              <w:rPr>
                <w:b w:val="0"/>
                <w:color w:val="auto"/>
                <w:sz w:val="20"/>
                <w:szCs w:val="20"/>
              </w:rPr>
            </w:pPr>
            <w:r w:rsidRPr="00D91E2A">
              <w:rPr>
                <w:b w:val="0"/>
                <w:color w:val="auto"/>
                <w:sz w:val="20"/>
                <w:szCs w:val="20"/>
              </w:rPr>
              <w:t>Horná Lehota</w:t>
            </w:r>
          </w:p>
        </w:tc>
        <w:tc>
          <w:tcPr>
            <w:tcW w:w="3402" w:type="dxa"/>
            <w:gridSpan w:val="2"/>
          </w:tcPr>
          <w:p w:rsidR="00D91E2A" w:rsidRPr="00D91E2A" w:rsidRDefault="00D91E2A" w:rsidP="00F95D9B">
            <w:pPr>
              <w:spacing w:line="276" w:lineRule="auto"/>
              <w:cnfStyle w:val="000000100000"/>
              <w:rPr>
                <w:color w:val="auto"/>
                <w:sz w:val="20"/>
                <w:szCs w:val="20"/>
              </w:rPr>
            </w:pPr>
            <w:r w:rsidRPr="00D91E2A">
              <w:rPr>
                <w:color w:val="auto"/>
                <w:sz w:val="20"/>
                <w:szCs w:val="20"/>
              </w:rPr>
              <w:t>1.2.2.m Oddychová zóna v obci</w:t>
            </w:r>
          </w:p>
        </w:tc>
        <w:tc>
          <w:tcPr>
            <w:tcW w:w="1417" w:type="dxa"/>
            <w:gridSpan w:val="2"/>
          </w:tcPr>
          <w:p w:rsidR="00D91E2A" w:rsidRPr="00D91E2A" w:rsidRDefault="00D91E2A" w:rsidP="00794B1A">
            <w:pPr>
              <w:spacing w:line="276" w:lineRule="auto"/>
              <w:cnfStyle w:val="000000100000"/>
              <w:rPr>
                <w:color w:val="auto"/>
                <w:sz w:val="20"/>
                <w:szCs w:val="20"/>
              </w:rPr>
            </w:pPr>
            <w:r w:rsidRPr="00D91E2A">
              <w:rPr>
                <w:color w:val="auto"/>
                <w:sz w:val="20"/>
                <w:szCs w:val="20"/>
              </w:rPr>
              <w:t>1/2016-12/2023</w:t>
            </w:r>
          </w:p>
        </w:tc>
        <w:tc>
          <w:tcPr>
            <w:tcW w:w="1019" w:type="dxa"/>
          </w:tcPr>
          <w:p w:rsidR="00D91E2A" w:rsidRPr="000C3CA3" w:rsidRDefault="00D91E2A" w:rsidP="00794B1A">
            <w:pPr>
              <w:spacing w:line="276" w:lineRule="auto"/>
              <w:cnfStyle w:val="000000100000"/>
              <w:rPr>
                <w:bCs/>
                <w:color w:val="auto"/>
                <w:sz w:val="20"/>
                <w:szCs w:val="20"/>
              </w:rPr>
            </w:pPr>
            <w:r>
              <w:rPr>
                <w:bCs/>
                <w:color w:val="auto"/>
                <w:sz w:val="20"/>
                <w:szCs w:val="20"/>
              </w:rPr>
              <w:t>5 000</w:t>
            </w:r>
          </w:p>
        </w:tc>
        <w:tc>
          <w:tcPr>
            <w:tcW w:w="1874" w:type="dxa"/>
          </w:tcPr>
          <w:p w:rsidR="00D91E2A" w:rsidRPr="00E63495" w:rsidRDefault="00D91E2A" w:rsidP="00D91E2A">
            <w:pPr>
              <w:spacing w:line="276" w:lineRule="auto"/>
              <w:cnfStyle w:val="000000100000"/>
              <w:rPr>
                <w:color w:val="auto"/>
                <w:sz w:val="20"/>
                <w:szCs w:val="20"/>
              </w:rPr>
            </w:pPr>
            <w:r>
              <w:rPr>
                <w:color w:val="auto"/>
                <w:sz w:val="20"/>
                <w:szCs w:val="20"/>
              </w:rPr>
              <w:t>PRV, MAS, štátny rozpočet, dotácie SR, v</w:t>
            </w:r>
            <w:r w:rsidRPr="00460411">
              <w:rPr>
                <w:color w:val="auto"/>
                <w:sz w:val="20"/>
                <w:szCs w:val="20"/>
              </w:rPr>
              <w:t>lastné zdroje</w:t>
            </w:r>
          </w:p>
        </w:tc>
      </w:tr>
      <w:tr w:rsidR="00794B1A" w:rsidRPr="00FD3879" w:rsidTr="00FE2E37">
        <w:tc>
          <w:tcPr>
            <w:cnfStyle w:val="001000000000"/>
            <w:tcW w:w="1526" w:type="dxa"/>
            <w:vMerge w:val="restart"/>
          </w:tcPr>
          <w:p w:rsidR="00794B1A" w:rsidRPr="00794B1A" w:rsidRDefault="00794B1A" w:rsidP="00FE2E37">
            <w:pPr>
              <w:spacing w:line="276" w:lineRule="auto"/>
              <w:rPr>
                <w:b w:val="0"/>
                <w:color w:val="auto"/>
                <w:sz w:val="20"/>
                <w:szCs w:val="20"/>
              </w:rPr>
            </w:pPr>
            <w:r w:rsidRPr="00794B1A">
              <w:rPr>
                <w:b w:val="0"/>
                <w:color w:val="auto"/>
                <w:sz w:val="20"/>
                <w:szCs w:val="20"/>
              </w:rPr>
              <w:t>Chlebnice</w:t>
            </w:r>
          </w:p>
        </w:tc>
        <w:tc>
          <w:tcPr>
            <w:tcW w:w="3402" w:type="dxa"/>
            <w:gridSpan w:val="2"/>
          </w:tcPr>
          <w:p w:rsidR="00794B1A" w:rsidRPr="00794B1A" w:rsidRDefault="00794B1A">
            <w:pPr>
              <w:spacing w:line="276" w:lineRule="auto"/>
              <w:cnfStyle w:val="000000000000"/>
              <w:rPr>
                <w:color w:val="auto"/>
                <w:sz w:val="20"/>
                <w:szCs w:val="20"/>
              </w:rPr>
            </w:pPr>
            <w:r>
              <w:rPr>
                <w:color w:val="auto"/>
                <w:sz w:val="20"/>
                <w:szCs w:val="20"/>
              </w:rPr>
              <w:t>1.2.2.n</w:t>
            </w:r>
            <w:r w:rsidRPr="00D91E2A">
              <w:rPr>
                <w:color w:val="auto"/>
                <w:sz w:val="20"/>
                <w:szCs w:val="20"/>
              </w:rPr>
              <w:t xml:space="preserve"> </w:t>
            </w:r>
            <w:r w:rsidRPr="00794B1A">
              <w:rPr>
                <w:color w:val="auto"/>
                <w:sz w:val="20"/>
                <w:szCs w:val="20"/>
              </w:rPr>
              <w:t>Turistické chodníky</w:t>
            </w:r>
          </w:p>
        </w:tc>
        <w:tc>
          <w:tcPr>
            <w:tcW w:w="1417" w:type="dxa"/>
            <w:gridSpan w:val="2"/>
          </w:tcPr>
          <w:p w:rsidR="00794B1A" w:rsidRPr="00794B1A" w:rsidRDefault="00794B1A">
            <w:pPr>
              <w:spacing w:line="276" w:lineRule="auto"/>
              <w:cnfStyle w:val="000000000000"/>
              <w:rPr>
                <w:color w:val="auto"/>
                <w:sz w:val="20"/>
                <w:szCs w:val="20"/>
              </w:rPr>
            </w:pPr>
            <w:r w:rsidRPr="00794B1A">
              <w:rPr>
                <w:color w:val="auto"/>
                <w:sz w:val="20"/>
                <w:szCs w:val="20"/>
              </w:rPr>
              <w:t>4/2016-12/2023</w:t>
            </w:r>
          </w:p>
        </w:tc>
        <w:tc>
          <w:tcPr>
            <w:tcW w:w="1019" w:type="dxa"/>
          </w:tcPr>
          <w:p w:rsidR="00794B1A" w:rsidRPr="00794B1A" w:rsidRDefault="00794B1A">
            <w:pPr>
              <w:spacing w:line="276" w:lineRule="auto"/>
              <w:cnfStyle w:val="000000000000"/>
              <w:rPr>
                <w:color w:val="auto"/>
                <w:sz w:val="20"/>
                <w:szCs w:val="20"/>
              </w:rPr>
            </w:pPr>
            <w:r w:rsidRPr="00794B1A">
              <w:rPr>
                <w:color w:val="auto"/>
                <w:sz w:val="20"/>
                <w:szCs w:val="20"/>
              </w:rPr>
              <w:t>30 000</w:t>
            </w:r>
          </w:p>
        </w:tc>
        <w:tc>
          <w:tcPr>
            <w:tcW w:w="1874" w:type="dxa"/>
          </w:tcPr>
          <w:p w:rsidR="00794B1A" w:rsidRPr="00794B1A" w:rsidRDefault="00794B1A">
            <w:pPr>
              <w:spacing w:line="276" w:lineRule="auto"/>
              <w:cnfStyle w:val="000000000000"/>
              <w:rPr>
                <w:color w:val="auto"/>
                <w:sz w:val="20"/>
                <w:szCs w:val="20"/>
              </w:rPr>
            </w:pPr>
            <w:r>
              <w:rPr>
                <w:color w:val="auto"/>
                <w:sz w:val="20"/>
                <w:szCs w:val="20"/>
              </w:rPr>
              <w:t>vlastné zdroje, úvery, INTERREG</w:t>
            </w:r>
            <w:r w:rsidRPr="00794B1A">
              <w:rPr>
                <w:color w:val="auto"/>
                <w:sz w:val="20"/>
                <w:szCs w:val="20"/>
              </w:rPr>
              <w:t>, nadácie</w:t>
            </w:r>
          </w:p>
        </w:tc>
      </w:tr>
      <w:tr w:rsidR="00794B1A" w:rsidRPr="00FD3879" w:rsidTr="00FE2E37">
        <w:trPr>
          <w:cnfStyle w:val="000000100000"/>
        </w:trPr>
        <w:tc>
          <w:tcPr>
            <w:cnfStyle w:val="001000000000"/>
            <w:tcW w:w="1526" w:type="dxa"/>
            <w:vMerge/>
          </w:tcPr>
          <w:p w:rsidR="00794B1A" w:rsidRPr="00794B1A" w:rsidRDefault="00794B1A" w:rsidP="00FE2E37">
            <w:pPr>
              <w:spacing w:line="276" w:lineRule="auto"/>
              <w:rPr>
                <w:b w:val="0"/>
                <w:color w:val="auto"/>
                <w:sz w:val="20"/>
                <w:szCs w:val="20"/>
              </w:rPr>
            </w:pPr>
          </w:p>
        </w:tc>
        <w:tc>
          <w:tcPr>
            <w:tcW w:w="3402" w:type="dxa"/>
            <w:gridSpan w:val="2"/>
          </w:tcPr>
          <w:p w:rsidR="00794B1A" w:rsidRPr="00794B1A" w:rsidRDefault="00794B1A">
            <w:pPr>
              <w:spacing w:line="276" w:lineRule="auto"/>
              <w:cnfStyle w:val="000000100000"/>
              <w:rPr>
                <w:bCs/>
                <w:color w:val="auto"/>
                <w:sz w:val="20"/>
                <w:szCs w:val="20"/>
              </w:rPr>
            </w:pPr>
            <w:r>
              <w:rPr>
                <w:color w:val="auto"/>
                <w:sz w:val="20"/>
                <w:szCs w:val="20"/>
              </w:rPr>
              <w:t>1.2.2.o</w:t>
            </w:r>
            <w:r w:rsidRPr="00D91E2A">
              <w:rPr>
                <w:color w:val="auto"/>
                <w:sz w:val="20"/>
                <w:szCs w:val="20"/>
              </w:rPr>
              <w:t xml:space="preserve"> </w:t>
            </w:r>
            <w:r w:rsidRPr="00794B1A">
              <w:rPr>
                <w:bCs/>
                <w:color w:val="auto"/>
                <w:sz w:val="20"/>
                <w:szCs w:val="20"/>
              </w:rPr>
              <w:t>Oddychové zóny</w:t>
            </w:r>
          </w:p>
        </w:tc>
        <w:tc>
          <w:tcPr>
            <w:tcW w:w="1417" w:type="dxa"/>
            <w:gridSpan w:val="2"/>
          </w:tcPr>
          <w:p w:rsidR="00794B1A" w:rsidRPr="00794B1A" w:rsidRDefault="00794B1A">
            <w:pPr>
              <w:spacing w:line="276" w:lineRule="auto"/>
              <w:cnfStyle w:val="000000100000"/>
              <w:rPr>
                <w:bCs/>
                <w:color w:val="auto"/>
                <w:sz w:val="20"/>
                <w:szCs w:val="20"/>
              </w:rPr>
            </w:pPr>
            <w:r w:rsidRPr="00794B1A">
              <w:rPr>
                <w:bCs/>
                <w:color w:val="auto"/>
                <w:sz w:val="20"/>
                <w:szCs w:val="20"/>
              </w:rPr>
              <w:t>4/2016-12/2023</w:t>
            </w:r>
          </w:p>
        </w:tc>
        <w:tc>
          <w:tcPr>
            <w:tcW w:w="1019" w:type="dxa"/>
          </w:tcPr>
          <w:p w:rsidR="00794B1A" w:rsidRPr="00794B1A" w:rsidRDefault="00794B1A">
            <w:pPr>
              <w:spacing w:line="276" w:lineRule="auto"/>
              <w:cnfStyle w:val="000000100000"/>
              <w:rPr>
                <w:bCs/>
                <w:color w:val="auto"/>
                <w:sz w:val="20"/>
                <w:szCs w:val="20"/>
              </w:rPr>
            </w:pPr>
            <w:r w:rsidRPr="00794B1A">
              <w:rPr>
                <w:bCs/>
                <w:color w:val="auto"/>
                <w:sz w:val="20"/>
                <w:szCs w:val="20"/>
              </w:rPr>
              <w:t>50 000</w:t>
            </w:r>
          </w:p>
        </w:tc>
        <w:tc>
          <w:tcPr>
            <w:tcW w:w="1874" w:type="dxa"/>
          </w:tcPr>
          <w:p w:rsidR="00794B1A" w:rsidRPr="00794B1A" w:rsidRDefault="00794B1A">
            <w:pPr>
              <w:spacing w:line="276" w:lineRule="auto"/>
              <w:cnfStyle w:val="000000100000"/>
              <w:rPr>
                <w:bCs/>
                <w:color w:val="auto"/>
                <w:sz w:val="20"/>
                <w:szCs w:val="20"/>
              </w:rPr>
            </w:pPr>
            <w:r>
              <w:rPr>
                <w:bCs/>
                <w:color w:val="auto"/>
                <w:sz w:val="20"/>
                <w:szCs w:val="20"/>
              </w:rPr>
              <w:t>vlastné zdroje, úvery, INTERREG</w:t>
            </w:r>
            <w:r w:rsidRPr="00794B1A">
              <w:rPr>
                <w:bCs/>
                <w:color w:val="auto"/>
                <w:sz w:val="20"/>
                <w:szCs w:val="20"/>
              </w:rPr>
              <w:t>, nadácie</w:t>
            </w:r>
          </w:p>
        </w:tc>
      </w:tr>
      <w:tr w:rsidR="00572460" w:rsidRPr="00FD3879" w:rsidTr="00FE2E37">
        <w:tc>
          <w:tcPr>
            <w:cnfStyle w:val="001000000000"/>
            <w:tcW w:w="1526" w:type="dxa"/>
          </w:tcPr>
          <w:p w:rsidR="00572460" w:rsidRPr="00572460" w:rsidRDefault="00572460" w:rsidP="00FE2E37">
            <w:pPr>
              <w:spacing w:line="276" w:lineRule="auto"/>
              <w:rPr>
                <w:b w:val="0"/>
                <w:color w:val="auto"/>
                <w:sz w:val="20"/>
                <w:szCs w:val="20"/>
              </w:rPr>
            </w:pPr>
            <w:r w:rsidRPr="00572460">
              <w:rPr>
                <w:b w:val="0"/>
                <w:color w:val="auto"/>
                <w:sz w:val="20"/>
                <w:szCs w:val="20"/>
              </w:rPr>
              <w:t>Pokryváč</w:t>
            </w:r>
          </w:p>
        </w:tc>
        <w:tc>
          <w:tcPr>
            <w:tcW w:w="3402" w:type="dxa"/>
            <w:gridSpan w:val="2"/>
          </w:tcPr>
          <w:p w:rsidR="00572460" w:rsidRPr="00572460" w:rsidRDefault="00572460">
            <w:pPr>
              <w:spacing w:line="276" w:lineRule="auto"/>
              <w:cnfStyle w:val="000000000000"/>
              <w:rPr>
                <w:bCs/>
                <w:color w:val="auto"/>
                <w:sz w:val="20"/>
                <w:szCs w:val="20"/>
              </w:rPr>
            </w:pPr>
            <w:r w:rsidRPr="00572460">
              <w:rPr>
                <w:bCs/>
                <w:color w:val="auto"/>
                <w:sz w:val="20"/>
                <w:szCs w:val="20"/>
              </w:rPr>
              <w:t>1.2.2.p Prírodná oddychová zóna - amfiteáter</w:t>
            </w:r>
          </w:p>
        </w:tc>
        <w:tc>
          <w:tcPr>
            <w:tcW w:w="1417" w:type="dxa"/>
            <w:gridSpan w:val="2"/>
          </w:tcPr>
          <w:p w:rsidR="00572460" w:rsidRPr="00572460" w:rsidRDefault="00572460">
            <w:pPr>
              <w:spacing w:line="276" w:lineRule="auto"/>
              <w:cnfStyle w:val="000000000000"/>
              <w:rPr>
                <w:bCs/>
                <w:color w:val="auto"/>
                <w:sz w:val="20"/>
                <w:szCs w:val="20"/>
              </w:rPr>
            </w:pPr>
            <w:r w:rsidRPr="00572460">
              <w:rPr>
                <w:bCs/>
                <w:color w:val="auto"/>
                <w:sz w:val="20"/>
                <w:szCs w:val="20"/>
              </w:rPr>
              <w:t>1/2016-12/2023</w:t>
            </w:r>
          </w:p>
        </w:tc>
        <w:tc>
          <w:tcPr>
            <w:tcW w:w="1019" w:type="dxa"/>
          </w:tcPr>
          <w:p w:rsidR="00572460" w:rsidRPr="00572460" w:rsidRDefault="00572460">
            <w:pPr>
              <w:spacing w:line="276" w:lineRule="auto"/>
              <w:cnfStyle w:val="000000000000"/>
              <w:rPr>
                <w:bCs/>
                <w:color w:val="auto"/>
                <w:sz w:val="20"/>
                <w:szCs w:val="20"/>
              </w:rPr>
            </w:pPr>
            <w:r w:rsidRPr="00572460">
              <w:rPr>
                <w:bCs/>
                <w:color w:val="auto"/>
                <w:sz w:val="20"/>
                <w:szCs w:val="20"/>
              </w:rPr>
              <w:t>100 000</w:t>
            </w:r>
          </w:p>
        </w:tc>
        <w:tc>
          <w:tcPr>
            <w:tcW w:w="1874" w:type="dxa"/>
          </w:tcPr>
          <w:p w:rsidR="00572460" w:rsidRPr="00794B1A" w:rsidRDefault="00572460" w:rsidP="00015695">
            <w:pPr>
              <w:spacing w:line="276" w:lineRule="auto"/>
              <w:cnfStyle w:val="000000000000"/>
              <w:rPr>
                <w:bCs/>
                <w:color w:val="auto"/>
                <w:sz w:val="20"/>
                <w:szCs w:val="20"/>
              </w:rPr>
            </w:pPr>
            <w:r>
              <w:rPr>
                <w:bCs/>
                <w:color w:val="auto"/>
                <w:sz w:val="20"/>
                <w:szCs w:val="20"/>
              </w:rPr>
              <w:t>vlastné zdroje, úvery, PRV, INTERREG</w:t>
            </w:r>
            <w:r w:rsidRPr="00794B1A">
              <w:rPr>
                <w:bCs/>
                <w:color w:val="auto"/>
                <w:sz w:val="20"/>
                <w:szCs w:val="20"/>
              </w:rPr>
              <w:t>, nadácie</w:t>
            </w:r>
          </w:p>
        </w:tc>
      </w:tr>
      <w:tr w:rsidR="00572460" w:rsidRPr="00FD3879" w:rsidTr="00FE2E37">
        <w:trPr>
          <w:cnfStyle w:val="000000100000"/>
        </w:trPr>
        <w:tc>
          <w:tcPr>
            <w:cnfStyle w:val="001000000000"/>
            <w:tcW w:w="9238" w:type="dxa"/>
            <w:gridSpan w:val="7"/>
          </w:tcPr>
          <w:p w:rsidR="00572460" w:rsidRPr="005244AB" w:rsidRDefault="00572460" w:rsidP="00FE2E37">
            <w:pPr>
              <w:spacing w:line="276" w:lineRule="auto"/>
              <w:rPr>
                <w:color w:val="auto"/>
                <w:sz w:val="20"/>
                <w:szCs w:val="20"/>
              </w:rPr>
            </w:pPr>
            <w:r w:rsidRPr="005244AB">
              <w:rPr>
                <w:color w:val="auto"/>
                <w:sz w:val="20"/>
                <w:szCs w:val="20"/>
              </w:rPr>
              <w:t>Merateľné ukazovatele aktivít</w:t>
            </w:r>
          </w:p>
        </w:tc>
      </w:tr>
      <w:tr w:rsidR="00572460" w:rsidRPr="00FD3879" w:rsidTr="00FE2E37">
        <w:tc>
          <w:tcPr>
            <w:cnfStyle w:val="001000000000"/>
            <w:tcW w:w="4361" w:type="dxa"/>
            <w:gridSpan w:val="2"/>
          </w:tcPr>
          <w:p w:rsidR="00572460" w:rsidRPr="005244AB" w:rsidRDefault="00572460" w:rsidP="00FE2E37">
            <w:pPr>
              <w:spacing w:line="276" w:lineRule="auto"/>
              <w:rPr>
                <w:color w:val="auto"/>
                <w:sz w:val="20"/>
                <w:szCs w:val="20"/>
              </w:rPr>
            </w:pPr>
            <w:r w:rsidRPr="005244AB">
              <w:rPr>
                <w:color w:val="auto"/>
                <w:sz w:val="20"/>
                <w:szCs w:val="20"/>
              </w:rPr>
              <w:t>Merateľný ukazovateľ</w:t>
            </w:r>
          </w:p>
        </w:tc>
        <w:tc>
          <w:tcPr>
            <w:tcW w:w="1134" w:type="dxa"/>
            <w:gridSpan w:val="2"/>
          </w:tcPr>
          <w:p w:rsidR="00572460" w:rsidRPr="005244AB" w:rsidRDefault="00572460" w:rsidP="00FE2E37">
            <w:pPr>
              <w:spacing w:line="276" w:lineRule="auto"/>
              <w:cnfStyle w:val="000000000000"/>
              <w:rPr>
                <w:b/>
                <w:color w:val="auto"/>
                <w:sz w:val="20"/>
                <w:szCs w:val="20"/>
              </w:rPr>
            </w:pPr>
            <w:r w:rsidRPr="005244AB">
              <w:rPr>
                <w:b/>
                <w:color w:val="auto"/>
                <w:sz w:val="20"/>
                <w:szCs w:val="20"/>
              </w:rPr>
              <w:t>Jednotka</w:t>
            </w:r>
          </w:p>
        </w:tc>
        <w:tc>
          <w:tcPr>
            <w:tcW w:w="1869" w:type="dxa"/>
            <w:gridSpan w:val="2"/>
          </w:tcPr>
          <w:p w:rsidR="00572460" w:rsidRPr="005244AB" w:rsidRDefault="00572460" w:rsidP="00FE2E37">
            <w:pPr>
              <w:spacing w:line="276" w:lineRule="auto"/>
              <w:cnfStyle w:val="000000000000"/>
              <w:rPr>
                <w:b/>
                <w:color w:val="auto"/>
                <w:sz w:val="20"/>
                <w:szCs w:val="20"/>
              </w:rPr>
            </w:pPr>
            <w:r w:rsidRPr="005244AB">
              <w:rPr>
                <w:b/>
                <w:color w:val="auto"/>
                <w:sz w:val="20"/>
                <w:szCs w:val="20"/>
              </w:rPr>
              <w:t>Plánovaná dosiahnutá hodnota ku koncu roka 2023</w:t>
            </w:r>
          </w:p>
        </w:tc>
        <w:tc>
          <w:tcPr>
            <w:tcW w:w="1874" w:type="dxa"/>
          </w:tcPr>
          <w:p w:rsidR="00572460" w:rsidRPr="005244AB" w:rsidRDefault="00572460" w:rsidP="00FE2E37">
            <w:pPr>
              <w:spacing w:line="276" w:lineRule="auto"/>
              <w:cnfStyle w:val="000000000000"/>
              <w:rPr>
                <w:b/>
                <w:color w:val="auto"/>
                <w:sz w:val="20"/>
                <w:szCs w:val="20"/>
              </w:rPr>
            </w:pPr>
            <w:r w:rsidRPr="005244AB">
              <w:rPr>
                <w:b/>
                <w:color w:val="auto"/>
                <w:sz w:val="20"/>
                <w:szCs w:val="20"/>
              </w:rPr>
              <w:t>Skutočná dosiahnutá hodnota ku koncu roka 2023</w:t>
            </w:r>
          </w:p>
        </w:tc>
      </w:tr>
      <w:tr w:rsidR="00572460" w:rsidRPr="00FD3879" w:rsidTr="00FE2E37">
        <w:trPr>
          <w:cnfStyle w:val="000000100000"/>
        </w:trPr>
        <w:tc>
          <w:tcPr>
            <w:cnfStyle w:val="001000000000"/>
            <w:tcW w:w="4361" w:type="dxa"/>
            <w:gridSpan w:val="2"/>
          </w:tcPr>
          <w:p w:rsidR="00572460" w:rsidRPr="005244AB" w:rsidRDefault="00572460" w:rsidP="00FE2E37">
            <w:pPr>
              <w:spacing w:line="276" w:lineRule="auto"/>
              <w:rPr>
                <w:b w:val="0"/>
                <w:color w:val="auto"/>
                <w:sz w:val="20"/>
                <w:szCs w:val="20"/>
              </w:rPr>
            </w:pPr>
            <w:r>
              <w:rPr>
                <w:b w:val="0"/>
                <w:color w:val="auto"/>
                <w:sz w:val="20"/>
                <w:szCs w:val="20"/>
              </w:rPr>
              <w:t xml:space="preserve">Plocha územia ovplyvnená realizovanými aktivitami </w:t>
            </w:r>
          </w:p>
        </w:tc>
        <w:tc>
          <w:tcPr>
            <w:tcW w:w="1134" w:type="dxa"/>
            <w:gridSpan w:val="2"/>
          </w:tcPr>
          <w:p w:rsidR="00572460" w:rsidRPr="005244AB" w:rsidRDefault="00572460" w:rsidP="00FE2E37">
            <w:pPr>
              <w:spacing w:line="276" w:lineRule="auto"/>
              <w:cnfStyle w:val="000000100000"/>
              <w:rPr>
                <w:color w:val="auto"/>
                <w:sz w:val="20"/>
                <w:szCs w:val="20"/>
              </w:rPr>
            </w:pPr>
            <w:r>
              <w:rPr>
                <w:color w:val="auto"/>
                <w:sz w:val="20"/>
                <w:szCs w:val="20"/>
              </w:rPr>
              <w:t>m</w:t>
            </w:r>
            <w:r w:rsidRPr="004B699C">
              <w:rPr>
                <w:color w:val="auto"/>
                <w:sz w:val="20"/>
                <w:szCs w:val="20"/>
                <w:vertAlign w:val="superscript"/>
              </w:rPr>
              <w:t>2</w:t>
            </w:r>
          </w:p>
        </w:tc>
        <w:tc>
          <w:tcPr>
            <w:tcW w:w="1869" w:type="dxa"/>
            <w:gridSpan w:val="2"/>
          </w:tcPr>
          <w:p w:rsidR="00572460" w:rsidRPr="005244AB" w:rsidRDefault="00572460" w:rsidP="00FE2E37">
            <w:pPr>
              <w:spacing w:line="276" w:lineRule="auto"/>
              <w:cnfStyle w:val="000000100000"/>
              <w:rPr>
                <w:color w:val="auto"/>
                <w:sz w:val="20"/>
                <w:szCs w:val="20"/>
              </w:rPr>
            </w:pPr>
            <w:r>
              <w:rPr>
                <w:color w:val="auto"/>
                <w:sz w:val="20"/>
                <w:szCs w:val="20"/>
              </w:rPr>
              <w:t>300</w:t>
            </w:r>
          </w:p>
        </w:tc>
        <w:tc>
          <w:tcPr>
            <w:tcW w:w="1874" w:type="dxa"/>
          </w:tcPr>
          <w:p w:rsidR="00572460" w:rsidRPr="005244AB" w:rsidRDefault="00572460" w:rsidP="00FE2E37">
            <w:pPr>
              <w:spacing w:line="276" w:lineRule="auto"/>
              <w:cnfStyle w:val="000000100000"/>
              <w:rPr>
                <w:color w:val="auto"/>
                <w:sz w:val="20"/>
                <w:szCs w:val="20"/>
              </w:rPr>
            </w:pPr>
          </w:p>
        </w:tc>
      </w:tr>
      <w:tr w:rsidR="00572460" w:rsidRPr="00FD3879" w:rsidTr="00FE2E37">
        <w:tc>
          <w:tcPr>
            <w:cnfStyle w:val="001000000000"/>
            <w:tcW w:w="4361" w:type="dxa"/>
            <w:gridSpan w:val="2"/>
          </w:tcPr>
          <w:p w:rsidR="00572460" w:rsidRPr="005244AB" w:rsidRDefault="00572460" w:rsidP="00FE2E37">
            <w:pPr>
              <w:spacing w:line="276" w:lineRule="auto"/>
              <w:rPr>
                <w:b w:val="0"/>
                <w:color w:val="auto"/>
                <w:sz w:val="20"/>
                <w:szCs w:val="20"/>
              </w:rPr>
            </w:pPr>
            <w:r>
              <w:rPr>
                <w:b w:val="0"/>
                <w:color w:val="auto"/>
                <w:sz w:val="20"/>
                <w:szCs w:val="20"/>
              </w:rPr>
              <w:t>Množstvo vykonaných aktivít na podporu voľnočasových aktivít</w:t>
            </w:r>
          </w:p>
        </w:tc>
        <w:tc>
          <w:tcPr>
            <w:tcW w:w="1134" w:type="dxa"/>
            <w:gridSpan w:val="2"/>
          </w:tcPr>
          <w:p w:rsidR="00572460" w:rsidRPr="005244AB" w:rsidRDefault="00572460" w:rsidP="00FE2E37">
            <w:pPr>
              <w:spacing w:line="276" w:lineRule="auto"/>
              <w:cnfStyle w:val="000000000000"/>
              <w:rPr>
                <w:color w:val="auto"/>
                <w:sz w:val="20"/>
                <w:szCs w:val="20"/>
              </w:rPr>
            </w:pPr>
            <w:r>
              <w:rPr>
                <w:color w:val="auto"/>
                <w:sz w:val="20"/>
                <w:szCs w:val="20"/>
              </w:rPr>
              <w:t>počet</w:t>
            </w:r>
          </w:p>
        </w:tc>
        <w:tc>
          <w:tcPr>
            <w:tcW w:w="1869" w:type="dxa"/>
            <w:gridSpan w:val="2"/>
          </w:tcPr>
          <w:p w:rsidR="00572460" w:rsidRPr="005244AB" w:rsidRDefault="00572460" w:rsidP="00FE2E37">
            <w:pPr>
              <w:spacing w:line="276" w:lineRule="auto"/>
              <w:cnfStyle w:val="000000000000"/>
              <w:rPr>
                <w:color w:val="auto"/>
                <w:sz w:val="20"/>
                <w:szCs w:val="20"/>
              </w:rPr>
            </w:pPr>
            <w:r>
              <w:rPr>
                <w:color w:val="auto"/>
                <w:sz w:val="20"/>
                <w:szCs w:val="20"/>
              </w:rPr>
              <w:t>4</w:t>
            </w:r>
          </w:p>
        </w:tc>
        <w:tc>
          <w:tcPr>
            <w:tcW w:w="1874" w:type="dxa"/>
          </w:tcPr>
          <w:p w:rsidR="00572460" w:rsidRPr="005244AB" w:rsidRDefault="00572460" w:rsidP="00FE2E37">
            <w:pPr>
              <w:spacing w:line="276" w:lineRule="auto"/>
              <w:cnfStyle w:val="000000000000"/>
              <w:rPr>
                <w:color w:val="auto"/>
                <w:sz w:val="20"/>
                <w:szCs w:val="20"/>
              </w:rPr>
            </w:pPr>
          </w:p>
        </w:tc>
      </w:tr>
    </w:tbl>
    <w:p w:rsidR="00FE2E37" w:rsidRDefault="00FE2E37" w:rsidP="00B476BA">
      <w:pPr>
        <w:spacing w:line="276" w:lineRule="auto"/>
        <w:jc w:val="both"/>
      </w:pPr>
    </w:p>
    <w:p w:rsidR="00B476BA" w:rsidRPr="004B699C" w:rsidRDefault="00B476BA" w:rsidP="00B476BA">
      <w:pPr>
        <w:spacing w:line="276" w:lineRule="auto"/>
        <w:jc w:val="both"/>
        <w:rPr>
          <w:b/>
        </w:rPr>
      </w:pPr>
      <w:r w:rsidRPr="004B699C">
        <w:rPr>
          <w:b/>
        </w:rPr>
        <w:t>2.1.1 Monitoring, podpora a osveta rozvoja infraštruktúry vo vzťahu k zachovaniu a rozšíreniu kvality životného prostredia</w:t>
      </w:r>
    </w:p>
    <w:tbl>
      <w:tblPr>
        <w:tblStyle w:val="Svetlpodfarbeniezvraznenie11"/>
        <w:tblW w:w="0" w:type="auto"/>
        <w:tblLook w:val="04A0"/>
      </w:tblPr>
      <w:tblGrid>
        <w:gridCol w:w="1526"/>
        <w:gridCol w:w="2835"/>
        <w:gridCol w:w="567"/>
        <w:gridCol w:w="567"/>
        <w:gridCol w:w="850"/>
        <w:gridCol w:w="1019"/>
        <w:gridCol w:w="1874"/>
      </w:tblGrid>
      <w:tr w:rsidR="00D2107C" w:rsidRPr="00FD3879" w:rsidTr="005C453F">
        <w:trPr>
          <w:cnfStyle w:val="100000000000"/>
        </w:trPr>
        <w:tc>
          <w:tcPr>
            <w:cnfStyle w:val="001000000000"/>
            <w:tcW w:w="1526" w:type="dxa"/>
          </w:tcPr>
          <w:p w:rsidR="00D2107C" w:rsidRPr="00FD3879" w:rsidRDefault="00D2107C" w:rsidP="005C453F">
            <w:pPr>
              <w:spacing w:line="276" w:lineRule="auto"/>
              <w:rPr>
                <w:color w:val="auto"/>
                <w:sz w:val="20"/>
                <w:szCs w:val="20"/>
              </w:rPr>
            </w:pPr>
            <w:r w:rsidRPr="00FD3879">
              <w:rPr>
                <w:color w:val="auto"/>
                <w:sz w:val="20"/>
                <w:szCs w:val="20"/>
              </w:rPr>
              <w:t>Obec</w:t>
            </w:r>
          </w:p>
        </w:tc>
        <w:tc>
          <w:tcPr>
            <w:tcW w:w="3402" w:type="dxa"/>
            <w:gridSpan w:val="2"/>
          </w:tcPr>
          <w:p w:rsidR="00D2107C" w:rsidRPr="00FD3879" w:rsidRDefault="00D2107C" w:rsidP="005C453F">
            <w:pPr>
              <w:spacing w:line="276" w:lineRule="auto"/>
              <w:cnfStyle w:val="100000000000"/>
              <w:rPr>
                <w:color w:val="auto"/>
                <w:sz w:val="20"/>
                <w:szCs w:val="20"/>
              </w:rPr>
            </w:pPr>
            <w:r w:rsidRPr="00FD3879">
              <w:rPr>
                <w:color w:val="auto"/>
                <w:sz w:val="20"/>
                <w:szCs w:val="20"/>
              </w:rPr>
              <w:t>Názov projektového zámeru - aktivity</w:t>
            </w:r>
          </w:p>
        </w:tc>
        <w:tc>
          <w:tcPr>
            <w:tcW w:w="1417" w:type="dxa"/>
            <w:gridSpan w:val="2"/>
          </w:tcPr>
          <w:p w:rsidR="00D2107C" w:rsidRPr="00FD3879" w:rsidRDefault="00D2107C" w:rsidP="005C453F">
            <w:pPr>
              <w:spacing w:line="276" w:lineRule="auto"/>
              <w:cnfStyle w:val="100000000000"/>
              <w:rPr>
                <w:color w:val="auto"/>
                <w:sz w:val="20"/>
                <w:szCs w:val="20"/>
              </w:rPr>
            </w:pPr>
            <w:r w:rsidRPr="00FD3879">
              <w:rPr>
                <w:color w:val="auto"/>
                <w:sz w:val="20"/>
                <w:szCs w:val="20"/>
              </w:rPr>
              <w:t>Predpokladaný dátum realizácie</w:t>
            </w:r>
          </w:p>
        </w:tc>
        <w:tc>
          <w:tcPr>
            <w:tcW w:w="1019" w:type="dxa"/>
          </w:tcPr>
          <w:p w:rsidR="00D2107C" w:rsidRPr="00FD3879" w:rsidRDefault="00D2107C" w:rsidP="005C453F">
            <w:pPr>
              <w:spacing w:line="276" w:lineRule="auto"/>
              <w:cnfStyle w:val="100000000000"/>
              <w:rPr>
                <w:color w:val="auto"/>
                <w:sz w:val="20"/>
                <w:szCs w:val="20"/>
              </w:rPr>
            </w:pPr>
            <w:r w:rsidRPr="00FD3879">
              <w:rPr>
                <w:color w:val="auto"/>
                <w:sz w:val="20"/>
                <w:szCs w:val="20"/>
              </w:rPr>
              <w:t>Financie v €</w:t>
            </w:r>
          </w:p>
        </w:tc>
        <w:tc>
          <w:tcPr>
            <w:tcW w:w="1874" w:type="dxa"/>
          </w:tcPr>
          <w:p w:rsidR="00D2107C" w:rsidRPr="00FD3879" w:rsidRDefault="00D2107C" w:rsidP="005C453F">
            <w:pPr>
              <w:spacing w:line="276" w:lineRule="auto"/>
              <w:cnfStyle w:val="100000000000"/>
              <w:rPr>
                <w:color w:val="auto"/>
                <w:sz w:val="20"/>
                <w:szCs w:val="20"/>
              </w:rPr>
            </w:pPr>
            <w:r w:rsidRPr="00FD3879">
              <w:rPr>
                <w:color w:val="auto"/>
                <w:sz w:val="20"/>
                <w:szCs w:val="20"/>
              </w:rPr>
              <w:t>Zdroje financovania</w:t>
            </w:r>
          </w:p>
        </w:tc>
      </w:tr>
      <w:tr w:rsidR="009F68D2" w:rsidRPr="00FD3879" w:rsidTr="005C453F">
        <w:trPr>
          <w:cnfStyle w:val="000000100000"/>
        </w:trPr>
        <w:tc>
          <w:tcPr>
            <w:cnfStyle w:val="001000000000"/>
            <w:tcW w:w="1526" w:type="dxa"/>
            <w:vMerge w:val="restart"/>
          </w:tcPr>
          <w:p w:rsidR="009F68D2" w:rsidRPr="00E63495" w:rsidRDefault="009F68D2" w:rsidP="005C453F">
            <w:pPr>
              <w:spacing w:line="276" w:lineRule="auto"/>
              <w:rPr>
                <w:b w:val="0"/>
                <w:bCs w:val="0"/>
                <w:color w:val="auto"/>
                <w:sz w:val="20"/>
                <w:szCs w:val="20"/>
              </w:rPr>
            </w:pPr>
            <w:r>
              <w:rPr>
                <w:b w:val="0"/>
                <w:bCs w:val="0"/>
                <w:color w:val="auto"/>
                <w:sz w:val="20"/>
                <w:szCs w:val="20"/>
              </w:rPr>
              <w:t>Dlhá nad Oravou</w:t>
            </w:r>
          </w:p>
        </w:tc>
        <w:tc>
          <w:tcPr>
            <w:tcW w:w="3402" w:type="dxa"/>
            <w:gridSpan w:val="2"/>
          </w:tcPr>
          <w:p w:rsidR="009F68D2" w:rsidRPr="00E63495" w:rsidRDefault="009F68D2" w:rsidP="005C453F">
            <w:pPr>
              <w:spacing w:line="276" w:lineRule="auto"/>
              <w:cnfStyle w:val="000000100000"/>
              <w:rPr>
                <w:color w:val="auto"/>
                <w:sz w:val="20"/>
                <w:szCs w:val="20"/>
              </w:rPr>
            </w:pPr>
            <w:r>
              <w:rPr>
                <w:color w:val="auto"/>
                <w:sz w:val="20"/>
                <w:szCs w:val="20"/>
              </w:rPr>
              <w:t xml:space="preserve">2.1.1.a </w:t>
            </w:r>
            <w:r w:rsidRPr="00D2107C">
              <w:rPr>
                <w:color w:val="auto"/>
                <w:sz w:val="20"/>
                <w:szCs w:val="20"/>
              </w:rPr>
              <w:t>Protipovodňové opatrenia v hornej časti obce</w:t>
            </w:r>
          </w:p>
        </w:tc>
        <w:tc>
          <w:tcPr>
            <w:tcW w:w="1417" w:type="dxa"/>
            <w:gridSpan w:val="2"/>
          </w:tcPr>
          <w:p w:rsidR="009F68D2" w:rsidRPr="00E63495" w:rsidRDefault="009F68D2" w:rsidP="005C453F">
            <w:pPr>
              <w:spacing w:line="276" w:lineRule="auto"/>
              <w:cnfStyle w:val="000000100000"/>
              <w:rPr>
                <w:color w:val="auto"/>
                <w:sz w:val="20"/>
                <w:szCs w:val="20"/>
              </w:rPr>
            </w:pPr>
            <w:r>
              <w:rPr>
                <w:color w:val="auto"/>
                <w:sz w:val="20"/>
                <w:szCs w:val="20"/>
              </w:rPr>
              <w:t>3/2017-11/2017</w:t>
            </w:r>
          </w:p>
        </w:tc>
        <w:tc>
          <w:tcPr>
            <w:tcW w:w="1019" w:type="dxa"/>
          </w:tcPr>
          <w:p w:rsidR="009F68D2" w:rsidRPr="00E63495" w:rsidRDefault="009F68D2" w:rsidP="005C453F">
            <w:pPr>
              <w:spacing w:line="276" w:lineRule="auto"/>
              <w:cnfStyle w:val="000000100000"/>
              <w:rPr>
                <w:color w:val="auto"/>
                <w:sz w:val="20"/>
                <w:szCs w:val="20"/>
              </w:rPr>
            </w:pPr>
            <w:r>
              <w:rPr>
                <w:color w:val="auto"/>
                <w:sz w:val="20"/>
                <w:szCs w:val="20"/>
              </w:rPr>
              <w:t>150 000</w:t>
            </w:r>
          </w:p>
        </w:tc>
        <w:tc>
          <w:tcPr>
            <w:tcW w:w="1874" w:type="dxa"/>
          </w:tcPr>
          <w:p w:rsidR="009F68D2" w:rsidRPr="00E63495" w:rsidRDefault="009F68D2" w:rsidP="005C453F">
            <w:pPr>
              <w:spacing w:line="276" w:lineRule="auto"/>
              <w:cnfStyle w:val="000000100000"/>
              <w:rPr>
                <w:color w:val="auto"/>
                <w:sz w:val="20"/>
                <w:szCs w:val="20"/>
              </w:rPr>
            </w:pPr>
            <w:r>
              <w:rPr>
                <w:color w:val="auto"/>
                <w:sz w:val="20"/>
                <w:szCs w:val="20"/>
              </w:rPr>
              <w:t xml:space="preserve">OP KŽP, </w:t>
            </w:r>
            <w:r w:rsidR="00794B1A">
              <w:rPr>
                <w:color w:val="auto"/>
                <w:sz w:val="20"/>
                <w:szCs w:val="20"/>
              </w:rPr>
              <w:t>INTERREG</w:t>
            </w:r>
          </w:p>
        </w:tc>
      </w:tr>
      <w:tr w:rsidR="009F68D2" w:rsidRPr="00FD3879" w:rsidTr="005C453F">
        <w:tc>
          <w:tcPr>
            <w:cnfStyle w:val="001000000000"/>
            <w:tcW w:w="1526" w:type="dxa"/>
            <w:vMerge/>
          </w:tcPr>
          <w:p w:rsidR="009F68D2" w:rsidRPr="00E63495" w:rsidRDefault="009F68D2" w:rsidP="005C453F">
            <w:pPr>
              <w:spacing w:line="276" w:lineRule="auto"/>
              <w:rPr>
                <w:b w:val="0"/>
                <w:bCs w:val="0"/>
                <w:color w:val="auto"/>
                <w:sz w:val="20"/>
                <w:szCs w:val="20"/>
              </w:rPr>
            </w:pPr>
          </w:p>
        </w:tc>
        <w:tc>
          <w:tcPr>
            <w:tcW w:w="3402" w:type="dxa"/>
            <w:gridSpan w:val="2"/>
          </w:tcPr>
          <w:p w:rsidR="009F68D2" w:rsidRPr="00E63495" w:rsidRDefault="009F68D2" w:rsidP="005C453F">
            <w:pPr>
              <w:spacing w:line="276" w:lineRule="auto"/>
              <w:cnfStyle w:val="000000000000"/>
              <w:rPr>
                <w:color w:val="auto"/>
                <w:sz w:val="20"/>
                <w:szCs w:val="20"/>
              </w:rPr>
            </w:pPr>
            <w:r>
              <w:rPr>
                <w:color w:val="auto"/>
                <w:sz w:val="20"/>
                <w:szCs w:val="20"/>
              </w:rPr>
              <w:t>2.1.1.b Technologické zariadenie na ochranu ovzdušia</w:t>
            </w:r>
          </w:p>
        </w:tc>
        <w:tc>
          <w:tcPr>
            <w:tcW w:w="1417" w:type="dxa"/>
            <w:gridSpan w:val="2"/>
          </w:tcPr>
          <w:p w:rsidR="009F68D2" w:rsidRPr="00E63495" w:rsidRDefault="009F68D2" w:rsidP="005C453F">
            <w:pPr>
              <w:spacing w:line="276" w:lineRule="auto"/>
              <w:cnfStyle w:val="000000000000"/>
              <w:rPr>
                <w:color w:val="auto"/>
                <w:sz w:val="20"/>
                <w:szCs w:val="20"/>
              </w:rPr>
            </w:pPr>
            <w:r>
              <w:rPr>
                <w:color w:val="auto"/>
                <w:sz w:val="20"/>
                <w:szCs w:val="20"/>
              </w:rPr>
              <w:t>5/2016-6/2016</w:t>
            </w:r>
          </w:p>
        </w:tc>
        <w:tc>
          <w:tcPr>
            <w:tcW w:w="1019" w:type="dxa"/>
          </w:tcPr>
          <w:p w:rsidR="009F68D2" w:rsidRPr="00E63495" w:rsidRDefault="009F68D2" w:rsidP="005C453F">
            <w:pPr>
              <w:spacing w:line="276" w:lineRule="auto"/>
              <w:cnfStyle w:val="000000000000"/>
              <w:rPr>
                <w:color w:val="auto"/>
                <w:sz w:val="20"/>
                <w:szCs w:val="20"/>
              </w:rPr>
            </w:pPr>
            <w:r>
              <w:rPr>
                <w:color w:val="auto"/>
                <w:sz w:val="20"/>
                <w:szCs w:val="20"/>
              </w:rPr>
              <w:t>120 000</w:t>
            </w:r>
          </w:p>
        </w:tc>
        <w:tc>
          <w:tcPr>
            <w:tcW w:w="1874" w:type="dxa"/>
          </w:tcPr>
          <w:p w:rsidR="009F68D2" w:rsidRPr="00E63495" w:rsidRDefault="009F68D2" w:rsidP="005C453F">
            <w:pPr>
              <w:spacing w:line="276" w:lineRule="auto"/>
              <w:cnfStyle w:val="000000000000"/>
              <w:rPr>
                <w:color w:val="auto"/>
                <w:sz w:val="20"/>
                <w:szCs w:val="20"/>
              </w:rPr>
            </w:pPr>
            <w:r>
              <w:rPr>
                <w:color w:val="auto"/>
                <w:sz w:val="20"/>
                <w:szCs w:val="20"/>
              </w:rPr>
              <w:t xml:space="preserve">Vlastné zdroje, úvery, </w:t>
            </w:r>
            <w:r w:rsidRPr="00D33D55">
              <w:rPr>
                <w:color w:val="auto"/>
                <w:sz w:val="20"/>
                <w:szCs w:val="20"/>
              </w:rPr>
              <w:t>Environmentálny fond</w:t>
            </w:r>
          </w:p>
        </w:tc>
      </w:tr>
      <w:tr w:rsidR="009F68D2" w:rsidRPr="00FD3879" w:rsidTr="005C453F">
        <w:trPr>
          <w:cnfStyle w:val="000000100000"/>
        </w:trPr>
        <w:tc>
          <w:tcPr>
            <w:cnfStyle w:val="001000000000"/>
            <w:tcW w:w="1526" w:type="dxa"/>
            <w:vMerge/>
          </w:tcPr>
          <w:p w:rsidR="009F68D2" w:rsidRPr="00E63495" w:rsidRDefault="009F68D2" w:rsidP="005C453F">
            <w:pPr>
              <w:spacing w:line="276" w:lineRule="auto"/>
              <w:rPr>
                <w:b w:val="0"/>
                <w:bCs w:val="0"/>
                <w:sz w:val="20"/>
                <w:szCs w:val="20"/>
              </w:rPr>
            </w:pPr>
          </w:p>
        </w:tc>
        <w:tc>
          <w:tcPr>
            <w:tcW w:w="3402" w:type="dxa"/>
            <w:gridSpan w:val="2"/>
          </w:tcPr>
          <w:p w:rsidR="009F68D2" w:rsidRPr="009F68D2" w:rsidRDefault="009F68D2" w:rsidP="005C453F">
            <w:pPr>
              <w:spacing w:line="276" w:lineRule="auto"/>
              <w:cnfStyle w:val="000000100000"/>
              <w:rPr>
                <w:color w:val="auto"/>
                <w:sz w:val="20"/>
                <w:szCs w:val="20"/>
              </w:rPr>
            </w:pPr>
            <w:r w:rsidRPr="009F68D2">
              <w:rPr>
                <w:color w:val="auto"/>
                <w:sz w:val="20"/>
                <w:szCs w:val="20"/>
              </w:rPr>
              <w:t>2.1.1.c Regulácia miestneho potoka</w:t>
            </w:r>
          </w:p>
        </w:tc>
        <w:tc>
          <w:tcPr>
            <w:tcW w:w="1417" w:type="dxa"/>
            <w:gridSpan w:val="2"/>
          </w:tcPr>
          <w:p w:rsidR="009F68D2" w:rsidRPr="009F68D2" w:rsidRDefault="009F68D2" w:rsidP="005C453F">
            <w:pPr>
              <w:spacing w:line="276" w:lineRule="auto"/>
              <w:cnfStyle w:val="000000100000"/>
              <w:rPr>
                <w:color w:val="auto"/>
                <w:sz w:val="20"/>
                <w:szCs w:val="20"/>
              </w:rPr>
            </w:pPr>
            <w:r w:rsidRPr="009F68D2">
              <w:rPr>
                <w:color w:val="auto"/>
                <w:sz w:val="20"/>
                <w:szCs w:val="20"/>
              </w:rPr>
              <w:t>1/2016-12/2023</w:t>
            </w:r>
          </w:p>
        </w:tc>
        <w:tc>
          <w:tcPr>
            <w:tcW w:w="1019" w:type="dxa"/>
          </w:tcPr>
          <w:p w:rsidR="009F68D2" w:rsidRPr="009F68D2" w:rsidRDefault="009F68D2" w:rsidP="005C453F">
            <w:pPr>
              <w:spacing w:line="276" w:lineRule="auto"/>
              <w:cnfStyle w:val="000000100000"/>
              <w:rPr>
                <w:color w:val="auto"/>
                <w:sz w:val="20"/>
                <w:szCs w:val="20"/>
              </w:rPr>
            </w:pPr>
            <w:r w:rsidRPr="009F68D2">
              <w:rPr>
                <w:color w:val="auto"/>
                <w:sz w:val="20"/>
                <w:szCs w:val="20"/>
              </w:rPr>
              <w:t>150 000</w:t>
            </w:r>
          </w:p>
        </w:tc>
        <w:tc>
          <w:tcPr>
            <w:tcW w:w="1874" w:type="dxa"/>
          </w:tcPr>
          <w:p w:rsidR="009F68D2" w:rsidRPr="009F68D2" w:rsidRDefault="009F68D2" w:rsidP="005C453F">
            <w:pPr>
              <w:spacing w:line="276" w:lineRule="auto"/>
              <w:cnfStyle w:val="000000100000"/>
              <w:rPr>
                <w:color w:val="auto"/>
                <w:sz w:val="20"/>
                <w:szCs w:val="20"/>
              </w:rPr>
            </w:pPr>
            <w:r>
              <w:rPr>
                <w:color w:val="auto"/>
                <w:sz w:val="20"/>
                <w:szCs w:val="20"/>
              </w:rPr>
              <w:t xml:space="preserve">OP KŽP, </w:t>
            </w:r>
            <w:r w:rsidRPr="00D33D55">
              <w:rPr>
                <w:color w:val="auto"/>
                <w:sz w:val="20"/>
                <w:szCs w:val="20"/>
              </w:rPr>
              <w:t>Environmentálny fond</w:t>
            </w:r>
            <w:r>
              <w:rPr>
                <w:color w:val="auto"/>
                <w:sz w:val="20"/>
                <w:szCs w:val="20"/>
              </w:rPr>
              <w:t xml:space="preserve">, </w:t>
            </w:r>
            <w:r>
              <w:rPr>
                <w:color w:val="auto"/>
                <w:sz w:val="20"/>
                <w:szCs w:val="20"/>
              </w:rPr>
              <w:lastRenderedPageBreak/>
              <w:t>vlastné zdroje</w:t>
            </w:r>
          </w:p>
        </w:tc>
      </w:tr>
      <w:tr w:rsidR="001C3CD9" w:rsidRPr="00FD3879" w:rsidTr="005C453F">
        <w:tc>
          <w:tcPr>
            <w:cnfStyle w:val="001000000000"/>
            <w:tcW w:w="1526" w:type="dxa"/>
            <w:vMerge/>
          </w:tcPr>
          <w:p w:rsidR="001C3CD9" w:rsidRPr="00E63495" w:rsidRDefault="001C3CD9" w:rsidP="005C453F">
            <w:pPr>
              <w:spacing w:line="276" w:lineRule="auto"/>
              <w:rPr>
                <w:b w:val="0"/>
                <w:bCs w:val="0"/>
                <w:sz w:val="20"/>
                <w:szCs w:val="20"/>
              </w:rPr>
            </w:pPr>
          </w:p>
        </w:tc>
        <w:tc>
          <w:tcPr>
            <w:tcW w:w="3402" w:type="dxa"/>
            <w:gridSpan w:val="2"/>
          </w:tcPr>
          <w:p w:rsidR="001C3CD9" w:rsidRPr="001C3CD9" w:rsidRDefault="001C3CD9" w:rsidP="005C453F">
            <w:pPr>
              <w:spacing w:line="276" w:lineRule="auto"/>
              <w:cnfStyle w:val="000000000000"/>
              <w:rPr>
                <w:color w:val="auto"/>
                <w:sz w:val="20"/>
                <w:szCs w:val="20"/>
              </w:rPr>
            </w:pPr>
            <w:r w:rsidRPr="001C3CD9">
              <w:rPr>
                <w:color w:val="auto"/>
                <w:sz w:val="20"/>
                <w:szCs w:val="20"/>
              </w:rPr>
              <w:t>2.1.1.d Sanácia environmentálnych záťaží  - nelegálne skládky odpadov, torzo skladu priemyselných hnojív pri železničnej stanici, budova starej škôlky, zhotovená zo zdravotne závadných stavebných materiálov</w:t>
            </w:r>
          </w:p>
        </w:tc>
        <w:tc>
          <w:tcPr>
            <w:tcW w:w="1417" w:type="dxa"/>
            <w:gridSpan w:val="2"/>
          </w:tcPr>
          <w:p w:rsidR="001C3CD9" w:rsidRPr="009F68D2" w:rsidRDefault="001C3CD9" w:rsidP="00EF07FC">
            <w:pPr>
              <w:spacing w:line="276" w:lineRule="auto"/>
              <w:cnfStyle w:val="000000000000"/>
              <w:rPr>
                <w:color w:val="auto"/>
                <w:sz w:val="20"/>
                <w:szCs w:val="20"/>
              </w:rPr>
            </w:pPr>
            <w:r w:rsidRPr="009F68D2">
              <w:rPr>
                <w:color w:val="auto"/>
                <w:sz w:val="20"/>
                <w:szCs w:val="20"/>
              </w:rPr>
              <w:t>1/2016-12/2023</w:t>
            </w:r>
          </w:p>
        </w:tc>
        <w:tc>
          <w:tcPr>
            <w:tcW w:w="1019" w:type="dxa"/>
          </w:tcPr>
          <w:p w:rsidR="001C3CD9" w:rsidRPr="001C3CD9" w:rsidRDefault="001C3CD9" w:rsidP="005C453F">
            <w:pPr>
              <w:spacing w:line="276" w:lineRule="auto"/>
              <w:cnfStyle w:val="000000000000"/>
              <w:rPr>
                <w:color w:val="auto"/>
                <w:sz w:val="20"/>
                <w:szCs w:val="20"/>
              </w:rPr>
            </w:pPr>
            <w:r w:rsidRPr="001C3CD9">
              <w:rPr>
                <w:color w:val="auto"/>
                <w:sz w:val="20"/>
                <w:szCs w:val="20"/>
              </w:rPr>
              <w:t>150 000</w:t>
            </w:r>
          </w:p>
        </w:tc>
        <w:tc>
          <w:tcPr>
            <w:tcW w:w="1874" w:type="dxa"/>
          </w:tcPr>
          <w:p w:rsidR="001C3CD9" w:rsidRPr="00E63495" w:rsidRDefault="001C3CD9" w:rsidP="00EF07FC">
            <w:pPr>
              <w:spacing w:line="276" w:lineRule="auto"/>
              <w:cnfStyle w:val="000000000000"/>
              <w:rPr>
                <w:color w:val="auto"/>
                <w:sz w:val="20"/>
                <w:szCs w:val="20"/>
              </w:rPr>
            </w:pPr>
            <w:r>
              <w:rPr>
                <w:color w:val="auto"/>
                <w:sz w:val="20"/>
                <w:szCs w:val="20"/>
              </w:rPr>
              <w:t xml:space="preserve">vlastné zdroje, úvery, </w:t>
            </w:r>
            <w:r w:rsidRPr="00D33D55">
              <w:rPr>
                <w:color w:val="auto"/>
                <w:sz w:val="20"/>
                <w:szCs w:val="20"/>
              </w:rPr>
              <w:t>Environmentálny fond</w:t>
            </w:r>
            <w:r>
              <w:rPr>
                <w:color w:val="auto"/>
                <w:sz w:val="20"/>
                <w:szCs w:val="20"/>
              </w:rPr>
              <w:t>, OP KŽP, štátny rozpočet, dotácie SR</w:t>
            </w:r>
          </w:p>
        </w:tc>
      </w:tr>
      <w:tr w:rsidR="001C3CD9" w:rsidRPr="00FD3879" w:rsidTr="005C453F">
        <w:trPr>
          <w:cnfStyle w:val="000000100000"/>
        </w:trPr>
        <w:tc>
          <w:tcPr>
            <w:cnfStyle w:val="001000000000"/>
            <w:tcW w:w="1526" w:type="dxa"/>
            <w:vMerge w:val="restart"/>
          </w:tcPr>
          <w:p w:rsidR="001C3CD9" w:rsidRPr="00E63495" w:rsidRDefault="001C3CD9" w:rsidP="005C453F">
            <w:pPr>
              <w:spacing w:line="276" w:lineRule="auto"/>
              <w:rPr>
                <w:b w:val="0"/>
                <w:color w:val="auto"/>
                <w:sz w:val="20"/>
                <w:szCs w:val="20"/>
              </w:rPr>
            </w:pPr>
            <w:r>
              <w:rPr>
                <w:b w:val="0"/>
                <w:color w:val="auto"/>
                <w:sz w:val="20"/>
                <w:szCs w:val="20"/>
              </w:rPr>
              <w:t>Pribiš</w:t>
            </w:r>
          </w:p>
        </w:tc>
        <w:tc>
          <w:tcPr>
            <w:tcW w:w="3402" w:type="dxa"/>
            <w:gridSpan w:val="2"/>
          </w:tcPr>
          <w:p w:rsidR="001C3CD9" w:rsidRPr="00E63495" w:rsidRDefault="001C3CD9" w:rsidP="005C453F">
            <w:pPr>
              <w:spacing w:line="276" w:lineRule="auto"/>
              <w:cnfStyle w:val="000000100000"/>
              <w:rPr>
                <w:color w:val="auto"/>
                <w:sz w:val="20"/>
                <w:szCs w:val="20"/>
              </w:rPr>
            </w:pPr>
            <w:r>
              <w:rPr>
                <w:color w:val="auto"/>
                <w:sz w:val="20"/>
                <w:szCs w:val="20"/>
              </w:rPr>
              <w:t>2.1.1.e Regulácia miestneho toku</w:t>
            </w:r>
          </w:p>
        </w:tc>
        <w:tc>
          <w:tcPr>
            <w:tcW w:w="1417" w:type="dxa"/>
            <w:gridSpan w:val="2"/>
          </w:tcPr>
          <w:p w:rsidR="001C3CD9" w:rsidRPr="00E63495" w:rsidRDefault="001C3CD9" w:rsidP="005C453F">
            <w:pPr>
              <w:spacing w:line="276" w:lineRule="auto"/>
              <w:cnfStyle w:val="000000100000"/>
              <w:rPr>
                <w:color w:val="auto"/>
                <w:sz w:val="20"/>
                <w:szCs w:val="20"/>
              </w:rPr>
            </w:pPr>
            <w:r>
              <w:rPr>
                <w:color w:val="auto"/>
                <w:sz w:val="20"/>
                <w:szCs w:val="20"/>
              </w:rPr>
              <w:t>1/2016-8/2020</w:t>
            </w:r>
          </w:p>
        </w:tc>
        <w:tc>
          <w:tcPr>
            <w:tcW w:w="1019" w:type="dxa"/>
          </w:tcPr>
          <w:p w:rsidR="001C3CD9" w:rsidRPr="00E63495" w:rsidRDefault="001C3CD9" w:rsidP="005C453F">
            <w:pPr>
              <w:spacing w:line="276" w:lineRule="auto"/>
              <w:cnfStyle w:val="000000100000"/>
              <w:rPr>
                <w:color w:val="auto"/>
                <w:sz w:val="20"/>
                <w:szCs w:val="20"/>
              </w:rPr>
            </w:pPr>
            <w:r>
              <w:rPr>
                <w:color w:val="auto"/>
                <w:sz w:val="20"/>
                <w:szCs w:val="20"/>
              </w:rPr>
              <w:t>89 500</w:t>
            </w:r>
          </w:p>
        </w:tc>
        <w:tc>
          <w:tcPr>
            <w:tcW w:w="1874" w:type="dxa"/>
          </w:tcPr>
          <w:p w:rsidR="001C3CD9" w:rsidRPr="00E63495" w:rsidRDefault="001C3CD9" w:rsidP="009172D9">
            <w:pPr>
              <w:spacing w:line="276" w:lineRule="auto"/>
              <w:cnfStyle w:val="000000100000"/>
              <w:rPr>
                <w:color w:val="auto"/>
                <w:sz w:val="20"/>
                <w:szCs w:val="20"/>
              </w:rPr>
            </w:pPr>
            <w:r>
              <w:rPr>
                <w:color w:val="auto"/>
                <w:sz w:val="20"/>
                <w:szCs w:val="20"/>
              </w:rPr>
              <w:t>PRV  SR, MAS, štátny rozpočet, dotácie SR, v</w:t>
            </w:r>
            <w:r w:rsidRPr="00D33D55">
              <w:rPr>
                <w:color w:val="auto"/>
                <w:sz w:val="20"/>
                <w:szCs w:val="20"/>
              </w:rPr>
              <w:t>lastné zdroje, úvery</w:t>
            </w:r>
          </w:p>
        </w:tc>
      </w:tr>
      <w:tr w:rsidR="001C3CD9" w:rsidRPr="00FD3879" w:rsidTr="005C453F">
        <w:tc>
          <w:tcPr>
            <w:cnfStyle w:val="001000000000"/>
            <w:tcW w:w="1526" w:type="dxa"/>
            <w:vMerge/>
          </w:tcPr>
          <w:p w:rsidR="001C3CD9" w:rsidRPr="00B4319C" w:rsidRDefault="001C3CD9" w:rsidP="005C453F">
            <w:pPr>
              <w:spacing w:line="276" w:lineRule="auto"/>
              <w:rPr>
                <w:b w:val="0"/>
                <w:bCs w:val="0"/>
                <w:color w:val="auto"/>
                <w:sz w:val="20"/>
                <w:szCs w:val="20"/>
              </w:rPr>
            </w:pPr>
          </w:p>
        </w:tc>
        <w:tc>
          <w:tcPr>
            <w:tcW w:w="3402" w:type="dxa"/>
            <w:gridSpan w:val="2"/>
          </w:tcPr>
          <w:p w:rsidR="001C3CD9" w:rsidRPr="00B4319C" w:rsidRDefault="001C3CD9" w:rsidP="005C453F">
            <w:pPr>
              <w:spacing w:line="276" w:lineRule="auto"/>
              <w:cnfStyle w:val="000000000000"/>
              <w:rPr>
                <w:color w:val="auto"/>
                <w:sz w:val="20"/>
                <w:szCs w:val="20"/>
              </w:rPr>
            </w:pPr>
            <w:r>
              <w:rPr>
                <w:color w:val="auto"/>
                <w:sz w:val="20"/>
                <w:szCs w:val="20"/>
              </w:rPr>
              <w:t>2.1.1.f Využitie obnoviteľných zdrojov energie</w:t>
            </w:r>
          </w:p>
        </w:tc>
        <w:tc>
          <w:tcPr>
            <w:tcW w:w="1417" w:type="dxa"/>
            <w:gridSpan w:val="2"/>
          </w:tcPr>
          <w:p w:rsidR="001C3CD9" w:rsidRPr="00B4319C" w:rsidRDefault="001C3CD9" w:rsidP="005C453F">
            <w:pPr>
              <w:spacing w:line="276" w:lineRule="auto"/>
              <w:cnfStyle w:val="000000000000"/>
              <w:rPr>
                <w:color w:val="auto"/>
                <w:sz w:val="20"/>
                <w:szCs w:val="20"/>
              </w:rPr>
            </w:pPr>
            <w:r>
              <w:rPr>
                <w:color w:val="auto"/>
                <w:sz w:val="20"/>
                <w:szCs w:val="20"/>
              </w:rPr>
              <w:t>9/2015-12/2020</w:t>
            </w:r>
          </w:p>
        </w:tc>
        <w:tc>
          <w:tcPr>
            <w:tcW w:w="1019" w:type="dxa"/>
          </w:tcPr>
          <w:p w:rsidR="001C3CD9" w:rsidRPr="00B4319C" w:rsidRDefault="001C3CD9" w:rsidP="005C453F">
            <w:pPr>
              <w:spacing w:line="276" w:lineRule="auto"/>
              <w:cnfStyle w:val="000000000000"/>
              <w:rPr>
                <w:color w:val="auto"/>
                <w:sz w:val="20"/>
                <w:szCs w:val="20"/>
              </w:rPr>
            </w:pPr>
            <w:r>
              <w:rPr>
                <w:color w:val="auto"/>
                <w:sz w:val="20"/>
                <w:szCs w:val="20"/>
              </w:rPr>
              <w:t>300 000</w:t>
            </w:r>
          </w:p>
        </w:tc>
        <w:tc>
          <w:tcPr>
            <w:tcW w:w="1874" w:type="dxa"/>
          </w:tcPr>
          <w:p w:rsidR="001C3CD9" w:rsidRPr="00B4319C" w:rsidRDefault="001C3CD9" w:rsidP="004C7F29">
            <w:pPr>
              <w:spacing w:line="276" w:lineRule="auto"/>
              <w:cnfStyle w:val="000000000000"/>
              <w:rPr>
                <w:color w:val="auto"/>
                <w:sz w:val="20"/>
                <w:szCs w:val="20"/>
              </w:rPr>
            </w:pPr>
            <w:r>
              <w:rPr>
                <w:color w:val="auto"/>
                <w:sz w:val="20"/>
                <w:szCs w:val="20"/>
              </w:rPr>
              <w:t>PRV SR, MAS, štátny rozpočet, dotácie SR, v</w:t>
            </w:r>
            <w:r w:rsidRPr="00D33D55">
              <w:rPr>
                <w:color w:val="auto"/>
                <w:sz w:val="20"/>
                <w:szCs w:val="20"/>
              </w:rPr>
              <w:t xml:space="preserve">lastné zdroje, </w:t>
            </w:r>
            <w:r>
              <w:rPr>
                <w:color w:val="auto"/>
                <w:sz w:val="20"/>
                <w:szCs w:val="20"/>
              </w:rPr>
              <w:t>úvery</w:t>
            </w:r>
          </w:p>
        </w:tc>
      </w:tr>
      <w:tr w:rsidR="001C3CD9" w:rsidRPr="00FD3879" w:rsidTr="005C453F">
        <w:trPr>
          <w:cnfStyle w:val="000000100000"/>
        </w:trPr>
        <w:tc>
          <w:tcPr>
            <w:cnfStyle w:val="001000000000"/>
            <w:tcW w:w="1526" w:type="dxa"/>
            <w:vMerge/>
          </w:tcPr>
          <w:p w:rsidR="001C3CD9" w:rsidRPr="004C7F29" w:rsidRDefault="001C3CD9" w:rsidP="005C453F">
            <w:pPr>
              <w:spacing w:line="276" w:lineRule="auto"/>
              <w:rPr>
                <w:b w:val="0"/>
                <w:bCs w:val="0"/>
                <w:color w:val="auto"/>
                <w:sz w:val="20"/>
                <w:szCs w:val="20"/>
              </w:rPr>
            </w:pPr>
          </w:p>
        </w:tc>
        <w:tc>
          <w:tcPr>
            <w:tcW w:w="3402" w:type="dxa"/>
            <w:gridSpan w:val="2"/>
          </w:tcPr>
          <w:p w:rsidR="001C3CD9" w:rsidRPr="004C7F29" w:rsidRDefault="001C3CD9" w:rsidP="005C453F">
            <w:pPr>
              <w:spacing w:line="276" w:lineRule="auto"/>
              <w:cnfStyle w:val="000000100000"/>
              <w:rPr>
                <w:color w:val="auto"/>
                <w:sz w:val="20"/>
                <w:szCs w:val="20"/>
              </w:rPr>
            </w:pPr>
            <w:r>
              <w:rPr>
                <w:color w:val="auto"/>
                <w:sz w:val="20"/>
                <w:szCs w:val="20"/>
              </w:rPr>
              <w:t xml:space="preserve">2.1.1.g </w:t>
            </w:r>
            <w:r w:rsidRPr="004C7F29">
              <w:rPr>
                <w:color w:val="auto"/>
                <w:sz w:val="20"/>
                <w:szCs w:val="20"/>
              </w:rPr>
              <w:t>Zabezpečenie sanácie environmentálnych záťaží</w:t>
            </w:r>
          </w:p>
        </w:tc>
        <w:tc>
          <w:tcPr>
            <w:tcW w:w="1417" w:type="dxa"/>
            <w:gridSpan w:val="2"/>
          </w:tcPr>
          <w:p w:rsidR="001C3CD9" w:rsidRPr="00B4319C" w:rsidRDefault="001C3CD9" w:rsidP="005C453F">
            <w:pPr>
              <w:spacing w:line="276" w:lineRule="auto"/>
              <w:cnfStyle w:val="000000100000"/>
              <w:rPr>
                <w:color w:val="auto"/>
                <w:sz w:val="20"/>
                <w:szCs w:val="20"/>
              </w:rPr>
            </w:pPr>
            <w:r>
              <w:rPr>
                <w:color w:val="auto"/>
                <w:sz w:val="20"/>
                <w:szCs w:val="20"/>
              </w:rPr>
              <w:t>9/2015-12/2020</w:t>
            </w:r>
          </w:p>
        </w:tc>
        <w:tc>
          <w:tcPr>
            <w:tcW w:w="1019" w:type="dxa"/>
          </w:tcPr>
          <w:p w:rsidR="001C3CD9" w:rsidRPr="004C7F29" w:rsidRDefault="001C3CD9" w:rsidP="005C453F">
            <w:pPr>
              <w:spacing w:line="276" w:lineRule="auto"/>
              <w:cnfStyle w:val="000000100000"/>
              <w:rPr>
                <w:color w:val="auto"/>
                <w:sz w:val="20"/>
                <w:szCs w:val="20"/>
              </w:rPr>
            </w:pPr>
            <w:r>
              <w:rPr>
                <w:color w:val="auto"/>
                <w:sz w:val="20"/>
                <w:szCs w:val="20"/>
              </w:rPr>
              <w:t>60 000</w:t>
            </w:r>
          </w:p>
        </w:tc>
        <w:tc>
          <w:tcPr>
            <w:tcW w:w="1874" w:type="dxa"/>
          </w:tcPr>
          <w:p w:rsidR="001C3CD9" w:rsidRPr="004C7F29" w:rsidRDefault="001C3CD9" w:rsidP="004C7F29">
            <w:pPr>
              <w:spacing w:line="276" w:lineRule="auto"/>
              <w:cnfStyle w:val="000000100000"/>
              <w:rPr>
                <w:color w:val="auto"/>
                <w:sz w:val="20"/>
                <w:szCs w:val="20"/>
              </w:rPr>
            </w:pPr>
            <w:r>
              <w:rPr>
                <w:color w:val="auto"/>
                <w:sz w:val="20"/>
                <w:szCs w:val="20"/>
              </w:rPr>
              <w:t>štátny rozpočet, dotácie SR, v</w:t>
            </w:r>
            <w:r w:rsidRPr="004C7F29">
              <w:rPr>
                <w:color w:val="auto"/>
                <w:sz w:val="20"/>
                <w:szCs w:val="20"/>
              </w:rPr>
              <w:t>lastné zdroje, úvery</w:t>
            </w:r>
          </w:p>
        </w:tc>
      </w:tr>
      <w:tr w:rsidR="001C3CD9" w:rsidRPr="00FD3879" w:rsidTr="005C453F">
        <w:tc>
          <w:tcPr>
            <w:cnfStyle w:val="001000000000"/>
            <w:tcW w:w="1526" w:type="dxa"/>
            <w:vMerge/>
          </w:tcPr>
          <w:p w:rsidR="001C3CD9" w:rsidRPr="00D73333" w:rsidRDefault="001C3CD9" w:rsidP="005C453F">
            <w:pPr>
              <w:spacing w:line="276" w:lineRule="auto"/>
              <w:rPr>
                <w:b w:val="0"/>
                <w:bCs w:val="0"/>
                <w:color w:val="auto"/>
                <w:sz w:val="20"/>
                <w:szCs w:val="20"/>
              </w:rPr>
            </w:pPr>
          </w:p>
        </w:tc>
        <w:tc>
          <w:tcPr>
            <w:tcW w:w="3402" w:type="dxa"/>
            <w:gridSpan w:val="2"/>
          </w:tcPr>
          <w:p w:rsidR="001C3CD9" w:rsidRPr="00D73333" w:rsidRDefault="001C3CD9" w:rsidP="005C453F">
            <w:pPr>
              <w:spacing w:line="276" w:lineRule="auto"/>
              <w:cnfStyle w:val="000000000000"/>
              <w:rPr>
                <w:color w:val="auto"/>
                <w:sz w:val="20"/>
                <w:szCs w:val="20"/>
              </w:rPr>
            </w:pPr>
            <w:r>
              <w:rPr>
                <w:color w:val="auto"/>
                <w:sz w:val="20"/>
                <w:szCs w:val="20"/>
              </w:rPr>
              <w:t>2.1.1.h Využitie obnoviteľných zdrojov energie</w:t>
            </w:r>
          </w:p>
        </w:tc>
        <w:tc>
          <w:tcPr>
            <w:tcW w:w="1417" w:type="dxa"/>
            <w:gridSpan w:val="2"/>
          </w:tcPr>
          <w:p w:rsidR="001C3CD9" w:rsidRPr="00B4319C" w:rsidRDefault="001C3CD9" w:rsidP="005C453F">
            <w:pPr>
              <w:spacing w:line="276" w:lineRule="auto"/>
              <w:cnfStyle w:val="000000000000"/>
              <w:rPr>
                <w:color w:val="auto"/>
                <w:sz w:val="20"/>
                <w:szCs w:val="20"/>
              </w:rPr>
            </w:pPr>
            <w:r>
              <w:rPr>
                <w:color w:val="auto"/>
                <w:sz w:val="20"/>
                <w:szCs w:val="20"/>
              </w:rPr>
              <w:t>9/2015-12/2020</w:t>
            </w:r>
          </w:p>
        </w:tc>
        <w:tc>
          <w:tcPr>
            <w:tcW w:w="1019" w:type="dxa"/>
          </w:tcPr>
          <w:p w:rsidR="001C3CD9" w:rsidRPr="00D73333" w:rsidRDefault="001C3CD9" w:rsidP="005C453F">
            <w:pPr>
              <w:spacing w:line="276" w:lineRule="auto"/>
              <w:cnfStyle w:val="000000000000"/>
              <w:rPr>
                <w:color w:val="auto"/>
                <w:sz w:val="20"/>
                <w:szCs w:val="20"/>
              </w:rPr>
            </w:pPr>
            <w:r>
              <w:rPr>
                <w:color w:val="auto"/>
                <w:sz w:val="20"/>
                <w:szCs w:val="20"/>
              </w:rPr>
              <w:t>915 000</w:t>
            </w:r>
          </w:p>
        </w:tc>
        <w:tc>
          <w:tcPr>
            <w:tcW w:w="1874" w:type="dxa"/>
          </w:tcPr>
          <w:p w:rsidR="001C3CD9" w:rsidRPr="00B4319C" w:rsidRDefault="001C3CD9" w:rsidP="005C453F">
            <w:pPr>
              <w:spacing w:line="276" w:lineRule="auto"/>
              <w:cnfStyle w:val="000000000000"/>
              <w:rPr>
                <w:color w:val="auto"/>
                <w:sz w:val="20"/>
                <w:szCs w:val="20"/>
              </w:rPr>
            </w:pPr>
            <w:r>
              <w:rPr>
                <w:color w:val="auto"/>
                <w:sz w:val="20"/>
                <w:szCs w:val="20"/>
              </w:rPr>
              <w:t>PRV SR, MAS, štátny rozpočet, dotácie SR, v</w:t>
            </w:r>
            <w:r w:rsidRPr="00D33D55">
              <w:rPr>
                <w:color w:val="auto"/>
                <w:sz w:val="20"/>
                <w:szCs w:val="20"/>
              </w:rPr>
              <w:t xml:space="preserve">lastné zdroje, </w:t>
            </w:r>
            <w:r>
              <w:rPr>
                <w:color w:val="auto"/>
                <w:sz w:val="20"/>
                <w:szCs w:val="20"/>
              </w:rPr>
              <w:t>úvery</w:t>
            </w:r>
          </w:p>
        </w:tc>
      </w:tr>
      <w:tr w:rsidR="001C3CD9" w:rsidRPr="00FD3879" w:rsidTr="005C453F">
        <w:trPr>
          <w:cnfStyle w:val="000000100000"/>
        </w:trPr>
        <w:tc>
          <w:tcPr>
            <w:cnfStyle w:val="001000000000"/>
            <w:tcW w:w="1526" w:type="dxa"/>
          </w:tcPr>
          <w:p w:rsidR="001C3CD9" w:rsidRPr="009C7191" w:rsidRDefault="001C3CD9" w:rsidP="005C453F">
            <w:pPr>
              <w:spacing w:line="276" w:lineRule="auto"/>
              <w:rPr>
                <w:b w:val="0"/>
                <w:bCs w:val="0"/>
                <w:color w:val="auto"/>
                <w:sz w:val="20"/>
                <w:szCs w:val="20"/>
              </w:rPr>
            </w:pPr>
            <w:r w:rsidRPr="009C7191">
              <w:rPr>
                <w:b w:val="0"/>
                <w:bCs w:val="0"/>
                <w:color w:val="auto"/>
                <w:sz w:val="20"/>
                <w:szCs w:val="20"/>
              </w:rPr>
              <w:t>Sedliacka Dubová</w:t>
            </w:r>
          </w:p>
        </w:tc>
        <w:tc>
          <w:tcPr>
            <w:tcW w:w="3402" w:type="dxa"/>
            <w:gridSpan w:val="2"/>
          </w:tcPr>
          <w:p w:rsidR="001C3CD9" w:rsidRPr="009C7191" w:rsidRDefault="001C3CD9" w:rsidP="001C3CD9">
            <w:pPr>
              <w:spacing w:line="276" w:lineRule="auto"/>
              <w:cnfStyle w:val="000000100000"/>
              <w:rPr>
                <w:color w:val="auto"/>
                <w:sz w:val="20"/>
                <w:szCs w:val="20"/>
              </w:rPr>
            </w:pPr>
            <w:r>
              <w:rPr>
                <w:color w:val="auto"/>
                <w:sz w:val="20"/>
                <w:szCs w:val="20"/>
              </w:rPr>
              <w:t>2.1.1.i Sanácia skládky (stará environmentálna záťaž)</w:t>
            </w:r>
          </w:p>
        </w:tc>
        <w:tc>
          <w:tcPr>
            <w:tcW w:w="1417" w:type="dxa"/>
            <w:gridSpan w:val="2"/>
          </w:tcPr>
          <w:p w:rsidR="001C3CD9" w:rsidRPr="009C7191" w:rsidRDefault="001C3CD9" w:rsidP="005C453F">
            <w:pPr>
              <w:spacing w:line="276" w:lineRule="auto"/>
              <w:cnfStyle w:val="000000100000"/>
              <w:rPr>
                <w:color w:val="auto"/>
                <w:sz w:val="20"/>
                <w:szCs w:val="20"/>
              </w:rPr>
            </w:pPr>
            <w:r>
              <w:rPr>
                <w:color w:val="auto"/>
                <w:sz w:val="20"/>
                <w:szCs w:val="20"/>
              </w:rPr>
              <w:t>10/2015-12/2015</w:t>
            </w:r>
          </w:p>
        </w:tc>
        <w:tc>
          <w:tcPr>
            <w:tcW w:w="1019" w:type="dxa"/>
          </w:tcPr>
          <w:p w:rsidR="001C3CD9" w:rsidRPr="009C7191" w:rsidRDefault="001C3CD9" w:rsidP="005C453F">
            <w:pPr>
              <w:spacing w:line="276" w:lineRule="auto"/>
              <w:cnfStyle w:val="000000100000"/>
              <w:rPr>
                <w:color w:val="auto"/>
                <w:sz w:val="20"/>
                <w:szCs w:val="20"/>
              </w:rPr>
            </w:pPr>
            <w:r>
              <w:rPr>
                <w:color w:val="auto"/>
                <w:sz w:val="20"/>
                <w:szCs w:val="20"/>
              </w:rPr>
              <w:t>25 000</w:t>
            </w:r>
          </w:p>
        </w:tc>
        <w:tc>
          <w:tcPr>
            <w:tcW w:w="1874" w:type="dxa"/>
          </w:tcPr>
          <w:p w:rsidR="001C3CD9" w:rsidRPr="009C7191" w:rsidRDefault="001C3CD9" w:rsidP="009C7191">
            <w:pPr>
              <w:spacing w:line="276" w:lineRule="auto"/>
              <w:cnfStyle w:val="000000100000"/>
              <w:rPr>
                <w:color w:val="auto"/>
                <w:sz w:val="20"/>
                <w:szCs w:val="20"/>
              </w:rPr>
            </w:pPr>
            <w:r>
              <w:rPr>
                <w:color w:val="auto"/>
                <w:sz w:val="20"/>
                <w:szCs w:val="20"/>
              </w:rPr>
              <w:t>PRV, štátny rozpočet, dotácie SR, v</w:t>
            </w:r>
            <w:r w:rsidRPr="009C7191">
              <w:rPr>
                <w:color w:val="auto"/>
                <w:sz w:val="20"/>
                <w:szCs w:val="20"/>
              </w:rPr>
              <w:t>lastné zdroje, úvery</w:t>
            </w:r>
          </w:p>
        </w:tc>
      </w:tr>
      <w:tr w:rsidR="001C3CD9" w:rsidRPr="00FD3879" w:rsidTr="005C453F">
        <w:tc>
          <w:tcPr>
            <w:cnfStyle w:val="001000000000"/>
            <w:tcW w:w="1526" w:type="dxa"/>
            <w:vMerge w:val="restart"/>
          </w:tcPr>
          <w:p w:rsidR="001C3CD9" w:rsidRPr="00F95D9B" w:rsidRDefault="001C3CD9" w:rsidP="005C453F">
            <w:pPr>
              <w:spacing w:line="276" w:lineRule="auto"/>
              <w:rPr>
                <w:b w:val="0"/>
                <w:bCs w:val="0"/>
                <w:color w:val="auto"/>
                <w:sz w:val="20"/>
                <w:szCs w:val="20"/>
              </w:rPr>
            </w:pPr>
            <w:r w:rsidRPr="00F95D9B">
              <w:rPr>
                <w:b w:val="0"/>
                <w:bCs w:val="0"/>
                <w:color w:val="auto"/>
                <w:sz w:val="20"/>
                <w:szCs w:val="20"/>
              </w:rPr>
              <w:t>Oravský Podzámok</w:t>
            </w:r>
          </w:p>
        </w:tc>
        <w:tc>
          <w:tcPr>
            <w:tcW w:w="3402" w:type="dxa"/>
            <w:gridSpan w:val="2"/>
          </w:tcPr>
          <w:p w:rsidR="001C3CD9" w:rsidRPr="00F95D9B" w:rsidRDefault="001C3CD9" w:rsidP="005C453F">
            <w:pPr>
              <w:spacing w:line="276" w:lineRule="auto"/>
              <w:cnfStyle w:val="000000000000"/>
              <w:rPr>
                <w:color w:val="auto"/>
                <w:sz w:val="20"/>
                <w:szCs w:val="20"/>
              </w:rPr>
            </w:pPr>
            <w:r>
              <w:rPr>
                <w:color w:val="auto"/>
                <w:sz w:val="20"/>
                <w:szCs w:val="20"/>
              </w:rPr>
              <w:t xml:space="preserve">2.1.1.j </w:t>
            </w:r>
            <w:r w:rsidRPr="00F95D9B">
              <w:rPr>
                <w:color w:val="auto"/>
                <w:sz w:val="20"/>
                <w:szCs w:val="20"/>
              </w:rPr>
              <w:t>Likvidácia nelegálnych skládok</w:t>
            </w:r>
          </w:p>
        </w:tc>
        <w:tc>
          <w:tcPr>
            <w:tcW w:w="1417" w:type="dxa"/>
            <w:gridSpan w:val="2"/>
          </w:tcPr>
          <w:p w:rsidR="001C3CD9" w:rsidRPr="00F95D9B" w:rsidRDefault="001C3CD9" w:rsidP="005C453F">
            <w:pPr>
              <w:spacing w:line="276" w:lineRule="auto"/>
              <w:cnfStyle w:val="000000000000"/>
              <w:rPr>
                <w:color w:val="auto"/>
                <w:sz w:val="20"/>
                <w:szCs w:val="20"/>
              </w:rPr>
            </w:pPr>
            <w:r w:rsidRPr="00F95D9B">
              <w:rPr>
                <w:color w:val="auto"/>
                <w:sz w:val="20"/>
                <w:szCs w:val="20"/>
              </w:rPr>
              <w:t>1/2017-12/2023</w:t>
            </w:r>
          </w:p>
        </w:tc>
        <w:tc>
          <w:tcPr>
            <w:tcW w:w="1019" w:type="dxa"/>
          </w:tcPr>
          <w:p w:rsidR="001C3CD9" w:rsidRPr="00F95D9B" w:rsidRDefault="001C3CD9" w:rsidP="005C453F">
            <w:pPr>
              <w:spacing w:line="276" w:lineRule="auto"/>
              <w:cnfStyle w:val="000000000000"/>
              <w:rPr>
                <w:color w:val="auto"/>
                <w:sz w:val="20"/>
                <w:szCs w:val="20"/>
              </w:rPr>
            </w:pPr>
            <w:r w:rsidRPr="00F95D9B">
              <w:rPr>
                <w:color w:val="auto"/>
                <w:sz w:val="20"/>
                <w:szCs w:val="20"/>
              </w:rPr>
              <w:t>25 000</w:t>
            </w:r>
          </w:p>
        </w:tc>
        <w:tc>
          <w:tcPr>
            <w:tcW w:w="1874" w:type="dxa"/>
          </w:tcPr>
          <w:p w:rsidR="001C3CD9" w:rsidRPr="00F95D9B" w:rsidRDefault="001C3CD9" w:rsidP="009C7191">
            <w:pPr>
              <w:spacing w:line="276" w:lineRule="auto"/>
              <w:cnfStyle w:val="000000000000"/>
              <w:rPr>
                <w:color w:val="auto"/>
                <w:sz w:val="20"/>
                <w:szCs w:val="20"/>
              </w:rPr>
            </w:pPr>
            <w:r w:rsidRPr="00F95D9B">
              <w:rPr>
                <w:color w:val="auto"/>
                <w:sz w:val="20"/>
                <w:szCs w:val="20"/>
              </w:rPr>
              <w:t xml:space="preserve">Envirofond, </w:t>
            </w:r>
            <w:r w:rsidR="00794B1A">
              <w:rPr>
                <w:color w:val="auto"/>
                <w:sz w:val="20"/>
                <w:szCs w:val="20"/>
              </w:rPr>
              <w:t>INTERREG</w:t>
            </w:r>
            <w:r w:rsidRPr="00F95D9B">
              <w:rPr>
                <w:color w:val="auto"/>
                <w:sz w:val="20"/>
                <w:szCs w:val="20"/>
              </w:rPr>
              <w:t>, dotácie SR, štátny rozpočet</w:t>
            </w:r>
          </w:p>
        </w:tc>
      </w:tr>
      <w:tr w:rsidR="001C3CD9" w:rsidRPr="00FD3879" w:rsidTr="005C453F">
        <w:trPr>
          <w:cnfStyle w:val="000000100000"/>
        </w:trPr>
        <w:tc>
          <w:tcPr>
            <w:cnfStyle w:val="001000000000"/>
            <w:tcW w:w="1526" w:type="dxa"/>
            <w:vMerge/>
          </w:tcPr>
          <w:p w:rsidR="001C3CD9" w:rsidRPr="00F95D9B" w:rsidRDefault="001C3CD9" w:rsidP="005C453F">
            <w:pPr>
              <w:spacing w:line="276" w:lineRule="auto"/>
              <w:rPr>
                <w:b w:val="0"/>
                <w:bCs w:val="0"/>
                <w:color w:val="auto"/>
                <w:sz w:val="20"/>
                <w:szCs w:val="20"/>
              </w:rPr>
            </w:pPr>
          </w:p>
        </w:tc>
        <w:tc>
          <w:tcPr>
            <w:tcW w:w="3402" w:type="dxa"/>
            <w:gridSpan w:val="2"/>
          </w:tcPr>
          <w:p w:rsidR="001C3CD9" w:rsidRPr="00F95D9B" w:rsidRDefault="001C3CD9" w:rsidP="005C453F">
            <w:pPr>
              <w:spacing w:line="276" w:lineRule="auto"/>
              <w:cnfStyle w:val="000000100000"/>
              <w:rPr>
                <w:color w:val="auto"/>
                <w:sz w:val="20"/>
                <w:szCs w:val="20"/>
              </w:rPr>
            </w:pPr>
            <w:r>
              <w:rPr>
                <w:color w:val="auto"/>
                <w:sz w:val="20"/>
                <w:szCs w:val="20"/>
              </w:rPr>
              <w:t xml:space="preserve">2.1.1.k </w:t>
            </w:r>
            <w:r w:rsidRPr="00F95D9B">
              <w:rPr>
                <w:color w:val="auto"/>
                <w:sz w:val="20"/>
                <w:szCs w:val="20"/>
              </w:rPr>
              <w:t>Protipovodňové opatrenia na malých vodných tokoch</w:t>
            </w:r>
          </w:p>
        </w:tc>
        <w:tc>
          <w:tcPr>
            <w:tcW w:w="1417" w:type="dxa"/>
            <w:gridSpan w:val="2"/>
          </w:tcPr>
          <w:p w:rsidR="001C3CD9" w:rsidRPr="00F95D9B" w:rsidRDefault="001C3CD9" w:rsidP="00ED4CFC">
            <w:pPr>
              <w:spacing w:line="276" w:lineRule="auto"/>
              <w:cnfStyle w:val="000000100000"/>
              <w:rPr>
                <w:color w:val="auto"/>
                <w:sz w:val="20"/>
                <w:szCs w:val="20"/>
              </w:rPr>
            </w:pPr>
            <w:r w:rsidRPr="00F95D9B">
              <w:rPr>
                <w:color w:val="auto"/>
                <w:sz w:val="20"/>
                <w:szCs w:val="20"/>
              </w:rPr>
              <w:t>1/2017-12/2023</w:t>
            </w:r>
          </w:p>
        </w:tc>
        <w:tc>
          <w:tcPr>
            <w:tcW w:w="1019" w:type="dxa"/>
          </w:tcPr>
          <w:p w:rsidR="001C3CD9" w:rsidRPr="00F95D9B" w:rsidRDefault="001C3CD9" w:rsidP="005C453F">
            <w:pPr>
              <w:spacing w:line="276" w:lineRule="auto"/>
              <w:cnfStyle w:val="000000100000"/>
              <w:rPr>
                <w:color w:val="auto"/>
                <w:sz w:val="20"/>
                <w:szCs w:val="20"/>
              </w:rPr>
            </w:pPr>
            <w:r w:rsidRPr="00F95D9B">
              <w:rPr>
                <w:color w:val="auto"/>
                <w:sz w:val="20"/>
                <w:szCs w:val="20"/>
              </w:rPr>
              <w:t>150 000</w:t>
            </w:r>
          </w:p>
        </w:tc>
        <w:tc>
          <w:tcPr>
            <w:tcW w:w="1874" w:type="dxa"/>
          </w:tcPr>
          <w:p w:rsidR="001C3CD9" w:rsidRPr="00F95D9B" w:rsidRDefault="001C3CD9" w:rsidP="00ED4CFC">
            <w:pPr>
              <w:spacing w:line="276" w:lineRule="auto"/>
              <w:cnfStyle w:val="000000100000"/>
              <w:rPr>
                <w:color w:val="auto"/>
                <w:sz w:val="20"/>
                <w:szCs w:val="20"/>
              </w:rPr>
            </w:pPr>
            <w:r w:rsidRPr="00F95D9B">
              <w:rPr>
                <w:color w:val="auto"/>
                <w:sz w:val="20"/>
                <w:szCs w:val="20"/>
              </w:rPr>
              <w:t xml:space="preserve">Envirofond, </w:t>
            </w:r>
            <w:r w:rsidR="00794B1A">
              <w:rPr>
                <w:color w:val="auto"/>
                <w:sz w:val="20"/>
                <w:szCs w:val="20"/>
              </w:rPr>
              <w:t>INTERREG</w:t>
            </w:r>
            <w:r w:rsidRPr="00F95D9B">
              <w:rPr>
                <w:color w:val="auto"/>
                <w:sz w:val="20"/>
                <w:szCs w:val="20"/>
              </w:rPr>
              <w:t>, dotácie SR, štátny rozpočet</w:t>
            </w:r>
          </w:p>
        </w:tc>
      </w:tr>
      <w:tr w:rsidR="001C3CD9" w:rsidRPr="00FD3879" w:rsidTr="005C453F">
        <w:tc>
          <w:tcPr>
            <w:cnfStyle w:val="001000000000"/>
            <w:tcW w:w="1526" w:type="dxa"/>
            <w:vMerge/>
          </w:tcPr>
          <w:p w:rsidR="001C3CD9" w:rsidRPr="00F95D9B" w:rsidRDefault="001C3CD9" w:rsidP="005C453F">
            <w:pPr>
              <w:spacing w:line="276" w:lineRule="auto"/>
              <w:rPr>
                <w:b w:val="0"/>
                <w:bCs w:val="0"/>
                <w:color w:val="auto"/>
                <w:sz w:val="20"/>
                <w:szCs w:val="20"/>
              </w:rPr>
            </w:pPr>
          </w:p>
        </w:tc>
        <w:tc>
          <w:tcPr>
            <w:tcW w:w="3402" w:type="dxa"/>
            <w:gridSpan w:val="2"/>
          </w:tcPr>
          <w:p w:rsidR="001C3CD9" w:rsidRPr="00F95D9B" w:rsidRDefault="001C3CD9" w:rsidP="005C453F">
            <w:pPr>
              <w:spacing w:line="276" w:lineRule="auto"/>
              <w:cnfStyle w:val="000000000000"/>
              <w:rPr>
                <w:color w:val="auto"/>
                <w:sz w:val="20"/>
                <w:szCs w:val="20"/>
              </w:rPr>
            </w:pPr>
            <w:r>
              <w:rPr>
                <w:color w:val="auto"/>
                <w:sz w:val="20"/>
                <w:szCs w:val="20"/>
              </w:rPr>
              <w:t xml:space="preserve">2.1.1.l </w:t>
            </w:r>
            <w:r w:rsidRPr="00F95D9B">
              <w:rPr>
                <w:color w:val="auto"/>
                <w:sz w:val="20"/>
                <w:szCs w:val="20"/>
              </w:rPr>
              <w:t>Revitalizácia parku v</w:t>
            </w:r>
            <w:r>
              <w:rPr>
                <w:color w:val="auto"/>
                <w:sz w:val="20"/>
                <w:szCs w:val="20"/>
              </w:rPr>
              <w:t> </w:t>
            </w:r>
            <w:r w:rsidRPr="00F95D9B">
              <w:rPr>
                <w:color w:val="auto"/>
                <w:sz w:val="20"/>
                <w:szCs w:val="20"/>
              </w:rPr>
              <w:t>Dolnej Lehote</w:t>
            </w:r>
          </w:p>
        </w:tc>
        <w:tc>
          <w:tcPr>
            <w:tcW w:w="1417" w:type="dxa"/>
            <w:gridSpan w:val="2"/>
          </w:tcPr>
          <w:p w:rsidR="001C3CD9" w:rsidRPr="00F95D9B" w:rsidRDefault="001C3CD9" w:rsidP="00ED4CFC">
            <w:pPr>
              <w:spacing w:line="276" w:lineRule="auto"/>
              <w:cnfStyle w:val="000000000000"/>
              <w:rPr>
                <w:color w:val="auto"/>
                <w:sz w:val="20"/>
                <w:szCs w:val="20"/>
              </w:rPr>
            </w:pPr>
            <w:r w:rsidRPr="00F95D9B">
              <w:rPr>
                <w:color w:val="auto"/>
                <w:sz w:val="20"/>
                <w:szCs w:val="20"/>
              </w:rPr>
              <w:t>1/2017-12/2023</w:t>
            </w:r>
          </w:p>
        </w:tc>
        <w:tc>
          <w:tcPr>
            <w:tcW w:w="1019" w:type="dxa"/>
          </w:tcPr>
          <w:p w:rsidR="001C3CD9" w:rsidRPr="00F95D9B" w:rsidRDefault="001C3CD9" w:rsidP="005C453F">
            <w:pPr>
              <w:spacing w:line="276" w:lineRule="auto"/>
              <w:cnfStyle w:val="000000000000"/>
              <w:rPr>
                <w:color w:val="auto"/>
                <w:sz w:val="20"/>
                <w:szCs w:val="20"/>
              </w:rPr>
            </w:pPr>
            <w:r w:rsidRPr="00F95D9B">
              <w:rPr>
                <w:color w:val="auto"/>
                <w:sz w:val="20"/>
                <w:szCs w:val="20"/>
              </w:rPr>
              <w:t>20 000</w:t>
            </w:r>
          </w:p>
        </w:tc>
        <w:tc>
          <w:tcPr>
            <w:tcW w:w="1874" w:type="dxa"/>
          </w:tcPr>
          <w:p w:rsidR="001C3CD9" w:rsidRPr="00F95D9B" w:rsidRDefault="001C3CD9" w:rsidP="00ED4CFC">
            <w:pPr>
              <w:spacing w:line="276" w:lineRule="auto"/>
              <w:cnfStyle w:val="000000000000"/>
              <w:rPr>
                <w:color w:val="auto"/>
                <w:sz w:val="20"/>
                <w:szCs w:val="20"/>
              </w:rPr>
            </w:pPr>
            <w:r w:rsidRPr="00F95D9B">
              <w:rPr>
                <w:color w:val="auto"/>
                <w:sz w:val="20"/>
                <w:szCs w:val="20"/>
              </w:rPr>
              <w:t xml:space="preserve">Envirofond, </w:t>
            </w:r>
            <w:r w:rsidR="00794B1A">
              <w:rPr>
                <w:color w:val="auto"/>
                <w:sz w:val="20"/>
                <w:szCs w:val="20"/>
              </w:rPr>
              <w:t>INTERREG</w:t>
            </w:r>
            <w:r w:rsidRPr="00F95D9B">
              <w:rPr>
                <w:color w:val="auto"/>
                <w:sz w:val="20"/>
                <w:szCs w:val="20"/>
              </w:rPr>
              <w:t>, dotácie SR, štátny rozpočet</w:t>
            </w:r>
          </w:p>
        </w:tc>
      </w:tr>
      <w:tr w:rsidR="00D91E2A" w:rsidRPr="00FD3879" w:rsidTr="005C453F">
        <w:trPr>
          <w:cnfStyle w:val="000000100000"/>
        </w:trPr>
        <w:tc>
          <w:tcPr>
            <w:cnfStyle w:val="001000000000"/>
            <w:tcW w:w="1526" w:type="dxa"/>
          </w:tcPr>
          <w:p w:rsidR="00D91E2A" w:rsidRPr="00D91E2A" w:rsidRDefault="00D91E2A" w:rsidP="005C453F">
            <w:pPr>
              <w:spacing w:line="276" w:lineRule="auto"/>
              <w:rPr>
                <w:b w:val="0"/>
                <w:color w:val="auto"/>
                <w:sz w:val="20"/>
                <w:szCs w:val="20"/>
              </w:rPr>
            </w:pPr>
            <w:r w:rsidRPr="00D91E2A">
              <w:rPr>
                <w:b w:val="0"/>
                <w:color w:val="auto"/>
                <w:sz w:val="20"/>
                <w:szCs w:val="20"/>
              </w:rPr>
              <w:t>Horná Lehota</w:t>
            </w:r>
          </w:p>
        </w:tc>
        <w:tc>
          <w:tcPr>
            <w:tcW w:w="3402" w:type="dxa"/>
            <w:gridSpan w:val="2"/>
          </w:tcPr>
          <w:p w:rsidR="00D91E2A" w:rsidRPr="00D91E2A" w:rsidRDefault="00D91E2A" w:rsidP="005C453F">
            <w:pPr>
              <w:spacing w:line="276" w:lineRule="auto"/>
              <w:cnfStyle w:val="000000100000"/>
              <w:rPr>
                <w:color w:val="auto"/>
                <w:sz w:val="20"/>
                <w:szCs w:val="20"/>
              </w:rPr>
            </w:pPr>
            <w:r w:rsidRPr="00D91E2A">
              <w:rPr>
                <w:color w:val="auto"/>
                <w:sz w:val="20"/>
                <w:szCs w:val="20"/>
              </w:rPr>
              <w:t>2.1.1.m Využitie obnoviteľných zdrojov energie</w:t>
            </w:r>
          </w:p>
        </w:tc>
        <w:tc>
          <w:tcPr>
            <w:tcW w:w="1417" w:type="dxa"/>
            <w:gridSpan w:val="2"/>
          </w:tcPr>
          <w:p w:rsidR="00D91E2A" w:rsidRPr="00D91E2A" w:rsidRDefault="00D91E2A" w:rsidP="00ED4CFC">
            <w:pPr>
              <w:spacing w:line="276" w:lineRule="auto"/>
              <w:cnfStyle w:val="000000100000"/>
              <w:rPr>
                <w:color w:val="auto"/>
                <w:sz w:val="20"/>
                <w:szCs w:val="20"/>
              </w:rPr>
            </w:pPr>
            <w:r w:rsidRPr="00D91E2A">
              <w:rPr>
                <w:color w:val="auto"/>
                <w:sz w:val="20"/>
                <w:szCs w:val="20"/>
              </w:rPr>
              <w:t>1/2016-12/2023</w:t>
            </w:r>
          </w:p>
        </w:tc>
        <w:tc>
          <w:tcPr>
            <w:tcW w:w="1019" w:type="dxa"/>
          </w:tcPr>
          <w:p w:rsidR="00D91E2A" w:rsidRPr="00D91E2A" w:rsidRDefault="00D91E2A" w:rsidP="005C453F">
            <w:pPr>
              <w:spacing w:line="276" w:lineRule="auto"/>
              <w:cnfStyle w:val="000000100000"/>
              <w:rPr>
                <w:color w:val="auto"/>
                <w:sz w:val="20"/>
                <w:szCs w:val="20"/>
              </w:rPr>
            </w:pPr>
            <w:r w:rsidRPr="00D91E2A">
              <w:rPr>
                <w:color w:val="auto"/>
                <w:sz w:val="20"/>
                <w:szCs w:val="20"/>
              </w:rPr>
              <w:t>300 000</w:t>
            </w:r>
          </w:p>
        </w:tc>
        <w:tc>
          <w:tcPr>
            <w:tcW w:w="1874" w:type="dxa"/>
          </w:tcPr>
          <w:p w:rsidR="00D91E2A" w:rsidRPr="00D91E2A" w:rsidRDefault="00D91E2A" w:rsidP="00794B1A">
            <w:pPr>
              <w:spacing w:line="276" w:lineRule="auto"/>
              <w:cnfStyle w:val="000000100000"/>
              <w:rPr>
                <w:color w:val="auto"/>
                <w:sz w:val="20"/>
                <w:szCs w:val="20"/>
              </w:rPr>
            </w:pPr>
            <w:r w:rsidRPr="00D91E2A">
              <w:rPr>
                <w:color w:val="auto"/>
                <w:sz w:val="20"/>
                <w:szCs w:val="20"/>
              </w:rPr>
              <w:t xml:space="preserve">Envirofond, </w:t>
            </w:r>
            <w:r w:rsidR="00794B1A">
              <w:rPr>
                <w:color w:val="auto"/>
                <w:sz w:val="20"/>
                <w:szCs w:val="20"/>
              </w:rPr>
              <w:t>INTERREG</w:t>
            </w:r>
            <w:r w:rsidRPr="00D91E2A">
              <w:rPr>
                <w:color w:val="auto"/>
                <w:sz w:val="20"/>
                <w:szCs w:val="20"/>
              </w:rPr>
              <w:t>, PRV, MAS, dotácie SR, štátny rozpočet</w:t>
            </w:r>
          </w:p>
        </w:tc>
      </w:tr>
      <w:tr w:rsidR="00794B1A" w:rsidRPr="00FD3879" w:rsidTr="005C453F">
        <w:tc>
          <w:tcPr>
            <w:cnfStyle w:val="001000000000"/>
            <w:tcW w:w="1526" w:type="dxa"/>
          </w:tcPr>
          <w:p w:rsidR="00794B1A" w:rsidRPr="00794B1A" w:rsidRDefault="00794B1A" w:rsidP="005C453F">
            <w:pPr>
              <w:spacing w:line="276" w:lineRule="auto"/>
              <w:rPr>
                <w:b w:val="0"/>
                <w:color w:val="auto"/>
                <w:sz w:val="20"/>
                <w:szCs w:val="20"/>
              </w:rPr>
            </w:pPr>
            <w:r>
              <w:rPr>
                <w:b w:val="0"/>
                <w:color w:val="auto"/>
                <w:sz w:val="20"/>
                <w:szCs w:val="20"/>
              </w:rPr>
              <w:t>Chlebnice</w:t>
            </w:r>
          </w:p>
        </w:tc>
        <w:tc>
          <w:tcPr>
            <w:tcW w:w="3402" w:type="dxa"/>
            <w:gridSpan w:val="2"/>
          </w:tcPr>
          <w:p w:rsidR="00794B1A" w:rsidRPr="00794B1A" w:rsidRDefault="00794B1A">
            <w:pPr>
              <w:spacing w:line="276" w:lineRule="auto"/>
              <w:cnfStyle w:val="000000000000"/>
              <w:rPr>
                <w:color w:val="auto"/>
                <w:sz w:val="20"/>
                <w:szCs w:val="20"/>
              </w:rPr>
            </w:pPr>
            <w:r>
              <w:rPr>
                <w:color w:val="auto"/>
                <w:sz w:val="20"/>
                <w:szCs w:val="20"/>
              </w:rPr>
              <w:t>2.1.1.n</w:t>
            </w:r>
            <w:r w:rsidRPr="00D91E2A">
              <w:rPr>
                <w:color w:val="auto"/>
                <w:sz w:val="20"/>
                <w:szCs w:val="20"/>
              </w:rPr>
              <w:t xml:space="preserve"> </w:t>
            </w:r>
            <w:r w:rsidRPr="00794B1A">
              <w:rPr>
                <w:color w:val="auto"/>
                <w:sz w:val="20"/>
                <w:szCs w:val="20"/>
              </w:rPr>
              <w:t>Protipovodňové opatrenia na malých vodných tokoch</w:t>
            </w:r>
          </w:p>
        </w:tc>
        <w:tc>
          <w:tcPr>
            <w:tcW w:w="1417" w:type="dxa"/>
            <w:gridSpan w:val="2"/>
          </w:tcPr>
          <w:p w:rsidR="00794B1A" w:rsidRPr="00794B1A" w:rsidRDefault="00794B1A">
            <w:pPr>
              <w:spacing w:line="276" w:lineRule="auto"/>
              <w:cnfStyle w:val="000000000000"/>
              <w:rPr>
                <w:color w:val="auto"/>
                <w:sz w:val="20"/>
                <w:szCs w:val="20"/>
              </w:rPr>
            </w:pPr>
            <w:r w:rsidRPr="00794B1A">
              <w:rPr>
                <w:color w:val="auto"/>
                <w:sz w:val="20"/>
                <w:szCs w:val="20"/>
              </w:rPr>
              <w:t>4/2016-12/2023</w:t>
            </w:r>
          </w:p>
        </w:tc>
        <w:tc>
          <w:tcPr>
            <w:tcW w:w="1019" w:type="dxa"/>
          </w:tcPr>
          <w:p w:rsidR="00794B1A" w:rsidRPr="00794B1A" w:rsidRDefault="00794B1A">
            <w:pPr>
              <w:spacing w:line="276" w:lineRule="auto"/>
              <w:cnfStyle w:val="000000000000"/>
              <w:rPr>
                <w:color w:val="auto"/>
                <w:sz w:val="20"/>
                <w:szCs w:val="20"/>
              </w:rPr>
            </w:pPr>
            <w:r w:rsidRPr="00794B1A">
              <w:rPr>
                <w:color w:val="auto"/>
                <w:sz w:val="20"/>
                <w:szCs w:val="20"/>
              </w:rPr>
              <w:t>100 000</w:t>
            </w:r>
          </w:p>
        </w:tc>
        <w:tc>
          <w:tcPr>
            <w:tcW w:w="1874" w:type="dxa"/>
          </w:tcPr>
          <w:p w:rsidR="00794B1A" w:rsidRPr="00794B1A" w:rsidRDefault="00794B1A">
            <w:pPr>
              <w:spacing w:line="276" w:lineRule="auto"/>
              <w:cnfStyle w:val="000000000000"/>
              <w:rPr>
                <w:color w:val="auto"/>
                <w:sz w:val="20"/>
                <w:szCs w:val="20"/>
              </w:rPr>
            </w:pPr>
            <w:r w:rsidRPr="00794B1A">
              <w:rPr>
                <w:color w:val="auto"/>
                <w:sz w:val="20"/>
                <w:szCs w:val="20"/>
              </w:rPr>
              <w:t xml:space="preserve">vlastné zdroje, úvery, Envirofond, </w:t>
            </w:r>
            <w:r>
              <w:rPr>
                <w:color w:val="auto"/>
                <w:sz w:val="20"/>
                <w:szCs w:val="20"/>
              </w:rPr>
              <w:t>INTERREG</w:t>
            </w:r>
            <w:r w:rsidRPr="00794B1A">
              <w:rPr>
                <w:color w:val="auto"/>
                <w:sz w:val="20"/>
                <w:szCs w:val="20"/>
              </w:rPr>
              <w:t xml:space="preserve">, nadácie, OP KŽP, </w:t>
            </w:r>
          </w:p>
        </w:tc>
      </w:tr>
      <w:tr w:rsidR="00D91E2A" w:rsidRPr="00FD3879" w:rsidTr="005C453F">
        <w:trPr>
          <w:cnfStyle w:val="000000100000"/>
        </w:trPr>
        <w:tc>
          <w:tcPr>
            <w:cnfStyle w:val="001000000000"/>
            <w:tcW w:w="9238" w:type="dxa"/>
            <w:gridSpan w:val="7"/>
          </w:tcPr>
          <w:p w:rsidR="00D91E2A" w:rsidRPr="005244AB" w:rsidRDefault="00D91E2A" w:rsidP="005C453F">
            <w:pPr>
              <w:spacing w:line="276" w:lineRule="auto"/>
              <w:rPr>
                <w:color w:val="auto"/>
                <w:sz w:val="20"/>
                <w:szCs w:val="20"/>
              </w:rPr>
            </w:pPr>
            <w:r w:rsidRPr="005244AB">
              <w:rPr>
                <w:color w:val="auto"/>
                <w:sz w:val="20"/>
                <w:szCs w:val="20"/>
              </w:rPr>
              <w:t>Merateľné ukazovatele aktivít</w:t>
            </w:r>
          </w:p>
        </w:tc>
      </w:tr>
      <w:tr w:rsidR="00D91E2A" w:rsidRPr="00FD3879" w:rsidTr="005C453F">
        <w:tc>
          <w:tcPr>
            <w:cnfStyle w:val="001000000000"/>
            <w:tcW w:w="4361" w:type="dxa"/>
            <w:gridSpan w:val="2"/>
          </w:tcPr>
          <w:p w:rsidR="00D91E2A" w:rsidRPr="005244AB" w:rsidRDefault="00D91E2A" w:rsidP="005C453F">
            <w:pPr>
              <w:spacing w:line="276" w:lineRule="auto"/>
              <w:rPr>
                <w:color w:val="auto"/>
                <w:sz w:val="20"/>
                <w:szCs w:val="20"/>
              </w:rPr>
            </w:pPr>
            <w:r w:rsidRPr="005244AB">
              <w:rPr>
                <w:color w:val="auto"/>
                <w:sz w:val="20"/>
                <w:szCs w:val="20"/>
              </w:rPr>
              <w:t>Merateľný ukazovateľ</w:t>
            </w:r>
          </w:p>
        </w:tc>
        <w:tc>
          <w:tcPr>
            <w:tcW w:w="1134" w:type="dxa"/>
            <w:gridSpan w:val="2"/>
          </w:tcPr>
          <w:p w:rsidR="00D91E2A" w:rsidRPr="005244AB" w:rsidRDefault="00D91E2A" w:rsidP="005C453F">
            <w:pPr>
              <w:spacing w:line="276" w:lineRule="auto"/>
              <w:cnfStyle w:val="000000000000"/>
              <w:rPr>
                <w:b/>
                <w:color w:val="auto"/>
                <w:sz w:val="20"/>
                <w:szCs w:val="20"/>
              </w:rPr>
            </w:pPr>
            <w:r w:rsidRPr="005244AB">
              <w:rPr>
                <w:b/>
                <w:color w:val="auto"/>
                <w:sz w:val="20"/>
                <w:szCs w:val="20"/>
              </w:rPr>
              <w:t>Jednotka</w:t>
            </w:r>
          </w:p>
        </w:tc>
        <w:tc>
          <w:tcPr>
            <w:tcW w:w="1869" w:type="dxa"/>
            <w:gridSpan w:val="2"/>
          </w:tcPr>
          <w:p w:rsidR="00D91E2A" w:rsidRPr="005244AB" w:rsidRDefault="00D91E2A" w:rsidP="005C453F">
            <w:pPr>
              <w:spacing w:line="276" w:lineRule="auto"/>
              <w:cnfStyle w:val="000000000000"/>
              <w:rPr>
                <w:b/>
                <w:color w:val="auto"/>
                <w:sz w:val="20"/>
                <w:szCs w:val="20"/>
              </w:rPr>
            </w:pPr>
            <w:r w:rsidRPr="005244AB">
              <w:rPr>
                <w:b/>
                <w:color w:val="auto"/>
                <w:sz w:val="20"/>
                <w:szCs w:val="20"/>
              </w:rPr>
              <w:t>Plánovaná dosiahnutá hodnota ku koncu roka 2023</w:t>
            </w:r>
          </w:p>
        </w:tc>
        <w:tc>
          <w:tcPr>
            <w:tcW w:w="1874" w:type="dxa"/>
          </w:tcPr>
          <w:p w:rsidR="00D91E2A" w:rsidRPr="005244AB" w:rsidRDefault="00D91E2A" w:rsidP="005C453F">
            <w:pPr>
              <w:spacing w:line="276" w:lineRule="auto"/>
              <w:cnfStyle w:val="000000000000"/>
              <w:rPr>
                <w:b/>
                <w:color w:val="auto"/>
                <w:sz w:val="20"/>
                <w:szCs w:val="20"/>
              </w:rPr>
            </w:pPr>
            <w:r w:rsidRPr="005244AB">
              <w:rPr>
                <w:b/>
                <w:color w:val="auto"/>
                <w:sz w:val="20"/>
                <w:szCs w:val="20"/>
              </w:rPr>
              <w:t>Skutočná dosiahnutá hodnota ku koncu roka 2023</w:t>
            </w:r>
          </w:p>
        </w:tc>
      </w:tr>
      <w:tr w:rsidR="00D91E2A" w:rsidRPr="00FD3879" w:rsidTr="005C453F">
        <w:trPr>
          <w:cnfStyle w:val="000000100000"/>
        </w:trPr>
        <w:tc>
          <w:tcPr>
            <w:cnfStyle w:val="001000000000"/>
            <w:tcW w:w="4361" w:type="dxa"/>
            <w:gridSpan w:val="2"/>
          </w:tcPr>
          <w:p w:rsidR="00D91E2A" w:rsidRPr="005244AB" w:rsidRDefault="00D91E2A" w:rsidP="005C453F">
            <w:pPr>
              <w:spacing w:line="276" w:lineRule="auto"/>
              <w:rPr>
                <w:b w:val="0"/>
                <w:color w:val="auto"/>
                <w:sz w:val="20"/>
                <w:szCs w:val="20"/>
              </w:rPr>
            </w:pPr>
            <w:r>
              <w:rPr>
                <w:b w:val="0"/>
                <w:color w:val="auto"/>
                <w:sz w:val="20"/>
                <w:szCs w:val="20"/>
              </w:rPr>
              <w:t xml:space="preserve">Plocha územia ovplyvnená realizovanými aktivitami </w:t>
            </w:r>
          </w:p>
        </w:tc>
        <w:tc>
          <w:tcPr>
            <w:tcW w:w="1134" w:type="dxa"/>
            <w:gridSpan w:val="2"/>
          </w:tcPr>
          <w:p w:rsidR="00D91E2A" w:rsidRPr="005244AB" w:rsidRDefault="00D91E2A" w:rsidP="005C453F">
            <w:pPr>
              <w:spacing w:line="276" w:lineRule="auto"/>
              <w:cnfStyle w:val="000000100000"/>
              <w:rPr>
                <w:color w:val="auto"/>
                <w:sz w:val="20"/>
                <w:szCs w:val="20"/>
              </w:rPr>
            </w:pPr>
            <w:r>
              <w:rPr>
                <w:color w:val="auto"/>
                <w:sz w:val="20"/>
                <w:szCs w:val="20"/>
              </w:rPr>
              <w:t>m</w:t>
            </w:r>
            <w:r w:rsidRPr="004B699C">
              <w:rPr>
                <w:color w:val="auto"/>
                <w:sz w:val="20"/>
                <w:szCs w:val="20"/>
                <w:vertAlign w:val="superscript"/>
              </w:rPr>
              <w:t>2</w:t>
            </w:r>
          </w:p>
        </w:tc>
        <w:tc>
          <w:tcPr>
            <w:tcW w:w="1869" w:type="dxa"/>
            <w:gridSpan w:val="2"/>
          </w:tcPr>
          <w:p w:rsidR="00D91E2A" w:rsidRPr="005244AB" w:rsidRDefault="00D91E2A" w:rsidP="005C453F">
            <w:pPr>
              <w:spacing w:line="276" w:lineRule="auto"/>
              <w:cnfStyle w:val="000000100000"/>
              <w:rPr>
                <w:color w:val="auto"/>
                <w:sz w:val="20"/>
                <w:szCs w:val="20"/>
              </w:rPr>
            </w:pPr>
            <w:r>
              <w:rPr>
                <w:color w:val="auto"/>
                <w:sz w:val="20"/>
                <w:szCs w:val="20"/>
              </w:rPr>
              <w:t>1 500</w:t>
            </w:r>
          </w:p>
        </w:tc>
        <w:tc>
          <w:tcPr>
            <w:tcW w:w="1874" w:type="dxa"/>
          </w:tcPr>
          <w:p w:rsidR="00D91E2A" w:rsidRPr="005244AB" w:rsidRDefault="00D91E2A" w:rsidP="005C453F">
            <w:pPr>
              <w:spacing w:line="276" w:lineRule="auto"/>
              <w:cnfStyle w:val="000000100000"/>
              <w:rPr>
                <w:color w:val="auto"/>
                <w:sz w:val="20"/>
                <w:szCs w:val="20"/>
              </w:rPr>
            </w:pPr>
          </w:p>
        </w:tc>
      </w:tr>
      <w:tr w:rsidR="00D91E2A" w:rsidRPr="00FD3879" w:rsidTr="005C453F">
        <w:tc>
          <w:tcPr>
            <w:cnfStyle w:val="001000000000"/>
            <w:tcW w:w="4361" w:type="dxa"/>
            <w:gridSpan w:val="2"/>
          </w:tcPr>
          <w:p w:rsidR="00D91E2A" w:rsidRPr="005244AB" w:rsidRDefault="00D91E2A" w:rsidP="009C7191">
            <w:pPr>
              <w:spacing w:line="276" w:lineRule="auto"/>
              <w:rPr>
                <w:b w:val="0"/>
                <w:color w:val="auto"/>
                <w:sz w:val="20"/>
                <w:szCs w:val="20"/>
              </w:rPr>
            </w:pPr>
            <w:r>
              <w:rPr>
                <w:b w:val="0"/>
                <w:color w:val="auto"/>
                <w:sz w:val="20"/>
                <w:szCs w:val="20"/>
              </w:rPr>
              <w:t>Množstvo vykonaných aktivít na monitoring, podporu a osvetu ochrany životného prostredia</w:t>
            </w:r>
          </w:p>
        </w:tc>
        <w:tc>
          <w:tcPr>
            <w:tcW w:w="1134" w:type="dxa"/>
            <w:gridSpan w:val="2"/>
          </w:tcPr>
          <w:p w:rsidR="00D91E2A" w:rsidRPr="005244AB" w:rsidRDefault="00D91E2A" w:rsidP="005C453F">
            <w:pPr>
              <w:spacing w:line="276" w:lineRule="auto"/>
              <w:cnfStyle w:val="000000000000"/>
              <w:rPr>
                <w:color w:val="auto"/>
                <w:sz w:val="20"/>
                <w:szCs w:val="20"/>
              </w:rPr>
            </w:pPr>
            <w:r>
              <w:rPr>
                <w:color w:val="auto"/>
                <w:sz w:val="20"/>
                <w:szCs w:val="20"/>
              </w:rPr>
              <w:t>počet</w:t>
            </w:r>
          </w:p>
        </w:tc>
        <w:tc>
          <w:tcPr>
            <w:tcW w:w="1869" w:type="dxa"/>
            <w:gridSpan w:val="2"/>
          </w:tcPr>
          <w:p w:rsidR="00D91E2A" w:rsidRPr="005244AB" w:rsidRDefault="00D91E2A" w:rsidP="005C453F">
            <w:pPr>
              <w:spacing w:line="276" w:lineRule="auto"/>
              <w:cnfStyle w:val="000000000000"/>
              <w:rPr>
                <w:color w:val="auto"/>
                <w:sz w:val="20"/>
                <w:szCs w:val="20"/>
              </w:rPr>
            </w:pPr>
            <w:r>
              <w:rPr>
                <w:color w:val="auto"/>
                <w:sz w:val="20"/>
                <w:szCs w:val="20"/>
              </w:rPr>
              <w:t>10</w:t>
            </w:r>
          </w:p>
        </w:tc>
        <w:tc>
          <w:tcPr>
            <w:tcW w:w="1874" w:type="dxa"/>
          </w:tcPr>
          <w:p w:rsidR="00D91E2A" w:rsidRPr="005244AB" w:rsidRDefault="00D91E2A" w:rsidP="005C453F">
            <w:pPr>
              <w:spacing w:line="276" w:lineRule="auto"/>
              <w:cnfStyle w:val="000000000000"/>
              <w:rPr>
                <w:color w:val="auto"/>
                <w:sz w:val="20"/>
                <w:szCs w:val="20"/>
              </w:rPr>
            </w:pPr>
          </w:p>
        </w:tc>
      </w:tr>
      <w:tr w:rsidR="00D91E2A" w:rsidRPr="00FD3879" w:rsidTr="005C453F">
        <w:trPr>
          <w:cnfStyle w:val="000000100000"/>
        </w:trPr>
        <w:tc>
          <w:tcPr>
            <w:cnfStyle w:val="001000000000"/>
            <w:tcW w:w="4361" w:type="dxa"/>
            <w:gridSpan w:val="2"/>
          </w:tcPr>
          <w:p w:rsidR="00D91E2A" w:rsidRPr="009C7191" w:rsidRDefault="00D91E2A" w:rsidP="009C7191">
            <w:pPr>
              <w:spacing w:line="276" w:lineRule="auto"/>
              <w:rPr>
                <w:b w:val="0"/>
                <w:color w:val="auto"/>
                <w:sz w:val="20"/>
                <w:szCs w:val="20"/>
              </w:rPr>
            </w:pPr>
            <w:r w:rsidRPr="009C7191">
              <w:rPr>
                <w:b w:val="0"/>
                <w:color w:val="auto"/>
                <w:sz w:val="20"/>
                <w:szCs w:val="20"/>
              </w:rPr>
              <w:t>Počet inštalovaných zariadení OZE</w:t>
            </w:r>
          </w:p>
        </w:tc>
        <w:tc>
          <w:tcPr>
            <w:tcW w:w="1134" w:type="dxa"/>
            <w:gridSpan w:val="2"/>
          </w:tcPr>
          <w:p w:rsidR="00D91E2A" w:rsidRPr="009C7191" w:rsidRDefault="00D91E2A" w:rsidP="005C453F">
            <w:pPr>
              <w:spacing w:line="276" w:lineRule="auto"/>
              <w:cnfStyle w:val="000000100000"/>
              <w:rPr>
                <w:color w:val="auto"/>
                <w:sz w:val="20"/>
                <w:szCs w:val="20"/>
              </w:rPr>
            </w:pPr>
            <w:r w:rsidRPr="009C7191">
              <w:rPr>
                <w:color w:val="auto"/>
                <w:sz w:val="20"/>
                <w:szCs w:val="20"/>
              </w:rPr>
              <w:t>počet</w:t>
            </w:r>
          </w:p>
        </w:tc>
        <w:tc>
          <w:tcPr>
            <w:tcW w:w="1869" w:type="dxa"/>
            <w:gridSpan w:val="2"/>
          </w:tcPr>
          <w:p w:rsidR="00D91E2A" w:rsidRPr="009C7191" w:rsidRDefault="00D91E2A" w:rsidP="005C453F">
            <w:pPr>
              <w:spacing w:line="276" w:lineRule="auto"/>
              <w:cnfStyle w:val="000000100000"/>
              <w:rPr>
                <w:color w:val="auto"/>
                <w:sz w:val="20"/>
                <w:szCs w:val="20"/>
              </w:rPr>
            </w:pPr>
            <w:r w:rsidRPr="009C7191">
              <w:rPr>
                <w:color w:val="auto"/>
                <w:sz w:val="20"/>
                <w:szCs w:val="20"/>
              </w:rPr>
              <w:t>5</w:t>
            </w:r>
          </w:p>
        </w:tc>
        <w:tc>
          <w:tcPr>
            <w:tcW w:w="1874" w:type="dxa"/>
          </w:tcPr>
          <w:p w:rsidR="00D91E2A" w:rsidRPr="009C7191" w:rsidRDefault="00D91E2A" w:rsidP="005C453F">
            <w:pPr>
              <w:spacing w:line="276" w:lineRule="auto"/>
              <w:cnfStyle w:val="000000100000"/>
              <w:rPr>
                <w:b/>
                <w:color w:val="auto"/>
                <w:sz w:val="20"/>
                <w:szCs w:val="20"/>
              </w:rPr>
            </w:pPr>
          </w:p>
        </w:tc>
      </w:tr>
    </w:tbl>
    <w:p w:rsidR="004B699C" w:rsidRDefault="004B699C" w:rsidP="00B476BA">
      <w:pPr>
        <w:spacing w:line="276" w:lineRule="auto"/>
        <w:jc w:val="both"/>
      </w:pPr>
    </w:p>
    <w:p w:rsidR="001E67C1" w:rsidRDefault="001E67C1" w:rsidP="00B476BA">
      <w:pPr>
        <w:spacing w:line="276" w:lineRule="auto"/>
        <w:jc w:val="both"/>
      </w:pPr>
    </w:p>
    <w:p w:rsidR="001E67C1" w:rsidRDefault="001E67C1" w:rsidP="00B476BA">
      <w:pPr>
        <w:spacing w:line="276" w:lineRule="auto"/>
        <w:jc w:val="both"/>
      </w:pPr>
    </w:p>
    <w:p w:rsidR="001E67C1" w:rsidRDefault="001E67C1" w:rsidP="00B476BA">
      <w:pPr>
        <w:spacing w:line="276" w:lineRule="auto"/>
        <w:jc w:val="both"/>
      </w:pPr>
    </w:p>
    <w:p w:rsidR="001E67C1" w:rsidRDefault="001E67C1" w:rsidP="00B476BA">
      <w:pPr>
        <w:spacing w:line="276" w:lineRule="auto"/>
        <w:jc w:val="both"/>
      </w:pPr>
    </w:p>
    <w:p w:rsidR="00B476BA" w:rsidRPr="009C7191" w:rsidRDefault="00B476BA" w:rsidP="00B476BA">
      <w:pPr>
        <w:spacing w:line="276" w:lineRule="auto"/>
        <w:jc w:val="both"/>
        <w:rPr>
          <w:b/>
        </w:rPr>
      </w:pPr>
      <w:r w:rsidRPr="009C7191">
        <w:rPr>
          <w:b/>
        </w:rPr>
        <w:lastRenderedPageBreak/>
        <w:t>2.1.2 Optimalizácia zhodnocovania a</w:t>
      </w:r>
      <w:r w:rsidR="001C3CD9">
        <w:rPr>
          <w:b/>
        </w:rPr>
        <w:t> </w:t>
      </w:r>
      <w:r w:rsidRPr="009C7191">
        <w:rPr>
          <w:b/>
        </w:rPr>
        <w:t>zneškodňovania odpadov</w:t>
      </w:r>
    </w:p>
    <w:tbl>
      <w:tblPr>
        <w:tblStyle w:val="Svetlpodfarbeniezvraznenie11"/>
        <w:tblW w:w="0" w:type="auto"/>
        <w:tblLook w:val="04A0"/>
      </w:tblPr>
      <w:tblGrid>
        <w:gridCol w:w="1526"/>
        <w:gridCol w:w="2835"/>
        <w:gridCol w:w="567"/>
        <w:gridCol w:w="567"/>
        <w:gridCol w:w="850"/>
        <w:gridCol w:w="1019"/>
        <w:gridCol w:w="1874"/>
      </w:tblGrid>
      <w:tr w:rsidR="009C7191" w:rsidRPr="00FD3879" w:rsidTr="005C453F">
        <w:trPr>
          <w:cnfStyle w:val="100000000000"/>
        </w:trPr>
        <w:tc>
          <w:tcPr>
            <w:cnfStyle w:val="001000000000"/>
            <w:tcW w:w="1526" w:type="dxa"/>
          </w:tcPr>
          <w:p w:rsidR="009C7191" w:rsidRPr="00FD3879" w:rsidRDefault="009C7191" w:rsidP="005C453F">
            <w:pPr>
              <w:spacing w:line="276" w:lineRule="auto"/>
              <w:rPr>
                <w:color w:val="auto"/>
                <w:sz w:val="20"/>
                <w:szCs w:val="20"/>
              </w:rPr>
            </w:pPr>
            <w:r w:rsidRPr="00FD3879">
              <w:rPr>
                <w:color w:val="auto"/>
                <w:sz w:val="20"/>
                <w:szCs w:val="20"/>
              </w:rPr>
              <w:t>Obec</w:t>
            </w:r>
          </w:p>
        </w:tc>
        <w:tc>
          <w:tcPr>
            <w:tcW w:w="3402" w:type="dxa"/>
            <w:gridSpan w:val="2"/>
          </w:tcPr>
          <w:p w:rsidR="009C7191" w:rsidRPr="00FD3879" w:rsidRDefault="009C7191" w:rsidP="005C453F">
            <w:pPr>
              <w:spacing w:line="276" w:lineRule="auto"/>
              <w:cnfStyle w:val="100000000000"/>
              <w:rPr>
                <w:color w:val="auto"/>
                <w:sz w:val="20"/>
                <w:szCs w:val="20"/>
              </w:rPr>
            </w:pPr>
            <w:r w:rsidRPr="00FD3879">
              <w:rPr>
                <w:color w:val="auto"/>
                <w:sz w:val="20"/>
                <w:szCs w:val="20"/>
              </w:rPr>
              <w:t xml:space="preserve">Názov projektového zámeru </w:t>
            </w:r>
            <w:r w:rsidR="001B759E">
              <w:rPr>
                <w:color w:val="auto"/>
                <w:sz w:val="20"/>
                <w:szCs w:val="20"/>
              </w:rPr>
              <w:t>–</w:t>
            </w:r>
            <w:r w:rsidRPr="00FD3879">
              <w:rPr>
                <w:color w:val="auto"/>
                <w:sz w:val="20"/>
                <w:szCs w:val="20"/>
              </w:rPr>
              <w:t xml:space="preserve"> aktivity</w:t>
            </w:r>
          </w:p>
        </w:tc>
        <w:tc>
          <w:tcPr>
            <w:tcW w:w="1417" w:type="dxa"/>
            <w:gridSpan w:val="2"/>
          </w:tcPr>
          <w:p w:rsidR="009C7191" w:rsidRPr="00FD3879" w:rsidRDefault="009C7191" w:rsidP="005C453F">
            <w:pPr>
              <w:spacing w:line="276" w:lineRule="auto"/>
              <w:cnfStyle w:val="100000000000"/>
              <w:rPr>
                <w:color w:val="auto"/>
                <w:sz w:val="20"/>
                <w:szCs w:val="20"/>
              </w:rPr>
            </w:pPr>
            <w:r w:rsidRPr="00FD3879">
              <w:rPr>
                <w:color w:val="auto"/>
                <w:sz w:val="20"/>
                <w:szCs w:val="20"/>
              </w:rPr>
              <w:t>Predpokladaný dátum realizácie</w:t>
            </w:r>
          </w:p>
        </w:tc>
        <w:tc>
          <w:tcPr>
            <w:tcW w:w="1019" w:type="dxa"/>
          </w:tcPr>
          <w:p w:rsidR="009C7191" w:rsidRPr="00FD3879" w:rsidRDefault="009C7191" w:rsidP="005C453F">
            <w:pPr>
              <w:spacing w:line="276" w:lineRule="auto"/>
              <w:cnfStyle w:val="100000000000"/>
              <w:rPr>
                <w:color w:val="auto"/>
                <w:sz w:val="20"/>
                <w:szCs w:val="20"/>
              </w:rPr>
            </w:pPr>
            <w:r w:rsidRPr="00FD3879">
              <w:rPr>
                <w:color w:val="auto"/>
                <w:sz w:val="20"/>
                <w:szCs w:val="20"/>
              </w:rPr>
              <w:t>Financie v €</w:t>
            </w:r>
          </w:p>
        </w:tc>
        <w:tc>
          <w:tcPr>
            <w:tcW w:w="1874" w:type="dxa"/>
          </w:tcPr>
          <w:p w:rsidR="009C7191" w:rsidRPr="00FD3879" w:rsidRDefault="009C7191" w:rsidP="005C453F">
            <w:pPr>
              <w:spacing w:line="276" w:lineRule="auto"/>
              <w:cnfStyle w:val="100000000000"/>
              <w:rPr>
                <w:color w:val="auto"/>
                <w:sz w:val="20"/>
                <w:szCs w:val="20"/>
              </w:rPr>
            </w:pPr>
            <w:r w:rsidRPr="00FD3879">
              <w:rPr>
                <w:color w:val="auto"/>
                <w:sz w:val="20"/>
                <w:szCs w:val="20"/>
              </w:rPr>
              <w:t>Zdroje financovania</w:t>
            </w:r>
          </w:p>
        </w:tc>
      </w:tr>
      <w:tr w:rsidR="00FE2D45" w:rsidRPr="00FD3879" w:rsidTr="005C453F">
        <w:trPr>
          <w:cnfStyle w:val="000000100000"/>
        </w:trPr>
        <w:tc>
          <w:tcPr>
            <w:cnfStyle w:val="001000000000"/>
            <w:tcW w:w="1526" w:type="dxa"/>
            <w:vMerge w:val="restart"/>
          </w:tcPr>
          <w:p w:rsidR="00FE2D45" w:rsidRPr="00E63495" w:rsidRDefault="00FE2D45" w:rsidP="005C453F">
            <w:pPr>
              <w:spacing w:line="276" w:lineRule="auto"/>
              <w:rPr>
                <w:b w:val="0"/>
                <w:bCs w:val="0"/>
                <w:color w:val="auto"/>
                <w:sz w:val="20"/>
                <w:szCs w:val="20"/>
              </w:rPr>
            </w:pPr>
            <w:r>
              <w:rPr>
                <w:b w:val="0"/>
                <w:bCs w:val="0"/>
                <w:color w:val="auto"/>
                <w:sz w:val="20"/>
                <w:szCs w:val="20"/>
              </w:rPr>
              <w:t>Dlhá nad Oravou</w:t>
            </w:r>
          </w:p>
        </w:tc>
        <w:tc>
          <w:tcPr>
            <w:tcW w:w="3402" w:type="dxa"/>
            <w:gridSpan w:val="2"/>
          </w:tcPr>
          <w:p w:rsidR="00FE2D45" w:rsidRPr="00E63495" w:rsidRDefault="00845345" w:rsidP="005C453F">
            <w:pPr>
              <w:spacing w:line="276" w:lineRule="auto"/>
              <w:cnfStyle w:val="000000100000"/>
              <w:rPr>
                <w:color w:val="auto"/>
                <w:sz w:val="20"/>
                <w:szCs w:val="20"/>
              </w:rPr>
            </w:pPr>
            <w:r>
              <w:rPr>
                <w:color w:val="auto"/>
                <w:sz w:val="20"/>
                <w:szCs w:val="20"/>
              </w:rPr>
              <w:t xml:space="preserve">2.1.2.a </w:t>
            </w:r>
            <w:r w:rsidR="00FE2D45">
              <w:rPr>
                <w:color w:val="auto"/>
                <w:sz w:val="20"/>
                <w:szCs w:val="20"/>
              </w:rPr>
              <w:t>Zberný dvor a</w:t>
            </w:r>
            <w:r w:rsidR="001C3CD9">
              <w:rPr>
                <w:color w:val="auto"/>
                <w:sz w:val="20"/>
                <w:szCs w:val="20"/>
              </w:rPr>
              <w:t> </w:t>
            </w:r>
            <w:r w:rsidR="00FE2D45">
              <w:rPr>
                <w:color w:val="auto"/>
                <w:sz w:val="20"/>
                <w:szCs w:val="20"/>
              </w:rPr>
              <w:t>zberné miesta</w:t>
            </w:r>
          </w:p>
        </w:tc>
        <w:tc>
          <w:tcPr>
            <w:tcW w:w="1417" w:type="dxa"/>
            <w:gridSpan w:val="2"/>
          </w:tcPr>
          <w:p w:rsidR="00FE2D45" w:rsidRPr="00E63495" w:rsidRDefault="00FE2D45" w:rsidP="005C453F">
            <w:pPr>
              <w:spacing w:line="276" w:lineRule="auto"/>
              <w:cnfStyle w:val="000000100000"/>
              <w:rPr>
                <w:color w:val="auto"/>
                <w:sz w:val="20"/>
                <w:szCs w:val="20"/>
              </w:rPr>
            </w:pPr>
            <w:r>
              <w:rPr>
                <w:color w:val="auto"/>
                <w:sz w:val="20"/>
                <w:szCs w:val="20"/>
              </w:rPr>
              <w:t>3/2016-11/2017</w:t>
            </w:r>
          </w:p>
        </w:tc>
        <w:tc>
          <w:tcPr>
            <w:tcW w:w="1019" w:type="dxa"/>
          </w:tcPr>
          <w:p w:rsidR="00FE2D45" w:rsidRPr="00E63495" w:rsidRDefault="00FE2D45" w:rsidP="005C453F">
            <w:pPr>
              <w:spacing w:line="276" w:lineRule="auto"/>
              <w:cnfStyle w:val="000000100000"/>
              <w:rPr>
                <w:color w:val="auto"/>
                <w:sz w:val="20"/>
                <w:szCs w:val="20"/>
              </w:rPr>
            </w:pPr>
            <w:r>
              <w:rPr>
                <w:color w:val="auto"/>
                <w:sz w:val="20"/>
                <w:szCs w:val="20"/>
              </w:rPr>
              <w:t>500 000</w:t>
            </w:r>
          </w:p>
        </w:tc>
        <w:tc>
          <w:tcPr>
            <w:tcW w:w="1874" w:type="dxa"/>
          </w:tcPr>
          <w:p w:rsidR="00FE2D45" w:rsidRPr="00E63495" w:rsidRDefault="00FE2D45" w:rsidP="00163257">
            <w:pPr>
              <w:spacing w:line="276" w:lineRule="auto"/>
              <w:cnfStyle w:val="000000100000"/>
              <w:rPr>
                <w:color w:val="auto"/>
                <w:sz w:val="20"/>
                <w:szCs w:val="20"/>
              </w:rPr>
            </w:pPr>
            <w:r>
              <w:rPr>
                <w:color w:val="auto"/>
                <w:sz w:val="20"/>
                <w:szCs w:val="20"/>
              </w:rPr>
              <w:t>OP KŽP, v</w:t>
            </w:r>
            <w:r w:rsidRPr="00163257">
              <w:rPr>
                <w:color w:val="auto"/>
                <w:sz w:val="20"/>
                <w:szCs w:val="20"/>
              </w:rPr>
              <w:t xml:space="preserve">lastné zdroje, úvery </w:t>
            </w:r>
          </w:p>
        </w:tc>
      </w:tr>
      <w:tr w:rsidR="00FE2D45" w:rsidRPr="00FD3879" w:rsidTr="005C453F">
        <w:tc>
          <w:tcPr>
            <w:cnfStyle w:val="001000000000"/>
            <w:tcW w:w="1526" w:type="dxa"/>
            <w:vMerge/>
          </w:tcPr>
          <w:p w:rsidR="00FE2D45" w:rsidRPr="00E63495" w:rsidRDefault="00FE2D45" w:rsidP="005C453F">
            <w:pPr>
              <w:spacing w:line="276" w:lineRule="auto"/>
              <w:rPr>
                <w:sz w:val="20"/>
                <w:szCs w:val="20"/>
              </w:rPr>
            </w:pPr>
          </w:p>
        </w:tc>
        <w:tc>
          <w:tcPr>
            <w:tcW w:w="3402" w:type="dxa"/>
            <w:gridSpan w:val="2"/>
          </w:tcPr>
          <w:p w:rsidR="00FE2D45" w:rsidRPr="00E63495" w:rsidRDefault="00845345" w:rsidP="005C453F">
            <w:pPr>
              <w:spacing w:line="276" w:lineRule="auto"/>
              <w:cnfStyle w:val="000000000000"/>
              <w:rPr>
                <w:color w:val="auto"/>
                <w:sz w:val="20"/>
                <w:szCs w:val="20"/>
              </w:rPr>
            </w:pPr>
            <w:r>
              <w:rPr>
                <w:color w:val="auto"/>
                <w:sz w:val="20"/>
                <w:szCs w:val="20"/>
              </w:rPr>
              <w:t xml:space="preserve">2.1.2.b </w:t>
            </w:r>
            <w:r w:rsidR="00FE2D45">
              <w:rPr>
                <w:color w:val="auto"/>
                <w:sz w:val="20"/>
                <w:szCs w:val="20"/>
              </w:rPr>
              <w:t>Zakúpenie technológie na nakladanie s</w:t>
            </w:r>
            <w:r w:rsidR="001C3CD9">
              <w:rPr>
                <w:color w:val="auto"/>
                <w:sz w:val="20"/>
                <w:szCs w:val="20"/>
              </w:rPr>
              <w:t> </w:t>
            </w:r>
            <w:r w:rsidR="00FE2D45">
              <w:rPr>
                <w:color w:val="auto"/>
                <w:sz w:val="20"/>
                <w:szCs w:val="20"/>
              </w:rPr>
              <w:t>odpadom</w:t>
            </w:r>
          </w:p>
        </w:tc>
        <w:tc>
          <w:tcPr>
            <w:tcW w:w="1417" w:type="dxa"/>
            <w:gridSpan w:val="2"/>
          </w:tcPr>
          <w:p w:rsidR="00FE2D45" w:rsidRPr="00E63495" w:rsidRDefault="00FE2D45" w:rsidP="005C453F">
            <w:pPr>
              <w:spacing w:line="276" w:lineRule="auto"/>
              <w:cnfStyle w:val="000000000000"/>
              <w:rPr>
                <w:color w:val="auto"/>
                <w:sz w:val="20"/>
                <w:szCs w:val="20"/>
              </w:rPr>
            </w:pPr>
            <w:r>
              <w:rPr>
                <w:color w:val="auto"/>
                <w:sz w:val="20"/>
                <w:szCs w:val="20"/>
              </w:rPr>
              <w:t>3/2016-11/2017</w:t>
            </w:r>
          </w:p>
        </w:tc>
        <w:tc>
          <w:tcPr>
            <w:tcW w:w="1019" w:type="dxa"/>
          </w:tcPr>
          <w:p w:rsidR="00FE2D45" w:rsidRPr="00E63495" w:rsidRDefault="00FE2D45" w:rsidP="005C453F">
            <w:pPr>
              <w:spacing w:line="276" w:lineRule="auto"/>
              <w:cnfStyle w:val="000000000000"/>
              <w:rPr>
                <w:color w:val="auto"/>
                <w:sz w:val="20"/>
                <w:szCs w:val="20"/>
              </w:rPr>
            </w:pPr>
            <w:r>
              <w:rPr>
                <w:color w:val="auto"/>
                <w:sz w:val="20"/>
                <w:szCs w:val="20"/>
              </w:rPr>
              <w:t>300 000</w:t>
            </w:r>
          </w:p>
        </w:tc>
        <w:tc>
          <w:tcPr>
            <w:tcW w:w="1874" w:type="dxa"/>
          </w:tcPr>
          <w:p w:rsidR="00FE2D45" w:rsidRPr="00E63495" w:rsidRDefault="00FE2D45" w:rsidP="005C453F">
            <w:pPr>
              <w:spacing w:line="276" w:lineRule="auto"/>
              <w:cnfStyle w:val="000000000000"/>
              <w:rPr>
                <w:color w:val="auto"/>
                <w:sz w:val="20"/>
                <w:szCs w:val="20"/>
              </w:rPr>
            </w:pPr>
            <w:r>
              <w:rPr>
                <w:color w:val="auto"/>
                <w:sz w:val="20"/>
                <w:szCs w:val="20"/>
              </w:rPr>
              <w:t>OP KŽP, v</w:t>
            </w:r>
            <w:r w:rsidRPr="00163257">
              <w:rPr>
                <w:color w:val="auto"/>
                <w:sz w:val="20"/>
                <w:szCs w:val="20"/>
              </w:rPr>
              <w:t xml:space="preserve">lastné zdroje, úvery </w:t>
            </w:r>
          </w:p>
        </w:tc>
      </w:tr>
      <w:tr w:rsidR="00FE2D45" w:rsidRPr="00FD3879" w:rsidTr="005C453F">
        <w:trPr>
          <w:cnfStyle w:val="000000100000"/>
        </w:trPr>
        <w:tc>
          <w:tcPr>
            <w:cnfStyle w:val="001000000000"/>
            <w:tcW w:w="1526" w:type="dxa"/>
            <w:vMerge w:val="restart"/>
          </w:tcPr>
          <w:p w:rsidR="00FE2D45" w:rsidRPr="00163257" w:rsidRDefault="00FE2D45" w:rsidP="005C453F">
            <w:pPr>
              <w:spacing w:line="276" w:lineRule="auto"/>
              <w:rPr>
                <w:b w:val="0"/>
                <w:color w:val="auto"/>
                <w:sz w:val="20"/>
                <w:szCs w:val="20"/>
              </w:rPr>
            </w:pPr>
            <w:r w:rsidRPr="00163257">
              <w:rPr>
                <w:b w:val="0"/>
                <w:color w:val="auto"/>
                <w:sz w:val="20"/>
                <w:szCs w:val="20"/>
              </w:rPr>
              <w:t>Pribiš</w:t>
            </w:r>
          </w:p>
        </w:tc>
        <w:tc>
          <w:tcPr>
            <w:tcW w:w="3402" w:type="dxa"/>
            <w:gridSpan w:val="2"/>
          </w:tcPr>
          <w:p w:rsidR="00FE2D45" w:rsidRPr="00163257" w:rsidRDefault="00794B1A" w:rsidP="005C453F">
            <w:pPr>
              <w:spacing w:line="276" w:lineRule="auto"/>
              <w:cnfStyle w:val="000000100000"/>
              <w:rPr>
                <w:color w:val="auto"/>
                <w:sz w:val="20"/>
                <w:szCs w:val="20"/>
              </w:rPr>
            </w:pPr>
            <w:r>
              <w:rPr>
                <w:color w:val="auto"/>
                <w:sz w:val="20"/>
                <w:szCs w:val="20"/>
              </w:rPr>
              <w:t>2.1.2.c</w:t>
            </w:r>
            <w:r w:rsidR="00845345">
              <w:rPr>
                <w:color w:val="auto"/>
                <w:sz w:val="20"/>
                <w:szCs w:val="20"/>
              </w:rPr>
              <w:t xml:space="preserve"> </w:t>
            </w:r>
            <w:r w:rsidR="00FE2D45">
              <w:rPr>
                <w:color w:val="auto"/>
                <w:sz w:val="20"/>
                <w:szCs w:val="20"/>
              </w:rPr>
              <w:t>Zberný dvor obce Pribiš</w:t>
            </w:r>
          </w:p>
        </w:tc>
        <w:tc>
          <w:tcPr>
            <w:tcW w:w="1417" w:type="dxa"/>
            <w:gridSpan w:val="2"/>
          </w:tcPr>
          <w:p w:rsidR="00FE2D45" w:rsidRPr="00163257" w:rsidRDefault="00FE2D45" w:rsidP="005C453F">
            <w:pPr>
              <w:spacing w:line="276" w:lineRule="auto"/>
              <w:cnfStyle w:val="000000100000"/>
              <w:rPr>
                <w:color w:val="auto"/>
                <w:sz w:val="20"/>
                <w:szCs w:val="20"/>
              </w:rPr>
            </w:pPr>
            <w:r>
              <w:rPr>
                <w:color w:val="auto"/>
                <w:sz w:val="20"/>
                <w:szCs w:val="20"/>
              </w:rPr>
              <w:t>10/2015-8/2019</w:t>
            </w:r>
          </w:p>
        </w:tc>
        <w:tc>
          <w:tcPr>
            <w:tcW w:w="1019" w:type="dxa"/>
          </w:tcPr>
          <w:p w:rsidR="00FE2D45" w:rsidRPr="00163257" w:rsidRDefault="00FE2D45" w:rsidP="005C453F">
            <w:pPr>
              <w:spacing w:line="276" w:lineRule="auto"/>
              <w:cnfStyle w:val="000000100000"/>
              <w:rPr>
                <w:color w:val="auto"/>
                <w:sz w:val="20"/>
                <w:szCs w:val="20"/>
              </w:rPr>
            </w:pPr>
            <w:r>
              <w:rPr>
                <w:color w:val="auto"/>
                <w:sz w:val="20"/>
                <w:szCs w:val="20"/>
              </w:rPr>
              <w:t>126 500</w:t>
            </w:r>
          </w:p>
        </w:tc>
        <w:tc>
          <w:tcPr>
            <w:tcW w:w="1874" w:type="dxa"/>
          </w:tcPr>
          <w:p w:rsidR="00FE2D45" w:rsidRPr="00163257" w:rsidRDefault="00FE2D45" w:rsidP="009172D9">
            <w:pPr>
              <w:spacing w:line="276" w:lineRule="auto"/>
              <w:cnfStyle w:val="000000100000"/>
              <w:rPr>
                <w:color w:val="auto"/>
                <w:sz w:val="20"/>
                <w:szCs w:val="20"/>
              </w:rPr>
            </w:pPr>
            <w:r>
              <w:rPr>
                <w:color w:val="auto"/>
                <w:sz w:val="20"/>
                <w:szCs w:val="20"/>
              </w:rPr>
              <w:t>PRV SR, MAS, OP ĽZ, štátny rozpočet, dotácie SR, v</w:t>
            </w:r>
            <w:r w:rsidRPr="00163257">
              <w:rPr>
                <w:color w:val="auto"/>
                <w:sz w:val="20"/>
                <w:szCs w:val="20"/>
              </w:rPr>
              <w:t>lastné zdroje, úvery</w:t>
            </w:r>
          </w:p>
        </w:tc>
      </w:tr>
      <w:tr w:rsidR="00FE2D45" w:rsidRPr="00FD3879" w:rsidTr="005C453F">
        <w:tc>
          <w:tcPr>
            <w:cnfStyle w:val="001000000000"/>
            <w:tcW w:w="1526" w:type="dxa"/>
            <w:vMerge/>
          </w:tcPr>
          <w:p w:rsidR="00FE2D45" w:rsidRPr="00163257" w:rsidRDefault="00FE2D45" w:rsidP="005C453F">
            <w:pPr>
              <w:spacing w:line="276" w:lineRule="auto"/>
              <w:rPr>
                <w:b w:val="0"/>
                <w:color w:val="auto"/>
                <w:sz w:val="20"/>
                <w:szCs w:val="20"/>
              </w:rPr>
            </w:pPr>
          </w:p>
        </w:tc>
        <w:tc>
          <w:tcPr>
            <w:tcW w:w="3402" w:type="dxa"/>
            <w:gridSpan w:val="2"/>
          </w:tcPr>
          <w:p w:rsidR="00FE2D45" w:rsidRPr="00163257" w:rsidRDefault="00794B1A" w:rsidP="005C453F">
            <w:pPr>
              <w:spacing w:line="276" w:lineRule="auto"/>
              <w:cnfStyle w:val="000000000000"/>
              <w:rPr>
                <w:color w:val="auto"/>
                <w:sz w:val="20"/>
                <w:szCs w:val="20"/>
              </w:rPr>
            </w:pPr>
            <w:r>
              <w:rPr>
                <w:color w:val="auto"/>
                <w:sz w:val="20"/>
                <w:szCs w:val="20"/>
              </w:rPr>
              <w:t>2.1.2.d</w:t>
            </w:r>
            <w:r w:rsidR="00845345">
              <w:rPr>
                <w:color w:val="auto"/>
                <w:sz w:val="20"/>
                <w:szCs w:val="20"/>
              </w:rPr>
              <w:t xml:space="preserve"> </w:t>
            </w:r>
            <w:r w:rsidR="00FE2D45">
              <w:rPr>
                <w:color w:val="auto"/>
                <w:sz w:val="20"/>
                <w:szCs w:val="20"/>
              </w:rPr>
              <w:t>Mechanizácia obce</w:t>
            </w:r>
          </w:p>
        </w:tc>
        <w:tc>
          <w:tcPr>
            <w:tcW w:w="1417" w:type="dxa"/>
            <w:gridSpan w:val="2"/>
          </w:tcPr>
          <w:p w:rsidR="00FE2D45" w:rsidRPr="00163257" w:rsidRDefault="00FE2D45" w:rsidP="005C453F">
            <w:pPr>
              <w:spacing w:line="276" w:lineRule="auto"/>
              <w:cnfStyle w:val="000000000000"/>
              <w:rPr>
                <w:color w:val="auto"/>
                <w:sz w:val="20"/>
                <w:szCs w:val="20"/>
              </w:rPr>
            </w:pPr>
            <w:r>
              <w:rPr>
                <w:color w:val="auto"/>
                <w:sz w:val="20"/>
                <w:szCs w:val="20"/>
              </w:rPr>
              <w:t>12/2015-10/2018</w:t>
            </w:r>
          </w:p>
        </w:tc>
        <w:tc>
          <w:tcPr>
            <w:tcW w:w="1019" w:type="dxa"/>
          </w:tcPr>
          <w:p w:rsidR="00FE2D45" w:rsidRPr="00163257" w:rsidRDefault="00FE2D45" w:rsidP="005C453F">
            <w:pPr>
              <w:spacing w:line="276" w:lineRule="auto"/>
              <w:cnfStyle w:val="000000000000"/>
              <w:rPr>
                <w:color w:val="auto"/>
                <w:sz w:val="20"/>
                <w:szCs w:val="20"/>
              </w:rPr>
            </w:pPr>
            <w:r>
              <w:rPr>
                <w:color w:val="auto"/>
                <w:sz w:val="20"/>
                <w:szCs w:val="20"/>
              </w:rPr>
              <w:t>86 000</w:t>
            </w:r>
          </w:p>
        </w:tc>
        <w:tc>
          <w:tcPr>
            <w:tcW w:w="1874" w:type="dxa"/>
          </w:tcPr>
          <w:p w:rsidR="00FE2D45" w:rsidRPr="00163257" w:rsidRDefault="00FE2D45" w:rsidP="00163257">
            <w:pPr>
              <w:spacing w:line="276" w:lineRule="auto"/>
              <w:cnfStyle w:val="000000000000"/>
              <w:rPr>
                <w:color w:val="auto"/>
                <w:sz w:val="20"/>
                <w:szCs w:val="20"/>
              </w:rPr>
            </w:pPr>
            <w:r>
              <w:rPr>
                <w:color w:val="auto"/>
                <w:sz w:val="20"/>
                <w:szCs w:val="20"/>
              </w:rPr>
              <w:t>OP KŽP, štátny rozpočet, dotácie SR, v</w:t>
            </w:r>
            <w:r w:rsidRPr="00163257">
              <w:rPr>
                <w:color w:val="auto"/>
                <w:sz w:val="20"/>
                <w:szCs w:val="20"/>
              </w:rPr>
              <w:t>lastné zdroje, úvery</w:t>
            </w:r>
          </w:p>
        </w:tc>
      </w:tr>
      <w:tr w:rsidR="00FE2D45" w:rsidRPr="00FD3879" w:rsidTr="005C453F">
        <w:trPr>
          <w:cnfStyle w:val="000000100000"/>
        </w:trPr>
        <w:tc>
          <w:tcPr>
            <w:cnfStyle w:val="001000000000"/>
            <w:tcW w:w="1526" w:type="dxa"/>
            <w:vMerge/>
          </w:tcPr>
          <w:p w:rsidR="00FE2D45" w:rsidRPr="00163257" w:rsidRDefault="00FE2D45" w:rsidP="005C453F">
            <w:pPr>
              <w:spacing w:line="276" w:lineRule="auto"/>
              <w:rPr>
                <w:b w:val="0"/>
                <w:color w:val="auto"/>
                <w:sz w:val="20"/>
                <w:szCs w:val="20"/>
              </w:rPr>
            </w:pPr>
          </w:p>
        </w:tc>
        <w:tc>
          <w:tcPr>
            <w:tcW w:w="3402" w:type="dxa"/>
            <w:gridSpan w:val="2"/>
          </w:tcPr>
          <w:p w:rsidR="00FE2D45" w:rsidRPr="00163257" w:rsidRDefault="00794B1A" w:rsidP="00163257">
            <w:pPr>
              <w:spacing w:line="276" w:lineRule="auto"/>
              <w:cnfStyle w:val="000000100000"/>
              <w:rPr>
                <w:color w:val="auto"/>
                <w:sz w:val="20"/>
                <w:szCs w:val="20"/>
              </w:rPr>
            </w:pPr>
            <w:r>
              <w:rPr>
                <w:color w:val="auto"/>
                <w:sz w:val="20"/>
                <w:szCs w:val="20"/>
              </w:rPr>
              <w:t>2.1.2.e</w:t>
            </w:r>
            <w:r w:rsidR="00845345">
              <w:rPr>
                <w:color w:val="auto"/>
                <w:sz w:val="20"/>
                <w:szCs w:val="20"/>
              </w:rPr>
              <w:t xml:space="preserve"> </w:t>
            </w:r>
            <w:r w:rsidR="00FE2D45" w:rsidRPr="00163257">
              <w:rPr>
                <w:color w:val="auto"/>
                <w:sz w:val="20"/>
                <w:szCs w:val="20"/>
              </w:rPr>
              <w:t>Zvýše</w:t>
            </w:r>
            <w:r w:rsidR="00FE2D45">
              <w:rPr>
                <w:color w:val="auto"/>
                <w:sz w:val="20"/>
                <w:szCs w:val="20"/>
              </w:rPr>
              <w:t>nie miery zhodnocovania odpadov/</w:t>
            </w:r>
            <w:r w:rsidR="00FE2D45" w:rsidRPr="00163257">
              <w:rPr>
                <w:color w:val="auto"/>
                <w:sz w:val="20"/>
                <w:szCs w:val="20"/>
              </w:rPr>
              <w:t>podpora predchádzania vzniku odpadov</w:t>
            </w:r>
          </w:p>
        </w:tc>
        <w:tc>
          <w:tcPr>
            <w:tcW w:w="1417" w:type="dxa"/>
            <w:gridSpan w:val="2"/>
          </w:tcPr>
          <w:p w:rsidR="00FE2D45" w:rsidRPr="00163257" w:rsidRDefault="00FE2D45" w:rsidP="005C453F">
            <w:pPr>
              <w:spacing w:line="276" w:lineRule="auto"/>
              <w:cnfStyle w:val="000000100000"/>
              <w:rPr>
                <w:color w:val="auto"/>
                <w:sz w:val="20"/>
                <w:szCs w:val="20"/>
              </w:rPr>
            </w:pPr>
            <w:r>
              <w:rPr>
                <w:color w:val="auto"/>
                <w:sz w:val="20"/>
                <w:szCs w:val="20"/>
              </w:rPr>
              <w:t>9/2015-12/2020</w:t>
            </w:r>
          </w:p>
        </w:tc>
        <w:tc>
          <w:tcPr>
            <w:tcW w:w="1019" w:type="dxa"/>
          </w:tcPr>
          <w:p w:rsidR="00FE2D45" w:rsidRPr="00163257" w:rsidRDefault="00FE2D45" w:rsidP="005C453F">
            <w:pPr>
              <w:spacing w:line="276" w:lineRule="auto"/>
              <w:cnfStyle w:val="000000100000"/>
              <w:rPr>
                <w:color w:val="auto"/>
                <w:sz w:val="20"/>
                <w:szCs w:val="20"/>
              </w:rPr>
            </w:pPr>
            <w:r>
              <w:rPr>
                <w:color w:val="auto"/>
                <w:sz w:val="20"/>
                <w:szCs w:val="20"/>
              </w:rPr>
              <w:t>350 000</w:t>
            </w:r>
          </w:p>
        </w:tc>
        <w:tc>
          <w:tcPr>
            <w:tcW w:w="1874" w:type="dxa"/>
          </w:tcPr>
          <w:p w:rsidR="00FE2D45" w:rsidRPr="00163257" w:rsidRDefault="009172D9" w:rsidP="00163257">
            <w:pPr>
              <w:spacing w:line="276" w:lineRule="auto"/>
              <w:cnfStyle w:val="000000100000"/>
              <w:rPr>
                <w:color w:val="auto"/>
                <w:sz w:val="20"/>
                <w:szCs w:val="20"/>
              </w:rPr>
            </w:pPr>
            <w:r>
              <w:rPr>
                <w:color w:val="auto"/>
                <w:sz w:val="20"/>
                <w:szCs w:val="20"/>
              </w:rPr>
              <w:t>PRV</w:t>
            </w:r>
            <w:r w:rsidR="00FE2D45">
              <w:rPr>
                <w:color w:val="auto"/>
                <w:sz w:val="20"/>
                <w:szCs w:val="20"/>
              </w:rPr>
              <w:t>, štátny rozpočet, dotácie SR, v</w:t>
            </w:r>
            <w:r w:rsidR="00FE2D45" w:rsidRPr="00163257">
              <w:rPr>
                <w:color w:val="auto"/>
                <w:sz w:val="20"/>
                <w:szCs w:val="20"/>
              </w:rPr>
              <w:t>lastné zdroje, úvery</w:t>
            </w:r>
          </w:p>
        </w:tc>
      </w:tr>
      <w:tr w:rsidR="00F95D9B" w:rsidRPr="00FD3879" w:rsidTr="005C453F">
        <w:tc>
          <w:tcPr>
            <w:cnfStyle w:val="001000000000"/>
            <w:tcW w:w="1526" w:type="dxa"/>
            <w:vMerge w:val="restart"/>
          </w:tcPr>
          <w:p w:rsidR="00F95D9B" w:rsidRPr="00F95D9B" w:rsidRDefault="00F95D9B" w:rsidP="005C453F">
            <w:pPr>
              <w:spacing w:line="276" w:lineRule="auto"/>
              <w:rPr>
                <w:b w:val="0"/>
                <w:bCs w:val="0"/>
                <w:color w:val="auto"/>
                <w:sz w:val="20"/>
                <w:szCs w:val="20"/>
              </w:rPr>
            </w:pPr>
            <w:r w:rsidRPr="00F95D9B">
              <w:rPr>
                <w:b w:val="0"/>
                <w:bCs w:val="0"/>
                <w:color w:val="auto"/>
                <w:sz w:val="20"/>
                <w:szCs w:val="20"/>
              </w:rPr>
              <w:t>Oravský Podzámok</w:t>
            </w:r>
          </w:p>
        </w:tc>
        <w:tc>
          <w:tcPr>
            <w:tcW w:w="3402" w:type="dxa"/>
            <w:gridSpan w:val="2"/>
          </w:tcPr>
          <w:p w:rsidR="00F95D9B" w:rsidRPr="00F95D9B" w:rsidRDefault="00794B1A" w:rsidP="00163257">
            <w:pPr>
              <w:spacing w:line="276" w:lineRule="auto"/>
              <w:cnfStyle w:val="000000000000"/>
              <w:rPr>
                <w:color w:val="auto"/>
                <w:sz w:val="20"/>
                <w:szCs w:val="20"/>
              </w:rPr>
            </w:pPr>
            <w:r>
              <w:rPr>
                <w:color w:val="auto"/>
                <w:sz w:val="20"/>
                <w:szCs w:val="20"/>
              </w:rPr>
              <w:t>2.1.2.f</w:t>
            </w:r>
            <w:r w:rsidR="00845345">
              <w:rPr>
                <w:color w:val="auto"/>
                <w:sz w:val="20"/>
                <w:szCs w:val="20"/>
              </w:rPr>
              <w:t xml:space="preserve"> </w:t>
            </w:r>
            <w:r w:rsidR="00F95D9B" w:rsidRPr="00F95D9B">
              <w:rPr>
                <w:color w:val="auto"/>
                <w:sz w:val="20"/>
                <w:szCs w:val="20"/>
              </w:rPr>
              <w:t>Zriadenie obecného kompostoviska</w:t>
            </w:r>
          </w:p>
        </w:tc>
        <w:tc>
          <w:tcPr>
            <w:tcW w:w="1417" w:type="dxa"/>
            <w:gridSpan w:val="2"/>
          </w:tcPr>
          <w:p w:rsidR="00F95D9B" w:rsidRPr="00F95D9B" w:rsidRDefault="00F95D9B" w:rsidP="005C453F">
            <w:pPr>
              <w:spacing w:line="276" w:lineRule="auto"/>
              <w:cnfStyle w:val="000000000000"/>
              <w:rPr>
                <w:color w:val="auto"/>
                <w:sz w:val="20"/>
                <w:szCs w:val="20"/>
              </w:rPr>
            </w:pPr>
            <w:r w:rsidRPr="00F95D9B">
              <w:rPr>
                <w:color w:val="auto"/>
                <w:sz w:val="20"/>
                <w:szCs w:val="20"/>
              </w:rPr>
              <w:t>1/2017-12/2023</w:t>
            </w:r>
          </w:p>
        </w:tc>
        <w:tc>
          <w:tcPr>
            <w:tcW w:w="1019" w:type="dxa"/>
          </w:tcPr>
          <w:p w:rsidR="00F95D9B" w:rsidRPr="00F95D9B" w:rsidRDefault="00F95D9B" w:rsidP="005C453F">
            <w:pPr>
              <w:spacing w:line="276" w:lineRule="auto"/>
              <w:cnfStyle w:val="000000000000"/>
              <w:rPr>
                <w:color w:val="auto"/>
                <w:sz w:val="20"/>
                <w:szCs w:val="20"/>
              </w:rPr>
            </w:pPr>
            <w:r w:rsidRPr="00F95D9B">
              <w:rPr>
                <w:color w:val="auto"/>
                <w:sz w:val="20"/>
                <w:szCs w:val="20"/>
              </w:rPr>
              <w:t>45 000</w:t>
            </w:r>
          </w:p>
        </w:tc>
        <w:tc>
          <w:tcPr>
            <w:tcW w:w="1874" w:type="dxa"/>
          </w:tcPr>
          <w:p w:rsidR="00F95D9B" w:rsidRPr="00F95D9B" w:rsidRDefault="00F95D9B" w:rsidP="00163257">
            <w:pPr>
              <w:spacing w:line="276" w:lineRule="auto"/>
              <w:cnfStyle w:val="000000000000"/>
              <w:rPr>
                <w:color w:val="auto"/>
                <w:sz w:val="20"/>
                <w:szCs w:val="20"/>
              </w:rPr>
            </w:pPr>
            <w:r w:rsidRPr="00F95D9B">
              <w:rPr>
                <w:color w:val="auto"/>
                <w:sz w:val="20"/>
                <w:szCs w:val="20"/>
              </w:rPr>
              <w:t>IROP, OP KŽP, vlastné zdroje, úvery</w:t>
            </w:r>
          </w:p>
        </w:tc>
      </w:tr>
      <w:tr w:rsidR="00F95D9B" w:rsidRPr="00FD3879" w:rsidTr="005C453F">
        <w:trPr>
          <w:cnfStyle w:val="000000100000"/>
        </w:trPr>
        <w:tc>
          <w:tcPr>
            <w:cnfStyle w:val="001000000000"/>
            <w:tcW w:w="1526" w:type="dxa"/>
            <w:vMerge/>
          </w:tcPr>
          <w:p w:rsidR="00F95D9B" w:rsidRPr="00F95D9B" w:rsidRDefault="00F95D9B" w:rsidP="005C453F">
            <w:pPr>
              <w:spacing w:line="276" w:lineRule="auto"/>
              <w:rPr>
                <w:b w:val="0"/>
                <w:bCs w:val="0"/>
                <w:color w:val="auto"/>
                <w:sz w:val="20"/>
                <w:szCs w:val="20"/>
              </w:rPr>
            </w:pPr>
          </w:p>
        </w:tc>
        <w:tc>
          <w:tcPr>
            <w:tcW w:w="3402" w:type="dxa"/>
            <w:gridSpan w:val="2"/>
          </w:tcPr>
          <w:p w:rsidR="00F95D9B" w:rsidRPr="00F95D9B" w:rsidRDefault="00794B1A" w:rsidP="00163257">
            <w:pPr>
              <w:spacing w:line="276" w:lineRule="auto"/>
              <w:cnfStyle w:val="000000100000"/>
              <w:rPr>
                <w:color w:val="auto"/>
                <w:sz w:val="20"/>
                <w:szCs w:val="20"/>
              </w:rPr>
            </w:pPr>
            <w:r>
              <w:rPr>
                <w:color w:val="auto"/>
                <w:sz w:val="20"/>
                <w:szCs w:val="20"/>
              </w:rPr>
              <w:t>2.1.2.g</w:t>
            </w:r>
            <w:r w:rsidR="00845345">
              <w:rPr>
                <w:color w:val="auto"/>
                <w:sz w:val="20"/>
                <w:szCs w:val="20"/>
              </w:rPr>
              <w:t xml:space="preserve"> </w:t>
            </w:r>
            <w:r w:rsidR="00F95D9B" w:rsidRPr="00F95D9B">
              <w:rPr>
                <w:color w:val="auto"/>
                <w:sz w:val="20"/>
                <w:szCs w:val="20"/>
              </w:rPr>
              <w:t>Zberný dvor s</w:t>
            </w:r>
            <w:r w:rsidR="001C3CD9">
              <w:rPr>
                <w:color w:val="auto"/>
                <w:sz w:val="20"/>
                <w:szCs w:val="20"/>
              </w:rPr>
              <w:t> </w:t>
            </w:r>
            <w:r w:rsidR="00F95D9B" w:rsidRPr="00F95D9B">
              <w:rPr>
                <w:color w:val="auto"/>
                <w:sz w:val="20"/>
                <w:szCs w:val="20"/>
              </w:rPr>
              <w:t>technologickým zariadením</w:t>
            </w:r>
          </w:p>
        </w:tc>
        <w:tc>
          <w:tcPr>
            <w:tcW w:w="1417" w:type="dxa"/>
            <w:gridSpan w:val="2"/>
          </w:tcPr>
          <w:p w:rsidR="00F95D9B" w:rsidRPr="00F95D9B" w:rsidRDefault="00F95D9B" w:rsidP="00ED4CFC">
            <w:pPr>
              <w:spacing w:line="276" w:lineRule="auto"/>
              <w:cnfStyle w:val="000000100000"/>
              <w:rPr>
                <w:color w:val="auto"/>
                <w:sz w:val="20"/>
                <w:szCs w:val="20"/>
              </w:rPr>
            </w:pPr>
            <w:r w:rsidRPr="00F95D9B">
              <w:rPr>
                <w:color w:val="auto"/>
                <w:sz w:val="20"/>
                <w:szCs w:val="20"/>
              </w:rPr>
              <w:t>1/2017-12/2023</w:t>
            </w:r>
          </w:p>
        </w:tc>
        <w:tc>
          <w:tcPr>
            <w:tcW w:w="1019" w:type="dxa"/>
          </w:tcPr>
          <w:p w:rsidR="00F95D9B" w:rsidRPr="00F95D9B" w:rsidRDefault="00F95D9B" w:rsidP="00ED4CFC">
            <w:pPr>
              <w:spacing w:line="276" w:lineRule="auto"/>
              <w:cnfStyle w:val="000000100000"/>
              <w:rPr>
                <w:color w:val="auto"/>
                <w:sz w:val="20"/>
                <w:szCs w:val="20"/>
              </w:rPr>
            </w:pPr>
            <w:r w:rsidRPr="00F95D9B">
              <w:rPr>
                <w:color w:val="auto"/>
                <w:sz w:val="20"/>
                <w:szCs w:val="20"/>
              </w:rPr>
              <w:t>45 000</w:t>
            </w:r>
          </w:p>
        </w:tc>
        <w:tc>
          <w:tcPr>
            <w:tcW w:w="1874" w:type="dxa"/>
          </w:tcPr>
          <w:p w:rsidR="00F95D9B" w:rsidRPr="00F95D9B" w:rsidRDefault="00F95D9B" w:rsidP="00ED4CFC">
            <w:pPr>
              <w:spacing w:line="276" w:lineRule="auto"/>
              <w:cnfStyle w:val="000000100000"/>
              <w:rPr>
                <w:color w:val="auto"/>
                <w:sz w:val="20"/>
                <w:szCs w:val="20"/>
              </w:rPr>
            </w:pPr>
            <w:r w:rsidRPr="00F95D9B">
              <w:rPr>
                <w:color w:val="auto"/>
                <w:sz w:val="20"/>
                <w:szCs w:val="20"/>
              </w:rPr>
              <w:t>IROP, OP KŽP, vlastné zdroje, úvery</w:t>
            </w:r>
          </w:p>
        </w:tc>
      </w:tr>
      <w:tr w:rsidR="001B759E" w:rsidRPr="00FD3879" w:rsidTr="005C453F">
        <w:tc>
          <w:tcPr>
            <w:cnfStyle w:val="001000000000"/>
            <w:tcW w:w="1526" w:type="dxa"/>
          </w:tcPr>
          <w:p w:rsidR="001B759E" w:rsidRPr="00F95D9B" w:rsidRDefault="001B759E" w:rsidP="005C453F">
            <w:pPr>
              <w:spacing w:line="276" w:lineRule="auto"/>
              <w:rPr>
                <w:b w:val="0"/>
                <w:bCs w:val="0"/>
                <w:sz w:val="20"/>
                <w:szCs w:val="20"/>
              </w:rPr>
            </w:pPr>
            <w:r w:rsidRPr="001B759E">
              <w:rPr>
                <w:b w:val="0"/>
                <w:bCs w:val="0"/>
                <w:color w:val="auto"/>
                <w:sz w:val="20"/>
                <w:szCs w:val="20"/>
              </w:rPr>
              <w:t>Sedliacka Dubová</w:t>
            </w:r>
          </w:p>
        </w:tc>
        <w:tc>
          <w:tcPr>
            <w:tcW w:w="3402" w:type="dxa"/>
            <w:gridSpan w:val="2"/>
          </w:tcPr>
          <w:p w:rsidR="001B759E" w:rsidRPr="00F95D9B" w:rsidRDefault="00794B1A" w:rsidP="001B759E">
            <w:pPr>
              <w:spacing w:line="276" w:lineRule="auto"/>
              <w:cnfStyle w:val="000000000000"/>
              <w:rPr>
                <w:color w:val="auto"/>
                <w:sz w:val="20"/>
                <w:szCs w:val="20"/>
              </w:rPr>
            </w:pPr>
            <w:r>
              <w:rPr>
                <w:color w:val="auto"/>
                <w:sz w:val="20"/>
                <w:szCs w:val="20"/>
              </w:rPr>
              <w:t>2.1.2.h</w:t>
            </w:r>
            <w:r w:rsidR="00845345">
              <w:rPr>
                <w:color w:val="auto"/>
                <w:sz w:val="20"/>
                <w:szCs w:val="20"/>
              </w:rPr>
              <w:t xml:space="preserve"> </w:t>
            </w:r>
            <w:r w:rsidR="001B759E" w:rsidRPr="00F95D9B">
              <w:rPr>
                <w:color w:val="auto"/>
                <w:sz w:val="20"/>
                <w:szCs w:val="20"/>
              </w:rPr>
              <w:t>Zriadenie obecného kompostoviska</w:t>
            </w:r>
          </w:p>
        </w:tc>
        <w:tc>
          <w:tcPr>
            <w:tcW w:w="1417" w:type="dxa"/>
            <w:gridSpan w:val="2"/>
          </w:tcPr>
          <w:p w:rsidR="001B759E" w:rsidRPr="00F95D9B" w:rsidRDefault="001B759E" w:rsidP="001B759E">
            <w:pPr>
              <w:spacing w:line="276" w:lineRule="auto"/>
              <w:cnfStyle w:val="000000000000"/>
              <w:rPr>
                <w:color w:val="auto"/>
                <w:sz w:val="20"/>
                <w:szCs w:val="20"/>
              </w:rPr>
            </w:pPr>
            <w:r w:rsidRPr="00F95D9B">
              <w:rPr>
                <w:color w:val="auto"/>
                <w:sz w:val="20"/>
                <w:szCs w:val="20"/>
              </w:rPr>
              <w:t>1/2017-12/2023</w:t>
            </w:r>
          </w:p>
        </w:tc>
        <w:tc>
          <w:tcPr>
            <w:tcW w:w="1019" w:type="dxa"/>
          </w:tcPr>
          <w:p w:rsidR="001B759E" w:rsidRPr="00F95D9B" w:rsidRDefault="001B759E" w:rsidP="001B759E">
            <w:pPr>
              <w:spacing w:line="276" w:lineRule="auto"/>
              <w:cnfStyle w:val="000000000000"/>
              <w:rPr>
                <w:color w:val="auto"/>
                <w:sz w:val="20"/>
                <w:szCs w:val="20"/>
              </w:rPr>
            </w:pPr>
            <w:r w:rsidRPr="00F95D9B">
              <w:rPr>
                <w:color w:val="auto"/>
                <w:sz w:val="20"/>
                <w:szCs w:val="20"/>
              </w:rPr>
              <w:t>45 000</w:t>
            </w:r>
          </w:p>
        </w:tc>
        <w:tc>
          <w:tcPr>
            <w:tcW w:w="1874" w:type="dxa"/>
          </w:tcPr>
          <w:p w:rsidR="001B759E" w:rsidRPr="00F95D9B" w:rsidRDefault="001B759E" w:rsidP="001B759E">
            <w:pPr>
              <w:spacing w:line="276" w:lineRule="auto"/>
              <w:cnfStyle w:val="000000000000"/>
              <w:rPr>
                <w:color w:val="auto"/>
                <w:sz w:val="20"/>
                <w:szCs w:val="20"/>
              </w:rPr>
            </w:pPr>
            <w:r w:rsidRPr="00F95D9B">
              <w:rPr>
                <w:color w:val="auto"/>
                <w:sz w:val="20"/>
                <w:szCs w:val="20"/>
              </w:rPr>
              <w:t>IROP, OP KŽP, vlastné zdroje, úvery</w:t>
            </w:r>
          </w:p>
        </w:tc>
      </w:tr>
      <w:tr w:rsidR="00AB2D8C" w:rsidRPr="00FD3879" w:rsidTr="005C453F">
        <w:trPr>
          <w:cnfStyle w:val="000000100000"/>
        </w:trPr>
        <w:tc>
          <w:tcPr>
            <w:cnfStyle w:val="001000000000"/>
            <w:tcW w:w="1526" w:type="dxa"/>
            <w:vMerge w:val="restart"/>
          </w:tcPr>
          <w:p w:rsidR="00AB2D8C" w:rsidRPr="00AB2D8C" w:rsidRDefault="00AB2D8C" w:rsidP="005C453F">
            <w:pPr>
              <w:spacing w:line="276" w:lineRule="auto"/>
              <w:rPr>
                <w:b w:val="0"/>
                <w:bCs w:val="0"/>
                <w:color w:val="auto"/>
                <w:sz w:val="20"/>
                <w:szCs w:val="20"/>
              </w:rPr>
            </w:pPr>
            <w:r w:rsidRPr="00AB2D8C">
              <w:rPr>
                <w:b w:val="0"/>
                <w:bCs w:val="0"/>
                <w:color w:val="auto"/>
                <w:sz w:val="20"/>
                <w:szCs w:val="20"/>
              </w:rPr>
              <w:t>Krivá</w:t>
            </w:r>
          </w:p>
        </w:tc>
        <w:tc>
          <w:tcPr>
            <w:tcW w:w="3402" w:type="dxa"/>
            <w:gridSpan w:val="2"/>
          </w:tcPr>
          <w:p w:rsidR="00AB2D8C" w:rsidRPr="00AB2D8C" w:rsidRDefault="00794B1A" w:rsidP="001B759E">
            <w:pPr>
              <w:spacing w:line="276" w:lineRule="auto"/>
              <w:cnfStyle w:val="000000100000"/>
              <w:rPr>
                <w:bCs/>
                <w:color w:val="auto"/>
                <w:sz w:val="20"/>
                <w:szCs w:val="20"/>
              </w:rPr>
            </w:pPr>
            <w:r>
              <w:rPr>
                <w:color w:val="auto"/>
                <w:sz w:val="20"/>
                <w:szCs w:val="20"/>
              </w:rPr>
              <w:t>2.1.2.i</w:t>
            </w:r>
            <w:r w:rsidR="00AB2D8C">
              <w:rPr>
                <w:color w:val="auto"/>
                <w:sz w:val="20"/>
                <w:szCs w:val="20"/>
              </w:rPr>
              <w:t xml:space="preserve"> </w:t>
            </w:r>
            <w:r w:rsidR="00AB2D8C" w:rsidRPr="00AB2D8C">
              <w:rPr>
                <w:bCs/>
                <w:color w:val="auto"/>
                <w:sz w:val="20"/>
                <w:szCs w:val="20"/>
              </w:rPr>
              <w:t>Zriadenie zberného dvoru</w:t>
            </w:r>
          </w:p>
        </w:tc>
        <w:tc>
          <w:tcPr>
            <w:tcW w:w="1417" w:type="dxa"/>
            <w:gridSpan w:val="2"/>
          </w:tcPr>
          <w:p w:rsidR="00AB2D8C" w:rsidRPr="00AB2D8C" w:rsidRDefault="00AB2D8C" w:rsidP="00CF6C85">
            <w:pPr>
              <w:spacing w:line="276" w:lineRule="auto"/>
              <w:cnfStyle w:val="000000100000"/>
              <w:rPr>
                <w:bCs/>
                <w:color w:val="auto"/>
                <w:sz w:val="20"/>
                <w:szCs w:val="20"/>
              </w:rPr>
            </w:pPr>
            <w:r w:rsidRPr="00AB2D8C">
              <w:rPr>
                <w:bCs/>
                <w:color w:val="auto"/>
                <w:sz w:val="20"/>
                <w:szCs w:val="20"/>
              </w:rPr>
              <w:t>1/2016-12/2023</w:t>
            </w:r>
          </w:p>
        </w:tc>
        <w:tc>
          <w:tcPr>
            <w:tcW w:w="1019" w:type="dxa"/>
          </w:tcPr>
          <w:p w:rsidR="00AB2D8C" w:rsidRPr="00AB2D8C" w:rsidRDefault="00AB2D8C" w:rsidP="001B759E">
            <w:pPr>
              <w:spacing w:line="276" w:lineRule="auto"/>
              <w:cnfStyle w:val="000000100000"/>
              <w:rPr>
                <w:bCs/>
                <w:color w:val="auto"/>
                <w:sz w:val="20"/>
                <w:szCs w:val="20"/>
              </w:rPr>
            </w:pPr>
            <w:r>
              <w:rPr>
                <w:bCs/>
                <w:color w:val="auto"/>
                <w:sz w:val="20"/>
                <w:szCs w:val="20"/>
              </w:rPr>
              <w:t>240 000</w:t>
            </w:r>
          </w:p>
        </w:tc>
        <w:tc>
          <w:tcPr>
            <w:tcW w:w="1874" w:type="dxa"/>
          </w:tcPr>
          <w:p w:rsidR="00AB2D8C" w:rsidRPr="00AB2D8C" w:rsidRDefault="00AB2D8C" w:rsidP="001B759E">
            <w:pPr>
              <w:spacing w:line="276" w:lineRule="auto"/>
              <w:cnfStyle w:val="000000100000"/>
              <w:rPr>
                <w:bCs/>
                <w:color w:val="auto"/>
                <w:sz w:val="20"/>
                <w:szCs w:val="20"/>
              </w:rPr>
            </w:pPr>
            <w:r>
              <w:rPr>
                <w:bCs/>
                <w:color w:val="auto"/>
                <w:sz w:val="20"/>
                <w:szCs w:val="20"/>
              </w:rPr>
              <w:t>Envirofond, OP KŽP, dotácie SR, štátny rozpočet, vlastné zdroje</w:t>
            </w:r>
          </w:p>
        </w:tc>
      </w:tr>
      <w:tr w:rsidR="00AB2D8C" w:rsidRPr="00FD3879" w:rsidTr="005C453F">
        <w:tc>
          <w:tcPr>
            <w:cnfStyle w:val="001000000000"/>
            <w:tcW w:w="1526" w:type="dxa"/>
            <w:vMerge/>
          </w:tcPr>
          <w:p w:rsidR="00AB2D8C" w:rsidRPr="00AB2D8C" w:rsidRDefault="00AB2D8C" w:rsidP="005C453F">
            <w:pPr>
              <w:spacing w:line="276" w:lineRule="auto"/>
              <w:rPr>
                <w:bCs w:val="0"/>
                <w:sz w:val="20"/>
                <w:szCs w:val="20"/>
              </w:rPr>
            </w:pPr>
          </w:p>
        </w:tc>
        <w:tc>
          <w:tcPr>
            <w:tcW w:w="3402" w:type="dxa"/>
            <w:gridSpan w:val="2"/>
          </w:tcPr>
          <w:p w:rsidR="00AB2D8C" w:rsidRPr="00AB2D8C" w:rsidRDefault="00794B1A" w:rsidP="001B759E">
            <w:pPr>
              <w:spacing w:line="276" w:lineRule="auto"/>
              <w:cnfStyle w:val="000000000000"/>
              <w:rPr>
                <w:bCs/>
                <w:color w:val="auto"/>
                <w:sz w:val="20"/>
                <w:szCs w:val="20"/>
              </w:rPr>
            </w:pPr>
            <w:r>
              <w:rPr>
                <w:color w:val="auto"/>
                <w:sz w:val="20"/>
                <w:szCs w:val="20"/>
              </w:rPr>
              <w:t>2.1.2.j</w:t>
            </w:r>
            <w:r w:rsidR="00AB2D8C">
              <w:rPr>
                <w:color w:val="auto"/>
                <w:sz w:val="20"/>
                <w:szCs w:val="20"/>
              </w:rPr>
              <w:t xml:space="preserve"> </w:t>
            </w:r>
            <w:r w:rsidR="00AB2D8C" w:rsidRPr="00AB2D8C">
              <w:rPr>
                <w:bCs/>
                <w:color w:val="auto"/>
                <w:sz w:val="20"/>
                <w:szCs w:val="20"/>
              </w:rPr>
              <w:t>Mechanizácia obce</w:t>
            </w:r>
          </w:p>
        </w:tc>
        <w:tc>
          <w:tcPr>
            <w:tcW w:w="1417" w:type="dxa"/>
            <w:gridSpan w:val="2"/>
          </w:tcPr>
          <w:p w:rsidR="00AB2D8C" w:rsidRPr="00AB2D8C" w:rsidRDefault="00AB2D8C" w:rsidP="00CF6C85">
            <w:pPr>
              <w:spacing w:line="276" w:lineRule="auto"/>
              <w:cnfStyle w:val="000000000000"/>
              <w:rPr>
                <w:bCs/>
                <w:color w:val="auto"/>
                <w:sz w:val="20"/>
                <w:szCs w:val="20"/>
              </w:rPr>
            </w:pPr>
            <w:r w:rsidRPr="00AB2D8C">
              <w:rPr>
                <w:bCs/>
                <w:color w:val="auto"/>
                <w:sz w:val="20"/>
                <w:szCs w:val="20"/>
              </w:rPr>
              <w:t>1/2016-12/2023</w:t>
            </w:r>
          </w:p>
        </w:tc>
        <w:tc>
          <w:tcPr>
            <w:tcW w:w="1019" w:type="dxa"/>
          </w:tcPr>
          <w:p w:rsidR="00AB2D8C" w:rsidRPr="00AB2D8C" w:rsidRDefault="00AB2D8C" w:rsidP="001B759E">
            <w:pPr>
              <w:spacing w:line="276" w:lineRule="auto"/>
              <w:cnfStyle w:val="000000000000"/>
              <w:rPr>
                <w:bCs/>
                <w:color w:val="auto"/>
                <w:sz w:val="20"/>
                <w:szCs w:val="20"/>
              </w:rPr>
            </w:pPr>
            <w:r>
              <w:rPr>
                <w:bCs/>
                <w:color w:val="auto"/>
                <w:sz w:val="20"/>
                <w:szCs w:val="20"/>
              </w:rPr>
              <w:t>100 000</w:t>
            </w:r>
          </w:p>
        </w:tc>
        <w:tc>
          <w:tcPr>
            <w:tcW w:w="1874" w:type="dxa"/>
          </w:tcPr>
          <w:p w:rsidR="00AB2D8C" w:rsidRPr="00AB2D8C" w:rsidRDefault="00AB2D8C" w:rsidP="001B759E">
            <w:pPr>
              <w:spacing w:line="276" w:lineRule="auto"/>
              <w:cnfStyle w:val="000000000000"/>
              <w:rPr>
                <w:bCs/>
                <w:color w:val="auto"/>
                <w:sz w:val="20"/>
                <w:szCs w:val="20"/>
              </w:rPr>
            </w:pPr>
            <w:r>
              <w:rPr>
                <w:bCs/>
                <w:color w:val="auto"/>
                <w:sz w:val="20"/>
                <w:szCs w:val="20"/>
              </w:rPr>
              <w:t>Envirofond, OP KŽP, dotácie SR, štátny rozpočet, vlastné zdroje</w:t>
            </w:r>
          </w:p>
        </w:tc>
      </w:tr>
      <w:tr w:rsidR="00794B1A" w:rsidRPr="00FD3879" w:rsidTr="005C453F">
        <w:trPr>
          <w:cnfStyle w:val="000000100000"/>
        </w:trPr>
        <w:tc>
          <w:tcPr>
            <w:cnfStyle w:val="001000000000"/>
            <w:tcW w:w="1526" w:type="dxa"/>
            <w:vMerge w:val="restart"/>
          </w:tcPr>
          <w:p w:rsidR="00794B1A" w:rsidRPr="00794B1A" w:rsidRDefault="00794B1A" w:rsidP="005C453F">
            <w:pPr>
              <w:spacing w:line="276" w:lineRule="auto"/>
              <w:rPr>
                <w:b w:val="0"/>
                <w:color w:val="auto"/>
                <w:sz w:val="20"/>
                <w:szCs w:val="20"/>
              </w:rPr>
            </w:pPr>
            <w:r w:rsidRPr="00794B1A">
              <w:rPr>
                <w:b w:val="0"/>
                <w:color w:val="auto"/>
                <w:sz w:val="20"/>
                <w:szCs w:val="20"/>
              </w:rPr>
              <w:t>Chlebnice</w:t>
            </w:r>
          </w:p>
        </w:tc>
        <w:tc>
          <w:tcPr>
            <w:tcW w:w="3402" w:type="dxa"/>
            <w:gridSpan w:val="2"/>
          </w:tcPr>
          <w:p w:rsidR="00794B1A" w:rsidRPr="00794B1A" w:rsidRDefault="00EB3F7D">
            <w:pPr>
              <w:spacing w:line="276" w:lineRule="auto"/>
              <w:cnfStyle w:val="000000100000"/>
              <w:rPr>
                <w:color w:val="auto"/>
                <w:sz w:val="20"/>
                <w:szCs w:val="20"/>
              </w:rPr>
            </w:pPr>
            <w:r>
              <w:rPr>
                <w:color w:val="auto"/>
                <w:sz w:val="20"/>
                <w:szCs w:val="20"/>
              </w:rPr>
              <w:t xml:space="preserve">2.1.2.k </w:t>
            </w:r>
            <w:r w:rsidR="00794B1A" w:rsidRPr="00794B1A">
              <w:rPr>
                <w:color w:val="auto"/>
                <w:sz w:val="20"/>
                <w:szCs w:val="20"/>
              </w:rPr>
              <w:t>Zberný dvor a zberné miesta s technologickým zariadením</w:t>
            </w:r>
          </w:p>
        </w:tc>
        <w:tc>
          <w:tcPr>
            <w:tcW w:w="1417" w:type="dxa"/>
            <w:gridSpan w:val="2"/>
          </w:tcPr>
          <w:p w:rsidR="00794B1A" w:rsidRPr="00794B1A" w:rsidRDefault="00794B1A">
            <w:pPr>
              <w:spacing w:line="276" w:lineRule="auto"/>
              <w:cnfStyle w:val="000000100000"/>
              <w:rPr>
                <w:color w:val="auto"/>
                <w:sz w:val="20"/>
                <w:szCs w:val="20"/>
              </w:rPr>
            </w:pPr>
            <w:r w:rsidRPr="00794B1A">
              <w:rPr>
                <w:color w:val="auto"/>
                <w:sz w:val="20"/>
                <w:szCs w:val="20"/>
              </w:rPr>
              <w:t>3/2016-12/2023</w:t>
            </w:r>
          </w:p>
        </w:tc>
        <w:tc>
          <w:tcPr>
            <w:tcW w:w="1019" w:type="dxa"/>
          </w:tcPr>
          <w:p w:rsidR="00794B1A" w:rsidRPr="00794B1A" w:rsidRDefault="00794B1A">
            <w:pPr>
              <w:spacing w:line="276" w:lineRule="auto"/>
              <w:cnfStyle w:val="000000100000"/>
              <w:rPr>
                <w:color w:val="auto"/>
                <w:sz w:val="20"/>
                <w:szCs w:val="20"/>
              </w:rPr>
            </w:pPr>
            <w:r w:rsidRPr="00794B1A">
              <w:rPr>
                <w:color w:val="auto"/>
                <w:sz w:val="20"/>
                <w:szCs w:val="20"/>
              </w:rPr>
              <w:t>500 000</w:t>
            </w:r>
          </w:p>
        </w:tc>
        <w:tc>
          <w:tcPr>
            <w:tcW w:w="1874" w:type="dxa"/>
          </w:tcPr>
          <w:p w:rsidR="00794B1A" w:rsidRPr="00794B1A" w:rsidRDefault="00794B1A">
            <w:pPr>
              <w:spacing w:line="276" w:lineRule="auto"/>
              <w:cnfStyle w:val="000000100000"/>
              <w:rPr>
                <w:color w:val="auto"/>
                <w:sz w:val="20"/>
                <w:szCs w:val="20"/>
              </w:rPr>
            </w:pPr>
            <w:r w:rsidRPr="00794B1A">
              <w:rPr>
                <w:color w:val="auto"/>
                <w:sz w:val="20"/>
                <w:szCs w:val="20"/>
              </w:rPr>
              <w:t>vlastné zdroje, úvery, OP KŽP, IROP</w:t>
            </w:r>
          </w:p>
        </w:tc>
      </w:tr>
      <w:tr w:rsidR="00794B1A" w:rsidRPr="00FD3879" w:rsidTr="005C453F">
        <w:tc>
          <w:tcPr>
            <w:cnfStyle w:val="001000000000"/>
            <w:tcW w:w="1526" w:type="dxa"/>
            <w:vMerge/>
          </w:tcPr>
          <w:p w:rsidR="00794B1A" w:rsidRPr="00794B1A" w:rsidRDefault="00794B1A" w:rsidP="005C453F">
            <w:pPr>
              <w:spacing w:line="276" w:lineRule="auto"/>
              <w:rPr>
                <w:b w:val="0"/>
                <w:color w:val="auto"/>
                <w:sz w:val="20"/>
                <w:szCs w:val="20"/>
              </w:rPr>
            </w:pPr>
          </w:p>
        </w:tc>
        <w:tc>
          <w:tcPr>
            <w:tcW w:w="3402" w:type="dxa"/>
            <w:gridSpan w:val="2"/>
          </w:tcPr>
          <w:p w:rsidR="00794B1A" w:rsidRPr="00794B1A" w:rsidRDefault="00EB3F7D">
            <w:pPr>
              <w:spacing w:line="276" w:lineRule="auto"/>
              <w:cnfStyle w:val="000000000000"/>
              <w:rPr>
                <w:color w:val="auto"/>
                <w:sz w:val="20"/>
                <w:szCs w:val="20"/>
              </w:rPr>
            </w:pPr>
            <w:r>
              <w:rPr>
                <w:color w:val="auto"/>
                <w:sz w:val="20"/>
                <w:szCs w:val="20"/>
              </w:rPr>
              <w:t xml:space="preserve">2.1.2.l </w:t>
            </w:r>
            <w:r w:rsidR="00794B1A" w:rsidRPr="00794B1A">
              <w:rPr>
                <w:color w:val="auto"/>
                <w:sz w:val="20"/>
                <w:szCs w:val="20"/>
              </w:rPr>
              <w:t>Zriadenie obecného kompostoviska</w:t>
            </w:r>
          </w:p>
        </w:tc>
        <w:tc>
          <w:tcPr>
            <w:tcW w:w="1417" w:type="dxa"/>
            <w:gridSpan w:val="2"/>
          </w:tcPr>
          <w:p w:rsidR="00794B1A" w:rsidRPr="00794B1A" w:rsidRDefault="00794B1A">
            <w:pPr>
              <w:spacing w:line="276" w:lineRule="auto"/>
              <w:cnfStyle w:val="000000000000"/>
              <w:rPr>
                <w:color w:val="auto"/>
                <w:sz w:val="20"/>
                <w:szCs w:val="20"/>
              </w:rPr>
            </w:pPr>
            <w:r w:rsidRPr="00794B1A">
              <w:rPr>
                <w:color w:val="auto"/>
                <w:sz w:val="20"/>
                <w:szCs w:val="20"/>
              </w:rPr>
              <w:t>3/2016-12/2023</w:t>
            </w:r>
          </w:p>
        </w:tc>
        <w:tc>
          <w:tcPr>
            <w:tcW w:w="1019" w:type="dxa"/>
          </w:tcPr>
          <w:p w:rsidR="00794B1A" w:rsidRPr="00794B1A" w:rsidRDefault="00794B1A">
            <w:pPr>
              <w:spacing w:line="276" w:lineRule="auto"/>
              <w:cnfStyle w:val="000000000000"/>
              <w:rPr>
                <w:color w:val="auto"/>
                <w:sz w:val="20"/>
                <w:szCs w:val="20"/>
              </w:rPr>
            </w:pPr>
            <w:r w:rsidRPr="00794B1A">
              <w:rPr>
                <w:color w:val="auto"/>
                <w:sz w:val="20"/>
                <w:szCs w:val="20"/>
              </w:rPr>
              <w:t>50 000</w:t>
            </w:r>
          </w:p>
        </w:tc>
        <w:tc>
          <w:tcPr>
            <w:tcW w:w="1874" w:type="dxa"/>
          </w:tcPr>
          <w:p w:rsidR="00794B1A" w:rsidRPr="00794B1A" w:rsidRDefault="00794B1A">
            <w:pPr>
              <w:spacing w:line="276" w:lineRule="auto"/>
              <w:cnfStyle w:val="000000000000"/>
              <w:rPr>
                <w:color w:val="auto"/>
                <w:sz w:val="20"/>
                <w:szCs w:val="20"/>
              </w:rPr>
            </w:pPr>
            <w:r w:rsidRPr="00794B1A">
              <w:rPr>
                <w:color w:val="auto"/>
                <w:sz w:val="20"/>
                <w:szCs w:val="20"/>
              </w:rPr>
              <w:t>vlastné zdroje, úvery, OP KŽP, IROP</w:t>
            </w:r>
          </w:p>
        </w:tc>
      </w:tr>
      <w:tr w:rsidR="00572460" w:rsidRPr="00FD3879" w:rsidTr="005C453F">
        <w:trPr>
          <w:cnfStyle w:val="000000100000"/>
        </w:trPr>
        <w:tc>
          <w:tcPr>
            <w:cnfStyle w:val="001000000000"/>
            <w:tcW w:w="1526" w:type="dxa"/>
            <w:vMerge w:val="restart"/>
          </w:tcPr>
          <w:p w:rsidR="00572460" w:rsidRPr="00572460" w:rsidRDefault="00572460" w:rsidP="005C453F">
            <w:pPr>
              <w:spacing w:line="276" w:lineRule="auto"/>
              <w:rPr>
                <w:b w:val="0"/>
                <w:color w:val="auto"/>
                <w:sz w:val="20"/>
                <w:szCs w:val="20"/>
              </w:rPr>
            </w:pPr>
            <w:r w:rsidRPr="00572460">
              <w:rPr>
                <w:b w:val="0"/>
                <w:color w:val="auto"/>
                <w:sz w:val="20"/>
                <w:szCs w:val="20"/>
              </w:rPr>
              <w:t>Pokryváč</w:t>
            </w:r>
          </w:p>
        </w:tc>
        <w:tc>
          <w:tcPr>
            <w:tcW w:w="3402" w:type="dxa"/>
            <w:gridSpan w:val="2"/>
          </w:tcPr>
          <w:p w:rsidR="00572460" w:rsidRPr="00572460" w:rsidRDefault="00572460">
            <w:pPr>
              <w:spacing w:line="276" w:lineRule="auto"/>
              <w:cnfStyle w:val="000000100000"/>
              <w:rPr>
                <w:color w:val="auto"/>
                <w:sz w:val="20"/>
                <w:szCs w:val="20"/>
              </w:rPr>
            </w:pPr>
            <w:r w:rsidRPr="00572460">
              <w:rPr>
                <w:color w:val="auto"/>
                <w:sz w:val="20"/>
                <w:szCs w:val="20"/>
              </w:rPr>
              <w:t>2.1.2.m Nákup kompostérov do obce</w:t>
            </w:r>
          </w:p>
        </w:tc>
        <w:tc>
          <w:tcPr>
            <w:tcW w:w="1417" w:type="dxa"/>
            <w:gridSpan w:val="2"/>
          </w:tcPr>
          <w:p w:rsidR="00572460" w:rsidRPr="00572460" w:rsidRDefault="00572460">
            <w:pPr>
              <w:spacing w:line="276" w:lineRule="auto"/>
              <w:cnfStyle w:val="000000100000"/>
              <w:rPr>
                <w:color w:val="auto"/>
                <w:sz w:val="20"/>
                <w:szCs w:val="20"/>
              </w:rPr>
            </w:pPr>
            <w:r w:rsidRPr="00572460">
              <w:rPr>
                <w:color w:val="auto"/>
                <w:sz w:val="20"/>
                <w:szCs w:val="20"/>
              </w:rPr>
              <w:t>1/2016-12/2023</w:t>
            </w:r>
          </w:p>
        </w:tc>
        <w:tc>
          <w:tcPr>
            <w:tcW w:w="1019" w:type="dxa"/>
          </w:tcPr>
          <w:p w:rsidR="00572460" w:rsidRPr="00572460" w:rsidRDefault="00572460">
            <w:pPr>
              <w:spacing w:line="276" w:lineRule="auto"/>
              <w:cnfStyle w:val="000000100000"/>
              <w:rPr>
                <w:color w:val="auto"/>
                <w:sz w:val="20"/>
                <w:szCs w:val="20"/>
              </w:rPr>
            </w:pPr>
            <w:r w:rsidRPr="00572460">
              <w:rPr>
                <w:color w:val="auto"/>
                <w:sz w:val="20"/>
                <w:szCs w:val="20"/>
              </w:rPr>
              <w:t>20 000</w:t>
            </w:r>
          </w:p>
        </w:tc>
        <w:tc>
          <w:tcPr>
            <w:tcW w:w="1874" w:type="dxa"/>
          </w:tcPr>
          <w:p w:rsidR="00572460" w:rsidRPr="00572460" w:rsidRDefault="00572460" w:rsidP="00015695">
            <w:pPr>
              <w:spacing w:line="276" w:lineRule="auto"/>
              <w:cnfStyle w:val="000000100000"/>
              <w:rPr>
                <w:color w:val="auto"/>
                <w:sz w:val="20"/>
                <w:szCs w:val="20"/>
              </w:rPr>
            </w:pPr>
            <w:r w:rsidRPr="00572460">
              <w:rPr>
                <w:color w:val="auto"/>
                <w:sz w:val="20"/>
                <w:szCs w:val="20"/>
              </w:rPr>
              <w:t>vlastné zdroje, úvery, OP KŽP, PRV, INTERREG, Envirofond</w:t>
            </w:r>
          </w:p>
        </w:tc>
      </w:tr>
      <w:tr w:rsidR="00572460" w:rsidRPr="00FD3879" w:rsidTr="005C453F">
        <w:tc>
          <w:tcPr>
            <w:cnfStyle w:val="001000000000"/>
            <w:tcW w:w="1526" w:type="dxa"/>
            <w:vMerge/>
          </w:tcPr>
          <w:p w:rsidR="00572460" w:rsidRPr="00572460" w:rsidRDefault="00572460" w:rsidP="005C453F">
            <w:pPr>
              <w:spacing w:line="276" w:lineRule="auto"/>
              <w:rPr>
                <w:b w:val="0"/>
                <w:color w:val="auto"/>
                <w:sz w:val="20"/>
                <w:szCs w:val="20"/>
              </w:rPr>
            </w:pPr>
          </w:p>
        </w:tc>
        <w:tc>
          <w:tcPr>
            <w:tcW w:w="3402" w:type="dxa"/>
            <w:gridSpan w:val="2"/>
          </w:tcPr>
          <w:p w:rsidR="00572460" w:rsidRPr="00572460" w:rsidRDefault="00572460" w:rsidP="00015695">
            <w:pPr>
              <w:spacing w:line="276" w:lineRule="auto"/>
              <w:cnfStyle w:val="000000000000"/>
              <w:rPr>
                <w:color w:val="auto"/>
                <w:sz w:val="20"/>
                <w:szCs w:val="20"/>
              </w:rPr>
            </w:pPr>
            <w:r w:rsidRPr="00572460">
              <w:rPr>
                <w:color w:val="auto"/>
                <w:sz w:val="20"/>
                <w:szCs w:val="20"/>
              </w:rPr>
              <w:t>2.1.2.n Vybudovanie zberného dvora a jeho zariadenie</w:t>
            </w:r>
          </w:p>
        </w:tc>
        <w:tc>
          <w:tcPr>
            <w:tcW w:w="1417" w:type="dxa"/>
            <w:gridSpan w:val="2"/>
          </w:tcPr>
          <w:p w:rsidR="00572460" w:rsidRPr="00572460" w:rsidRDefault="00572460" w:rsidP="00015695">
            <w:pPr>
              <w:spacing w:line="276" w:lineRule="auto"/>
              <w:cnfStyle w:val="000000000000"/>
              <w:rPr>
                <w:color w:val="auto"/>
                <w:sz w:val="20"/>
                <w:szCs w:val="20"/>
              </w:rPr>
            </w:pPr>
            <w:r w:rsidRPr="00572460">
              <w:rPr>
                <w:color w:val="auto"/>
                <w:sz w:val="20"/>
                <w:szCs w:val="20"/>
              </w:rPr>
              <w:t>1/2016-12/2023</w:t>
            </w:r>
          </w:p>
        </w:tc>
        <w:tc>
          <w:tcPr>
            <w:tcW w:w="1019" w:type="dxa"/>
          </w:tcPr>
          <w:p w:rsidR="00572460" w:rsidRPr="00572460" w:rsidRDefault="00572460">
            <w:pPr>
              <w:spacing w:line="276" w:lineRule="auto"/>
              <w:cnfStyle w:val="000000000000"/>
              <w:rPr>
                <w:color w:val="auto"/>
                <w:sz w:val="20"/>
                <w:szCs w:val="20"/>
              </w:rPr>
            </w:pPr>
            <w:r w:rsidRPr="00572460">
              <w:rPr>
                <w:color w:val="auto"/>
                <w:sz w:val="20"/>
                <w:szCs w:val="20"/>
              </w:rPr>
              <w:t>85 000</w:t>
            </w:r>
          </w:p>
        </w:tc>
        <w:tc>
          <w:tcPr>
            <w:tcW w:w="1874" w:type="dxa"/>
          </w:tcPr>
          <w:p w:rsidR="00572460" w:rsidRPr="00572460" w:rsidRDefault="00572460" w:rsidP="00015695">
            <w:pPr>
              <w:spacing w:line="276" w:lineRule="auto"/>
              <w:cnfStyle w:val="000000000000"/>
              <w:rPr>
                <w:color w:val="auto"/>
                <w:sz w:val="20"/>
                <w:szCs w:val="20"/>
              </w:rPr>
            </w:pPr>
            <w:r w:rsidRPr="00572460">
              <w:rPr>
                <w:color w:val="auto"/>
                <w:sz w:val="20"/>
                <w:szCs w:val="20"/>
              </w:rPr>
              <w:t>vlastné zdroje, úvery, OP KŽP, PRV, INTERREG, Envirofond</w:t>
            </w:r>
          </w:p>
        </w:tc>
      </w:tr>
      <w:tr w:rsidR="00572460" w:rsidRPr="00FD3879" w:rsidTr="005C453F">
        <w:trPr>
          <w:cnfStyle w:val="000000100000"/>
        </w:trPr>
        <w:tc>
          <w:tcPr>
            <w:cnfStyle w:val="001000000000"/>
            <w:tcW w:w="9238" w:type="dxa"/>
            <w:gridSpan w:val="7"/>
          </w:tcPr>
          <w:p w:rsidR="00572460" w:rsidRPr="005244AB" w:rsidRDefault="00572460" w:rsidP="005C453F">
            <w:pPr>
              <w:spacing w:line="276" w:lineRule="auto"/>
              <w:rPr>
                <w:color w:val="auto"/>
                <w:sz w:val="20"/>
                <w:szCs w:val="20"/>
              </w:rPr>
            </w:pPr>
            <w:r w:rsidRPr="005244AB">
              <w:rPr>
                <w:color w:val="auto"/>
                <w:sz w:val="20"/>
                <w:szCs w:val="20"/>
              </w:rPr>
              <w:t>Merateľné ukazovatele aktivít</w:t>
            </w:r>
          </w:p>
        </w:tc>
      </w:tr>
      <w:tr w:rsidR="00572460" w:rsidRPr="00FD3879" w:rsidTr="005C453F">
        <w:tc>
          <w:tcPr>
            <w:cnfStyle w:val="001000000000"/>
            <w:tcW w:w="4361" w:type="dxa"/>
            <w:gridSpan w:val="2"/>
          </w:tcPr>
          <w:p w:rsidR="00572460" w:rsidRPr="005244AB" w:rsidRDefault="00572460" w:rsidP="005C453F">
            <w:pPr>
              <w:spacing w:line="276" w:lineRule="auto"/>
              <w:rPr>
                <w:color w:val="auto"/>
                <w:sz w:val="20"/>
                <w:szCs w:val="20"/>
              </w:rPr>
            </w:pPr>
            <w:r w:rsidRPr="005244AB">
              <w:rPr>
                <w:color w:val="auto"/>
                <w:sz w:val="20"/>
                <w:szCs w:val="20"/>
              </w:rPr>
              <w:t>Merateľný ukazovateľ</w:t>
            </w:r>
          </w:p>
        </w:tc>
        <w:tc>
          <w:tcPr>
            <w:tcW w:w="1134" w:type="dxa"/>
            <w:gridSpan w:val="2"/>
          </w:tcPr>
          <w:p w:rsidR="00572460" w:rsidRPr="005244AB" w:rsidRDefault="00572460" w:rsidP="005C453F">
            <w:pPr>
              <w:spacing w:line="276" w:lineRule="auto"/>
              <w:cnfStyle w:val="000000000000"/>
              <w:rPr>
                <w:b/>
                <w:color w:val="auto"/>
                <w:sz w:val="20"/>
                <w:szCs w:val="20"/>
              </w:rPr>
            </w:pPr>
            <w:r w:rsidRPr="005244AB">
              <w:rPr>
                <w:b/>
                <w:color w:val="auto"/>
                <w:sz w:val="20"/>
                <w:szCs w:val="20"/>
              </w:rPr>
              <w:t>Jednotka</w:t>
            </w:r>
          </w:p>
        </w:tc>
        <w:tc>
          <w:tcPr>
            <w:tcW w:w="1869" w:type="dxa"/>
            <w:gridSpan w:val="2"/>
          </w:tcPr>
          <w:p w:rsidR="00572460" w:rsidRPr="005244AB" w:rsidRDefault="00572460" w:rsidP="005C453F">
            <w:pPr>
              <w:spacing w:line="276" w:lineRule="auto"/>
              <w:cnfStyle w:val="000000000000"/>
              <w:rPr>
                <w:b/>
                <w:color w:val="auto"/>
                <w:sz w:val="20"/>
                <w:szCs w:val="20"/>
              </w:rPr>
            </w:pPr>
            <w:r w:rsidRPr="005244AB">
              <w:rPr>
                <w:b/>
                <w:color w:val="auto"/>
                <w:sz w:val="20"/>
                <w:szCs w:val="20"/>
              </w:rPr>
              <w:t>Plánovaná dosiahnutá hodnota ku koncu roka 2023</w:t>
            </w:r>
          </w:p>
        </w:tc>
        <w:tc>
          <w:tcPr>
            <w:tcW w:w="1874" w:type="dxa"/>
          </w:tcPr>
          <w:p w:rsidR="00572460" w:rsidRPr="005244AB" w:rsidRDefault="00572460" w:rsidP="005C453F">
            <w:pPr>
              <w:spacing w:line="276" w:lineRule="auto"/>
              <w:cnfStyle w:val="000000000000"/>
              <w:rPr>
                <w:b/>
                <w:color w:val="auto"/>
                <w:sz w:val="20"/>
                <w:szCs w:val="20"/>
              </w:rPr>
            </w:pPr>
            <w:r w:rsidRPr="005244AB">
              <w:rPr>
                <w:b/>
                <w:color w:val="auto"/>
                <w:sz w:val="20"/>
                <w:szCs w:val="20"/>
              </w:rPr>
              <w:t>Skutočná dosiahnutá hodnota ku koncu roka 2023</w:t>
            </w:r>
          </w:p>
        </w:tc>
      </w:tr>
      <w:tr w:rsidR="00572460" w:rsidRPr="00FD3879" w:rsidTr="005C453F">
        <w:trPr>
          <w:cnfStyle w:val="000000100000"/>
        </w:trPr>
        <w:tc>
          <w:tcPr>
            <w:cnfStyle w:val="001000000000"/>
            <w:tcW w:w="4361" w:type="dxa"/>
            <w:gridSpan w:val="2"/>
          </w:tcPr>
          <w:p w:rsidR="00572460" w:rsidRPr="005244AB" w:rsidRDefault="00572460" w:rsidP="005C453F">
            <w:pPr>
              <w:spacing w:line="276" w:lineRule="auto"/>
              <w:rPr>
                <w:b w:val="0"/>
                <w:color w:val="auto"/>
                <w:sz w:val="20"/>
                <w:szCs w:val="20"/>
              </w:rPr>
            </w:pPr>
            <w:r>
              <w:rPr>
                <w:b w:val="0"/>
                <w:color w:val="auto"/>
                <w:sz w:val="20"/>
                <w:szCs w:val="20"/>
              </w:rPr>
              <w:t xml:space="preserve">Plocha územia ovplyvnená realizovanými aktivitami </w:t>
            </w:r>
          </w:p>
        </w:tc>
        <w:tc>
          <w:tcPr>
            <w:tcW w:w="1134" w:type="dxa"/>
            <w:gridSpan w:val="2"/>
          </w:tcPr>
          <w:p w:rsidR="00572460" w:rsidRPr="005244AB" w:rsidRDefault="00572460" w:rsidP="005C453F">
            <w:pPr>
              <w:spacing w:line="276" w:lineRule="auto"/>
              <w:cnfStyle w:val="000000100000"/>
              <w:rPr>
                <w:color w:val="auto"/>
                <w:sz w:val="20"/>
                <w:szCs w:val="20"/>
              </w:rPr>
            </w:pPr>
            <w:r>
              <w:rPr>
                <w:color w:val="auto"/>
                <w:sz w:val="20"/>
                <w:szCs w:val="20"/>
              </w:rPr>
              <w:t>m</w:t>
            </w:r>
            <w:r w:rsidRPr="004B699C">
              <w:rPr>
                <w:color w:val="auto"/>
                <w:sz w:val="20"/>
                <w:szCs w:val="20"/>
                <w:vertAlign w:val="superscript"/>
              </w:rPr>
              <w:t>2</w:t>
            </w:r>
          </w:p>
        </w:tc>
        <w:tc>
          <w:tcPr>
            <w:tcW w:w="1869" w:type="dxa"/>
            <w:gridSpan w:val="2"/>
          </w:tcPr>
          <w:p w:rsidR="00572460" w:rsidRPr="005244AB" w:rsidRDefault="00572460" w:rsidP="005C453F">
            <w:pPr>
              <w:spacing w:line="276" w:lineRule="auto"/>
              <w:cnfStyle w:val="000000100000"/>
              <w:rPr>
                <w:color w:val="auto"/>
                <w:sz w:val="20"/>
                <w:szCs w:val="20"/>
              </w:rPr>
            </w:pPr>
            <w:r>
              <w:rPr>
                <w:color w:val="auto"/>
                <w:sz w:val="20"/>
                <w:szCs w:val="20"/>
              </w:rPr>
              <w:t>500</w:t>
            </w:r>
          </w:p>
        </w:tc>
        <w:tc>
          <w:tcPr>
            <w:tcW w:w="1874" w:type="dxa"/>
          </w:tcPr>
          <w:p w:rsidR="00572460" w:rsidRPr="005244AB" w:rsidRDefault="00572460" w:rsidP="005C453F">
            <w:pPr>
              <w:spacing w:line="276" w:lineRule="auto"/>
              <w:cnfStyle w:val="000000100000"/>
              <w:rPr>
                <w:color w:val="auto"/>
                <w:sz w:val="20"/>
                <w:szCs w:val="20"/>
              </w:rPr>
            </w:pPr>
          </w:p>
        </w:tc>
      </w:tr>
      <w:tr w:rsidR="00572460" w:rsidRPr="00FD3879" w:rsidTr="005C453F">
        <w:tc>
          <w:tcPr>
            <w:cnfStyle w:val="001000000000"/>
            <w:tcW w:w="4361" w:type="dxa"/>
            <w:gridSpan w:val="2"/>
          </w:tcPr>
          <w:p w:rsidR="00572460" w:rsidRPr="005244AB" w:rsidRDefault="00572460" w:rsidP="005C453F">
            <w:pPr>
              <w:spacing w:line="276" w:lineRule="auto"/>
              <w:rPr>
                <w:b w:val="0"/>
                <w:color w:val="auto"/>
                <w:sz w:val="20"/>
                <w:szCs w:val="20"/>
              </w:rPr>
            </w:pPr>
            <w:r>
              <w:rPr>
                <w:b w:val="0"/>
                <w:color w:val="auto"/>
                <w:sz w:val="20"/>
                <w:szCs w:val="20"/>
              </w:rPr>
              <w:t>Počet vybudovaných zberných dvorov</w:t>
            </w:r>
          </w:p>
        </w:tc>
        <w:tc>
          <w:tcPr>
            <w:tcW w:w="1134" w:type="dxa"/>
            <w:gridSpan w:val="2"/>
          </w:tcPr>
          <w:p w:rsidR="00572460" w:rsidRPr="005244AB" w:rsidRDefault="00572460" w:rsidP="005C453F">
            <w:pPr>
              <w:spacing w:line="276" w:lineRule="auto"/>
              <w:cnfStyle w:val="000000000000"/>
              <w:rPr>
                <w:color w:val="auto"/>
                <w:sz w:val="20"/>
                <w:szCs w:val="20"/>
              </w:rPr>
            </w:pPr>
            <w:r>
              <w:rPr>
                <w:color w:val="auto"/>
                <w:sz w:val="20"/>
                <w:szCs w:val="20"/>
              </w:rPr>
              <w:t>počet</w:t>
            </w:r>
          </w:p>
        </w:tc>
        <w:tc>
          <w:tcPr>
            <w:tcW w:w="1869" w:type="dxa"/>
            <w:gridSpan w:val="2"/>
          </w:tcPr>
          <w:p w:rsidR="00572460" w:rsidRPr="005244AB" w:rsidRDefault="00572460" w:rsidP="005C453F">
            <w:pPr>
              <w:spacing w:line="276" w:lineRule="auto"/>
              <w:cnfStyle w:val="000000000000"/>
              <w:rPr>
                <w:color w:val="auto"/>
                <w:sz w:val="20"/>
                <w:szCs w:val="20"/>
              </w:rPr>
            </w:pPr>
            <w:r>
              <w:rPr>
                <w:color w:val="auto"/>
                <w:sz w:val="20"/>
                <w:szCs w:val="20"/>
              </w:rPr>
              <w:t>3</w:t>
            </w:r>
          </w:p>
        </w:tc>
        <w:tc>
          <w:tcPr>
            <w:tcW w:w="1874" w:type="dxa"/>
          </w:tcPr>
          <w:p w:rsidR="00572460" w:rsidRPr="005244AB" w:rsidRDefault="00572460" w:rsidP="005C453F">
            <w:pPr>
              <w:spacing w:line="276" w:lineRule="auto"/>
              <w:cnfStyle w:val="000000000000"/>
              <w:rPr>
                <w:color w:val="auto"/>
                <w:sz w:val="20"/>
                <w:szCs w:val="20"/>
              </w:rPr>
            </w:pPr>
          </w:p>
        </w:tc>
      </w:tr>
      <w:tr w:rsidR="00572460" w:rsidRPr="00FD3879" w:rsidTr="005C453F">
        <w:trPr>
          <w:cnfStyle w:val="000000100000"/>
        </w:trPr>
        <w:tc>
          <w:tcPr>
            <w:cnfStyle w:val="001000000000"/>
            <w:tcW w:w="4361" w:type="dxa"/>
            <w:gridSpan w:val="2"/>
          </w:tcPr>
          <w:p w:rsidR="00572460" w:rsidRPr="00FE2D45" w:rsidRDefault="00572460" w:rsidP="005C453F">
            <w:pPr>
              <w:spacing w:line="276" w:lineRule="auto"/>
              <w:rPr>
                <w:b w:val="0"/>
                <w:color w:val="auto"/>
                <w:sz w:val="20"/>
                <w:szCs w:val="20"/>
              </w:rPr>
            </w:pPr>
            <w:r w:rsidRPr="00FE2D45">
              <w:rPr>
                <w:b w:val="0"/>
                <w:color w:val="auto"/>
                <w:sz w:val="20"/>
                <w:szCs w:val="20"/>
              </w:rPr>
              <w:t>Počet obyvateľov využívajúcich výstupy projektu</w:t>
            </w:r>
          </w:p>
        </w:tc>
        <w:tc>
          <w:tcPr>
            <w:tcW w:w="1134" w:type="dxa"/>
            <w:gridSpan w:val="2"/>
          </w:tcPr>
          <w:p w:rsidR="00572460" w:rsidRPr="00FE2D45" w:rsidRDefault="00572460" w:rsidP="005C453F">
            <w:pPr>
              <w:spacing w:line="276" w:lineRule="auto"/>
              <w:cnfStyle w:val="000000100000"/>
              <w:rPr>
                <w:color w:val="auto"/>
                <w:sz w:val="20"/>
                <w:szCs w:val="20"/>
              </w:rPr>
            </w:pPr>
            <w:r w:rsidRPr="00FE2D45">
              <w:rPr>
                <w:color w:val="auto"/>
                <w:sz w:val="20"/>
                <w:szCs w:val="20"/>
              </w:rPr>
              <w:t>počet</w:t>
            </w:r>
          </w:p>
        </w:tc>
        <w:tc>
          <w:tcPr>
            <w:tcW w:w="1869" w:type="dxa"/>
            <w:gridSpan w:val="2"/>
          </w:tcPr>
          <w:p w:rsidR="00572460" w:rsidRPr="00FE2D45" w:rsidRDefault="00572460" w:rsidP="005C453F">
            <w:pPr>
              <w:spacing w:line="276" w:lineRule="auto"/>
              <w:cnfStyle w:val="000000100000"/>
              <w:rPr>
                <w:color w:val="auto"/>
                <w:sz w:val="20"/>
                <w:szCs w:val="20"/>
              </w:rPr>
            </w:pPr>
            <w:r w:rsidRPr="00FE2D45">
              <w:rPr>
                <w:color w:val="auto"/>
                <w:sz w:val="20"/>
                <w:szCs w:val="20"/>
              </w:rPr>
              <w:t>1 800</w:t>
            </w:r>
          </w:p>
        </w:tc>
        <w:tc>
          <w:tcPr>
            <w:tcW w:w="1874" w:type="dxa"/>
          </w:tcPr>
          <w:p w:rsidR="00572460" w:rsidRPr="00FE2D45" w:rsidRDefault="00572460" w:rsidP="005C453F">
            <w:pPr>
              <w:spacing w:line="276" w:lineRule="auto"/>
              <w:cnfStyle w:val="000000100000"/>
              <w:rPr>
                <w:color w:val="auto"/>
                <w:sz w:val="20"/>
                <w:szCs w:val="20"/>
              </w:rPr>
            </w:pPr>
          </w:p>
        </w:tc>
      </w:tr>
    </w:tbl>
    <w:p w:rsidR="009C7191" w:rsidRDefault="009C7191" w:rsidP="00B476BA">
      <w:pPr>
        <w:spacing w:line="276" w:lineRule="auto"/>
        <w:jc w:val="both"/>
        <w:rPr>
          <w:b/>
        </w:rPr>
      </w:pPr>
    </w:p>
    <w:p w:rsidR="00DD4FD2" w:rsidRPr="00DD4FD2" w:rsidRDefault="00DD4FD2" w:rsidP="00DD4FD2">
      <w:pPr>
        <w:spacing w:line="276" w:lineRule="auto"/>
        <w:jc w:val="both"/>
        <w:rPr>
          <w:b/>
        </w:rPr>
      </w:pPr>
      <w:r w:rsidRPr="00DD4FD2">
        <w:rPr>
          <w:b/>
        </w:rPr>
        <w:lastRenderedPageBreak/>
        <w:t>2.2.1 Rozširovanie technológií OZE na území Oravského podhradia</w:t>
      </w:r>
    </w:p>
    <w:tbl>
      <w:tblPr>
        <w:tblStyle w:val="Svetlpodfarbeniezvraznenie11"/>
        <w:tblW w:w="0" w:type="auto"/>
        <w:tblLook w:val="04A0"/>
      </w:tblPr>
      <w:tblGrid>
        <w:gridCol w:w="1526"/>
        <w:gridCol w:w="2835"/>
        <w:gridCol w:w="567"/>
        <w:gridCol w:w="567"/>
        <w:gridCol w:w="850"/>
        <w:gridCol w:w="1019"/>
        <w:gridCol w:w="1874"/>
      </w:tblGrid>
      <w:tr w:rsidR="00DD4FD2" w:rsidRPr="00FD3879" w:rsidTr="009C7F64">
        <w:trPr>
          <w:cnfStyle w:val="100000000000"/>
        </w:trPr>
        <w:tc>
          <w:tcPr>
            <w:cnfStyle w:val="001000000000"/>
            <w:tcW w:w="1526" w:type="dxa"/>
          </w:tcPr>
          <w:p w:rsidR="00DD4FD2" w:rsidRPr="00FD3879" w:rsidRDefault="00DD4FD2" w:rsidP="009C7F64">
            <w:pPr>
              <w:spacing w:line="276" w:lineRule="auto"/>
              <w:rPr>
                <w:color w:val="auto"/>
                <w:sz w:val="20"/>
                <w:szCs w:val="20"/>
              </w:rPr>
            </w:pPr>
            <w:r w:rsidRPr="00FD3879">
              <w:rPr>
                <w:color w:val="auto"/>
                <w:sz w:val="20"/>
                <w:szCs w:val="20"/>
              </w:rPr>
              <w:t>Obec</w:t>
            </w:r>
          </w:p>
        </w:tc>
        <w:tc>
          <w:tcPr>
            <w:tcW w:w="3402" w:type="dxa"/>
            <w:gridSpan w:val="2"/>
          </w:tcPr>
          <w:p w:rsidR="00DD4FD2" w:rsidRPr="00FD3879" w:rsidRDefault="00DD4FD2" w:rsidP="009C7F64">
            <w:pPr>
              <w:spacing w:line="276" w:lineRule="auto"/>
              <w:cnfStyle w:val="100000000000"/>
              <w:rPr>
                <w:color w:val="auto"/>
                <w:sz w:val="20"/>
                <w:szCs w:val="20"/>
              </w:rPr>
            </w:pPr>
            <w:r w:rsidRPr="00FD3879">
              <w:rPr>
                <w:color w:val="auto"/>
                <w:sz w:val="20"/>
                <w:szCs w:val="20"/>
              </w:rPr>
              <w:t xml:space="preserve">Názov projektového zámeru </w:t>
            </w:r>
            <w:r w:rsidR="001B759E">
              <w:rPr>
                <w:color w:val="auto"/>
                <w:sz w:val="20"/>
                <w:szCs w:val="20"/>
              </w:rPr>
              <w:t>–</w:t>
            </w:r>
            <w:r w:rsidRPr="00FD3879">
              <w:rPr>
                <w:color w:val="auto"/>
                <w:sz w:val="20"/>
                <w:szCs w:val="20"/>
              </w:rPr>
              <w:t xml:space="preserve"> aktivity</w:t>
            </w:r>
          </w:p>
        </w:tc>
        <w:tc>
          <w:tcPr>
            <w:tcW w:w="1417" w:type="dxa"/>
            <w:gridSpan w:val="2"/>
          </w:tcPr>
          <w:p w:rsidR="00DD4FD2" w:rsidRPr="00FD3879" w:rsidRDefault="00DD4FD2" w:rsidP="009C7F64">
            <w:pPr>
              <w:spacing w:line="276" w:lineRule="auto"/>
              <w:cnfStyle w:val="100000000000"/>
              <w:rPr>
                <w:color w:val="auto"/>
                <w:sz w:val="20"/>
                <w:szCs w:val="20"/>
              </w:rPr>
            </w:pPr>
            <w:r w:rsidRPr="00FD3879">
              <w:rPr>
                <w:color w:val="auto"/>
                <w:sz w:val="20"/>
                <w:szCs w:val="20"/>
              </w:rPr>
              <w:t>Predpokladaný dátum realizácie</w:t>
            </w:r>
          </w:p>
        </w:tc>
        <w:tc>
          <w:tcPr>
            <w:tcW w:w="1019" w:type="dxa"/>
          </w:tcPr>
          <w:p w:rsidR="00DD4FD2" w:rsidRPr="00FD3879" w:rsidRDefault="00DD4FD2" w:rsidP="009C7F64">
            <w:pPr>
              <w:spacing w:line="276" w:lineRule="auto"/>
              <w:cnfStyle w:val="100000000000"/>
              <w:rPr>
                <w:color w:val="auto"/>
                <w:sz w:val="20"/>
                <w:szCs w:val="20"/>
              </w:rPr>
            </w:pPr>
            <w:r w:rsidRPr="00FD3879">
              <w:rPr>
                <w:color w:val="auto"/>
                <w:sz w:val="20"/>
                <w:szCs w:val="20"/>
              </w:rPr>
              <w:t>Financie v €</w:t>
            </w:r>
          </w:p>
        </w:tc>
        <w:tc>
          <w:tcPr>
            <w:tcW w:w="1874" w:type="dxa"/>
          </w:tcPr>
          <w:p w:rsidR="00DD4FD2" w:rsidRPr="00FD3879" w:rsidRDefault="00DD4FD2" w:rsidP="009C7F64">
            <w:pPr>
              <w:spacing w:line="276" w:lineRule="auto"/>
              <w:cnfStyle w:val="100000000000"/>
              <w:rPr>
                <w:color w:val="auto"/>
                <w:sz w:val="20"/>
                <w:szCs w:val="20"/>
              </w:rPr>
            </w:pPr>
            <w:r w:rsidRPr="00FD3879">
              <w:rPr>
                <w:color w:val="auto"/>
                <w:sz w:val="20"/>
                <w:szCs w:val="20"/>
              </w:rPr>
              <w:t>Zdroje financovania</w:t>
            </w:r>
          </w:p>
        </w:tc>
      </w:tr>
      <w:tr w:rsidR="0039067B" w:rsidRPr="00FD3879" w:rsidTr="009C7F64">
        <w:trPr>
          <w:cnfStyle w:val="000000100000"/>
        </w:trPr>
        <w:tc>
          <w:tcPr>
            <w:cnfStyle w:val="001000000000"/>
            <w:tcW w:w="1526" w:type="dxa"/>
          </w:tcPr>
          <w:p w:rsidR="0039067B" w:rsidRPr="009172D9" w:rsidRDefault="009172D9" w:rsidP="009C7F64">
            <w:pPr>
              <w:spacing w:line="276" w:lineRule="auto"/>
              <w:rPr>
                <w:b w:val="0"/>
                <w:bCs w:val="0"/>
                <w:color w:val="auto"/>
                <w:sz w:val="20"/>
                <w:szCs w:val="20"/>
              </w:rPr>
            </w:pPr>
            <w:r w:rsidRPr="009172D9">
              <w:rPr>
                <w:b w:val="0"/>
                <w:bCs w:val="0"/>
                <w:color w:val="auto"/>
                <w:sz w:val="20"/>
                <w:szCs w:val="20"/>
              </w:rPr>
              <w:t>Pribiš</w:t>
            </w:r>
          </w:p>
        </w:tc>
        <w:tc>
          <w:tcPr>
            <w:tcW w:w="3402" w:type="dxa"/>
            <w:gridSpan w:val="2"/>
          </w:tcPr>
          <w:p w:rsidR="0039067B" w:rsidRPr="009C1128" w:rsidRDefault="00845345" w:rsidP="009C7F64">
            <w:pPr>
              <w:spacing w:line="276" w:lineRule="auto"/>
              <w:cnfStyle w:val="000000100000"/>
              <w:rPr>
                <w:color w:val="auto"/>
                <w:sz w:val="20"/>
                <w:szCs w:val="20"/>
              </w:rPr>
            </w:pPr>
            <w:r>
              <w:rPr>
                <w:color w:val="auto"/>
                <w:sz w:val="20"/>
                <w:szCs w:val="20"/>
              </w:rPr>
              <w:t xml:space="preserve">2.2.1.a </w:t>
            </w:r>
            <w:r w:rsidR="0039067B" w:rsidRPr="009C1128">
              <w:rPr>
                <w:color w:val="auto"/>
                <w:sz w:val="20"/>
                <w:szCs w:val="20"/>
              </w:rPr>
              <w:t>Zmena kúrenia na OÚ a</w:t>
            </w:r>
            <w:r w:rsidR="001C3CD9">
              <w:rPr>
                <w:color w:val="auto"/>
                <w:sz w:val="20"/>
                <w:szCs w:val="20"/>
              </w:rPr>
              <w:t> </w:t>
            </w:r>
            <w:r w:rsidR="0039067B" w:rsidRPr="009C1128">
              <w:rPr>
                <w:color w:val="auto"/>
                <w:sz w:val="20"/>
                <w:szCs w:val="20"/>
              </w:rPr>
              <w:t>KD</w:t>
            </w:r>
          </w:p>
        </w:tc>
        <w:tc>
          <w:tcPr>
            <w:tcW w:w="1417" w:type="dxa"/>
            <w:gridSpan w:val="2"/>
          </w:tcPr>
          <w:p w:rsidR="0039067B" w:rsidRPr="009C1128" w:rsidRDefault="0039067B" w:rsidP="009C7F64">
            <w:pPr>
              <w:spacing w:line="276" w:lineRule="auto"/>
              <w:cnfStyle w:val="000000100000"/>
              <w:rPr>
                <w:color w:val="auto"/>
                <w:sz w:val="20"/>
                <w:szCs w:val="20"/>
              </w:rPr>
            </w:pPr>
            <w:r w:rsidRPr="009C1128">
              <w:rPr>
                <w:color w:val="auto"/>
                <w:sz w:val="20"/>
                <w:szCs w:val="20"/>
              </w:rPr>
              <w:t>9/2015-12/2017</w:t>
            </w:r>
          </w:p>
        </w:tc>
        <w:tc>
          <w:tcPr>
            <w:tcW w:w="1019" w:type="dxa"/>
          </w:tcPr>
          <w:p w:rsidR="0039067B" w:rsidRPr="009C1128" w:rsidRDefault="0039067B" w:rsidP="009C7F64">
            <w:pPr>
              <w:spacing w:line="276" w:lineRule="auto"/>
              <w:cnfStyle w:val="000000100000"/>
              <w:rPr>
                <w:color w:val="auto"/>
                <w:sz w:val="20"/>
                <w:szCs w:val="20"/>
              </w:rPr>
            </w:pPr>
            <w:r w:rsidRPr="009C1128">
              <w:rPr>
                <w:color w:val="auto"/>
                <w:sz w:val="20"/>
                <w:szCs w:val="20"/>
              </w:rPr>
              <w:t>25 500</w:t>
            </w:r>
          </w:p>
        </w:tc>
        <w:tc>
          <w:tcPr>
            <w:tcW w:w="1874" w:type="dxa"/>
          </w:tcPr>
          <w:p w:rsidR="0039067B" w:rsidRPr="009C1128" w:rsidRDefault="0039067B" w:rsidP="009C7F64">
            <w:pPr>
              <w:spacing w:line="276" w:lineRule="auto"/>
              <w:cnfStyle w:val="000000100000"/>
              <w:rPr>
                <w:color w:val="auto"/>
                <w:sz w:val="20"/>
                <w:szCs w:val="20"/>
              </w:rPr>
            </w:pPr>
            <w:r w:rsidRPr="009C1128">
              <w:rPr>
                <w:color w:val="auto"/>
                <w:sz w:val="20"/>
                <w:szCs w:val="20"/>
              </w:rPr>
              <w:t>PRV SR, MAS, štátny rozpočet, dotácie SR, vlastné zdroje, úvery</w:t>
            </w:r>
          </w:p>
        </w:tc>
      </w:tr>
      <w:tr w:rsidR="00F95D9B" w:rsidRPr="00FD3879" w:rsidTr="009C7F64">
        <w:tc>
          <w:tcPr>
            <w:cnfStyle w:val="001000000000"/>
            <w:tcW w:w="1526" w:type="dxa"/>
          </w:tcPr>
          <w:p w:rsidR="00F95D9B" w:rsidRPr="00F95D9B" w:rsidRDefault="00F95D9B" w:rsidP="009C7F64">
            <w:pPr>
              <w:spacing w:line="276" w:lineRule="auto"/>
              <w:rPr>
                <w:b w:val="0"/>
                <w:bCs w:val="0"/>
                <w:color w:val="auto"/>
                <w:sz w:val="20"/>
                <w:szCs w:val="20"/>
              </w:rPr>
            </w:pPr>
            <w:r w:rsidRPr="00F95D9B">
              <w:rPr>
                <w:b w:val="0"/>
                <w:bCs w:val="0"/>
                <w:color w:val="auto"/>
                <w:sz w:val="20"/>
                <w:szCs w:val="20"/>
              </w:rPr>
              <w:t>Oravský Podzámok</w:t>
            </w:r>
          </w:p>
        </w:tc>
        <w:tc>
          <w:tcPr>
            <w:tcW w:w="3402" w:type="dxa"/>
            <w:gridSpan w:val="2"/>
          </w:tcPr>
          <w:p w:rsidR="00F95D9B" w:rsidRPr="00F95D9B" w:rsidRDefault="00845345" w:rsidP="009C7F64">
            <w:pPr>
              <w:spacing w:line="276" w:lineRule="auto"/>
              <w:cnfStyle w:val="000000000000"/>
              <w:rPr>
                <w:color w:val="auto"/>
                <w:sz w:val="20"/>
                <w:szCs w:val="20"/>
              </w:rPr>
            </w:pPr>
            <w:r>
              <w:rPr>
                <w:color w:val="auto"/>
                <w:sz w:val="20"/>
                <w:szCs w:val="20"/>
              </w:rPr>
              <w:t xml:space="preserve">2.2.1.b </w:t>
            </w:r>
            <w:r w:rsidR="00F95D9B" w:rsidRPr="00F95D9B">
              <w:rPr>
                <w:color w:val="auto"/>
                <w:sz w:val="20"/>
                <w:szCs w:val="20"/>
              </w:rPr>
              <w:t>Rekonštrukcia kúrenia na obecnom úrade</w:t>
            </w:r>
          </w:p>
        </w:tc>
        <w:tc>
          <w:tcPr>
            <w:tcW w:w="1417" w:type="dxa"/>
            <w:gridSpan w:val="2"/>
          </w:tcPr>
          <w:p w:rsidR="00F95D9B" w:rsidRPr="00F95D9B" w:rsidRDefault="00F95D9B" w:rsidP="009C7F64">
            <w:pPr>
              <w:spacing w:line="276" w:lineRule="auto"/>
              <w:cnfStyle w:val="000000000000"/>
              <w:rPr>
                <w:color w:val="auto"/>
                <w:sz w:val="20"/>
                <w:szCs w:val="20"/>
              </w:rPr>
            </w:pPr>
            <w:r w:rsidRPr="00F95D9B">
              <w:rPr>
                <w:color w:val="auto"/>
                <w:sz w:val="20"/>
                <w:szCs w:val="20"/>
              </w:rPr>
              <w:t>1/2017-12/2023</w:t>
            </w:r>
          </w:p>
        </w:tc>
        <w:tc>
          <w:tcPr>
            <w:tcW w:w="1019" w:type="dxa"/>
          </w:tcPr>
          <w:p w:rsidR="00F95D9B" w:rsidRPr="00F95D9B" w:rsidRDefault="00F95D9B" w:rsidP="009C7F64">
            <w:pPr>
              <w:spacing w:line="276" w:lineRule="auto"/>
              <w:cnfStyle w:val="000000000000"/>
              <w:rPr>
                <w:color w:val="auto"/>
                <w:sz w:val="20"/>
                <w:szCs w:val="20"/>
              </w:rPr>
            </w:pPr>
            <w:r w:rsidRPr="00F95D9B">
              <w:rPr>
                <w:color w:val="auto"/>
                <w:sz w:val="20"/>
                <w:szCs w:val="20"/>
              </w:rPr>
              <w:t>80 000</w:t>
            </w:r>
          </w:p>
        </w:tc>
        <w:tc>
          <w:tcPr>
            <w:tcW w:w="1874" w:type="dxa"/>
          </w:tcPr>
          <w:p w:rsidR="00F95D9B" w:rsidRPr="00F95D9B" w:rsidRDefault="00F95D9B" w:rsidP="009C7F64">
            <w:pPr>
              <w:spacing w:line="276" w:lineRule="auto"/>
              <w:cnfStyle w:val="000000000000"/>
              <w:rPr>
                <w:color w:val="auto"/>
                <w:sz w:val="20"/>
                <w:szCs w:val="20"/>
              </w:rPr>
            </w:pPr>
            <w:r w:rsidRPr="00F95D9B">
              <w:rPr>
                <w:color w:val="auto"/>
                <w:sz w:val="20"/>
                <w:szCs w:val="20"/>
              </w:rPr>
              <w:t>Envirofond, IROP, vlastné zdroje</w:t>
            </w:r>
          </w:p>
        </w:tc>
      </w:tr>
      <w:tr w:rsidR="009232A3" w:rsidRPr="00FD3879" w:rsidTr="009C7F64">
        <w:trPr>
          <w:cnfStyle w:val="000000100000"/>
        </w:trPr>
        <w:tc>
          <w:tcPr>
            <w:cnfStyle w:val="001000000000"/>
            <w:tcW w:w="1526" w:type="dxa"/>
          </w:tcPr>
          <w:p w:rsidR="009232A3" w:rsidRPr="009232A3" w:rsidRDefault="009232A3" w:rsidP="0035163B">
            <w:pPr>
              <w:spacing w:line="276" w:lineRule="auto"/>
              <w:rPr>
                <w:b w:val="0"/>
                <w:bCs w:val="0"/>
                <w:color w:val="auto"/>
                <w:sz w:val="20"/>
                <w:szCs w:val="20"/>
              </w:rPr>
            </w:pPr>
            <w:r w:rsidRPr="009232A3">
              <w:rPr>
                <w:b w:val="0"/>
                <w:bCs w:val="0"/>
                <w:color w:val="auto"/>
                <w:sz w:val="20"/>
                <w:szCs w:val="20"/>
              </w:rPr>
              <w:t>Krivá</w:t>
            </w:r>
          </w:p>
        </w:tc>
        <w:tc>
          <w:tcPr>
            <w:tcW w:w="3402" w:type="dxa"/>
            <w:gridSpan w:val="2"/>
          </w:tcPr>
          <w:p w:rsidR="009232A3" w:rsidRPr="009232A3" w:rsidRDefault="009232A3" w:rsidP="0035163B">
            <w:pPr>
              <w:spacing w:line="276" w:lineRule="auto"/>
              <w:cnfStyle w:val="000000100000"/>
              <w:rPr>
                <w:color w:val="auto"/>
                <w:sz w:val="20"/>
                <w:szCs w:val="20"/>
              </w:rPr>
            </w:pPr>
            <w:r w:rsidRPr="009232A3">
              <w:rPr>
                <w:color w:val="auto"/>
                <w:sz w:val="20"/>
                <w:szCs w:val="20"/>
              </w:rPr>
              <w:t>2.2.1.c Využitie OZE na zníženie energetickej náročnosti budovy obecného úradu a</w:t>
            </w:r>
            <w:r w:rsidR="001C3CD9">
              <w:rPr>
                <w:color w:val="auto"/>
                <w:sz w:val="20"/>
                <w:szCs w:val="20"/>
              </w:rPr>
              <w:t> </w:t>
            </w:r>
            <w:r w:rsidRPr="009232A3">
              <w:rPr>
                <w:color w:val="auto"/>
                <w:sz w:val="20"/>
                <w:szCs w:val="20"/>
              </w:rPr>
              <w:t>kultúrneho domu</w:t>
            </w:r>
          </w:p>
        </w:tc>
        <w:tc>
          <w:tcPr>
            <w:tcW w:w="1417" w:type="dxa"/>
            <w:gridSpan w:val="2"/>
          </w:tcPr>
          <w:p w:rsidR="009232A3" w:rsidRPr="009232A3" w:rsidRDefault="009232A3" w:rsidP="0035163B">
            <w:pPr>
              <w:spacing w:line="276" w:lineRule="auto"/>
              <w:cnfStyle w:val="000000100000"/>
              <w:rPr>
                <w:color w:val="auto"/>
                <w:sz w:val="20"/>
                <w:szCs w:val="20"/>
              </w:rPr>
            </w:pPr>
            <w:r w:rsidRPr="009232A3">
              <w:rPr>
                <w:color w:val="auto"/>
                <w:sz w:val="20"/>
                <w:szCs w:val="20"/>
              </w:rPr>
              <w:t>1/2017-12/2023</w:t>
            </w:r>
          </w:p>
        </w:tc>
        <w:tc>
          <w:tcPr>
            <w:tcW w:w="1019" w:type="dxa"/>
          </w:tcPr>
          <w:p w:rsidR="009232A3" w:rsidRPr="009232A3" w:rsidRDefault="009232A3" w:rsidP="0035163B">
            <w:pPr>
              <w:spacing w:line="276" w:lineRule="auto"/>
              <w:cnfStyle w:val="000000100000"/>
              <w:rPr>
                <w:color w:val="auto"/>
                <w:sz w:val="20"/>
                <w:szCs w:val="20"/>
              </w:rPr>
            </w:pPr>
            <w:r w:rsidRPr="009232A3">
              <w:rPr>
                <w:color w:val="auto"/>
                <w:sz w:val="20"/>
                <w:szCs w:val="20"/>
              </w:rPr>
              <w:t>50 000</w:t>
            </w:r>
          </w:p>
        </w:tc>
        <w:tc>
          <w:tcPr>
            <w:tcW w:w="1874" w:type="dxa"/>
          </w:tcPr>
          <w:p w:rsidR="009232A3" w:rsidRPr="009232A3" w:rsidRDefault="009232A3" w:rsidP="0035163B">
            <w:pPr>
              <w:spacing w:line="276" w:lineRule="auto"/>
              <w:cnfStyle w:val="000000100000"/>
              <w:rPr>
                <w:color w:val="auto"/>
                <w:sz w:val="20"/>
                <w:szCs w:val="20"/>
              </w:rPr>
            </w:pPr>
            <w:r w:rsidRPr="009232A3">
              <w:rPr>
                <w:color w:val="auto"/>
                <w:sz w:val="20"/>
                <w:szCs w:val="20"/>
              </w:rPr>
              <w:t xml:space="preserve">PRV, </w:t>
            </w:r>
            <w:r w:rsidR="00794B1A">
              <w:rPr>
                <w:color w:val="auto"/>
                <w:sz w:val="20"/>
                <w:szCs w:val="20"/>
              </w:rPr>
              <w:t>INTERREG</w:t>
            </w:r>
            <w:r w:rsidRPr="009232A3">
              <w:rPr>
                <w:color w:val="auto"/>
                <w:sz w:val="20"/>
                <w:szCs w:val="20"/>
              </w:rPr>
              <w:t>, dotácie SR, štátny rozpočet</w:t>
            </w:r>
          </w:p>
        </w:tc>
      </w:tr>
      <w:tr w:rsidR="001C3CD9" w:rsidRPr="00FD3879" w:rsidTr="009C7F64">
        <w:tc>
          <w:tcPr>
            <w:cnfStyle w:val="001000000000"/>
            <w:tcW w:w="1526" w:type="dxa"/>
            <w:vMerge w:val="restart"/>
          </w:tcPr>
          <w:p w:rsidR="001C3CD9" w:rsidRPr="001C3CD9" w:rsidRDefault="001C3CD9" w:rsidP="0035163B">
            <w:pPr>
              <w:spacing w:line="276" w:lineRule="auto"/>
              <w:rPr>
                <w:b w:val="0"/>
                <w:bCs w:val="0"/>
                <w:color w:val="auto"/>
                <w:sz w:val="20"/>
                <w:szCs w:val="20"/>
              </w:rPr>
            </w:pPr>
            <w:r w:rsidRPr="001C3CD9">
              <w:rPr>
                <w:b w:val="0"/>
                <w:bCs w:val="0"/>
                <w:color w:val="auto"/>
                <w:sz w:val="20"/>
                <w:szCs w:val="20"/>
              </w:rPr>
              <w:t>Dlhá nad Oravou</w:t>
            </w:r>
          </w:p>
        </w:tc>
        <w:tc>
          <w:tcPr>
            <w:tcW w:w="3402" w:type="dxa"/>
            <w:gridSpan w:val="2"/>
          </w:tcPr>
          <w:p w:rsidR="001C3CD9" w:rsidRPr="001C3CD9" w:rsidRDefault="001C3CD9" w:rsidP="0035163B">
            <w:pPr>
              <w:spacing w:line="276" w:lineRule="auto"/>
              <w:cnfStyle w:val="000000000000"/>
              <w:rPr>
                <w:bCs/>
                <w:color w:val="auto"/>
                <w:sz w:val="20"/>
                <w:szCs w:val="20"/>
              </w:rPr>
            </w:pPr>
            <w:r w:rsidRPr="001C3CD9">
              <w:rPr>
                <w:bCs/>
                <w:color w:val="auto"/>
                <w:sz w:val="20"/>
                <w:szCs w:val="20"/>
              </w:rPr>
              <w:t>2.2.1.d Využitie obnoviteľných zdrojov energie – budova školskej telocvične, budova v športovom areáli</w:t>
            </w:r>
          </w:p>
        </w:tc>
        <w:tc>
          <w:tcPr>
            <w:tcW w:w="1417" w:type="dxa"/>
            <w:gridSpan w:val="2"/>
          </w:tcPr>
          <w:p w:rsidR="001C3CD9" w:rsidRPr="001C3CD9" w:rsidRDefault="001C3CD9" w:rsidP="0035163B">
            <w:pPr>
              <w:spacing w:line="276" w:lineRule="auto"/>
              <w:cnfStyle w:val="000000000000"/>
              <w:rPr>
                <w:bCs/>
                <w:color w:val="auto"/>
                <w:sz w:val="20"/>
                <w:szCs w:val="20"/>
              </w:rPr>
            </w:pPr>
            <w:r w:rsidRPr="001C3CD9">
              <w:rPr>
                <w:bCs/>
                <w:color w:val="auto"/>
                <w:sz w:val="20"/>
                <w:szCs w:val="20"/>
              </w:rPr>
              <w:t>1/2016-12/2023</w:t>
            </w:r>
          </w:p>
        </w:tc>
        <w:tc>
          <w:tcPr>
            <w:tcW w:w="1019" w:type="dxa"/>
          </w:tcPr>
          <w:p w:rsidR="001C3CD9" w:rsidRPr="001C3CD9" w:rsidRDefault="001C3CD9" w:rsidP="0035163B">
            <w:pPr>
              <w:spacing w:line="276" w:lineRule="auto"/>
              <w:cnfStyle w:val="000000000000"/>
              <w:rPr>
                <w:bCs/>
                <w:color w:val="auto"/>
                <w:sz w:val="20"/>
                <w:szCs w:val="20"/>
              </w:rPr>
            </w:pPr>
            <w:r w:rsidRPr="001C3CD9">
              <w:rPr>
                <w:bCs/>
                <w:color w:val="auto"/>
                <w:sz w:val="20"/>
                <w:szCs w:val="20"/>
              </w:rPr>
              <w:t>60 000</w:t>
            </w:r>
          </w:p>
        </w:tc>
        <w:tc>
          <w:tcPr>
            <w:tcW w:w="1874" w:type="dxa"/>
          </w:tcPr>
          <w:p w:rsidR="001C3CD9" w:rsidRPr="001C3CD9" w:rsidRDefault="001C3CD9" w:rsidP="00EF07FC">
            <w:pPr>
              <w:spacing w:line="276" w:lineRule="auto"/>
              <w:cnfStyle w:val="000000000000"/>
              <w:rPr>
                <w:bCs/>
                <w:color w:val="auto"/>
                <w:sz w:val="20"/>
                <w:szCs w:val="20"/>
              </w:rPr>
            </w:pPr>
            <w:r w:rsidRPr="001C3CD9">
              <w:rPr>
                <w:bCs/>
                <w:color w:val="auto"/>
                <w:sz w:val="20"/>
                <w:szCs w:val="20"/>
              </w:rPr>
              <w:t xml:space="preserve">IROP, </w:t>
            </w:r>
            <w:r w:rsidR="00794B1A">
              <w:rPr>
                <w:bCs/>
                <w:color w:val="auto"/>
                <w:sz w:val="20"/>
                <w:szCs w:val="20"/>
              </w:rPr>
              <w:t>INTERREG</w:t>
            </w:r>
            <w:r w:rsidRPr="001C3CD9">
              <w:rPr>
                <w:bCs/>
                <w:color w:val="auto"/>
                <w:sz w:val="20"/>
                <w:szCs w:val="20"/>
              </w:rPr>
              <w:t>, dotácie SR, štátny rozpočet</w:t>
            </w:r>
          </w:p>
        </w:tc>
      </w:tr>
      <w:tr w:rsidR="001C3CD9" w:rsidRPr="00FD3879" w:rsidTr="009C7F64">
        <w:trPr>
          <w:cnfStyle w:val="000000100000"/>
        </w:trPr>
        <w:tc>
          <w:tcPr>
            <w:cnfStyle w:val="001000000000"/>
            <w:tcW w:w="1526" w:type="dxa"/>
            <w:vMerge/>
          </w:tcPr>
          <w:p w:rsidR="001C3CD9" w:rsidRPr="001C3CD9" w:rsidRDefault="001C3CD9" w:rsidP="0035163B">
            <w:pPr>
              <w:spacing w:line="276" w:lineRule="auto"/>
              <w:rPr>
                <w:bCs w:val="0"/>
                <w:sz w:val="20"/>
                <w:szCs w:val="20"/>
              </w:rPr>
            </w:pPr>
          </w:p>
        </w:tc>
        <w:tc>
          <w:tcPr>
            <w:tcW w:w="3402" w:type="dxa"/>
            <w:gridSpan w:val="2"/>
          </w:tcPr>
          <w:p w:rsidR="001C3CD9" w:rsidRPr="001C3CD9" w:rsidRDefault="001C3CD9" w:rsidP="0035163B">
            <w:pPr>
              <w:spacing w:line="276" w:lineRule="auto"/>
              <w:cnfStyle w:val="000000100000"/>
              <w:rPr>
                <w:bCs/>
                <w:color w:val="auto"/>
                <w:sz w:val="20"/>
                <w:szCs w:val="20"/>
              </w:rPr>
            </w:pPr>
            <w:r w:rsidRPr="001C3CD9">
              <w:rPr>
                <w:bCs/>
                <w:color w:val="auto"/>
                <w:sz w:val="20"/>
                <w:szCs w:val="20"/>
              </w:rPr>
              <w:t>2.2.1.e Zmena palivovej základne a optimalizácia vykurovacieho systému  budove hasičskej zbrojnice</w:t>
            </w:r>
          </w:p>
        </w:tc>
        <w:tc>
          <w:tcPr>
            <w:tcW w:w="1417" w:type="dxa"/>
            <w:gridSpan w:val="2"/>
          </w:tcPr>
          <w:p w:rsidR="001C3CD9" w:rsidRPr="001C3CD9" w:rsidRDefault="001C3CD9" w:rsidP="0035163B">
            <w:pPr>
              <w:spacing w:line="276" w:lineRule="auto"/>
              <w:cnfStyle w:val="000000100000"/>
              <w:rPr>
                <w:bCs/>
                <w:color w:val="auto"/>
                <w:sz w:val="20"/>
                <w:szCs w:val="20"/>
              </w:rPr>
            </w:pPr>
            <w:r w:rsidRPr="001C3CD9">
              <w:rPr>
                <w:bCs/>
                <w:color w:val="auto"/>
                <w:sz w:val="20"/>
                <w:szCs w:val="20"/>
              </w:rPr>
              <w:t>1/2017-12/2017</w:t>
            </w:r>
          </w:p>
        </w:tc>
        <w:tc>
          <w:tcPr>
            <w:tcW w:w="1019" w:type="dxa"/>
          </w:tcPr>
          <w:p w:rsidR="001C3CD9" w:rsidRPr="001C3CD9" w:rsidRDefault="001C3CD9" w:rsidP="0035163B">
            <w:pPr>
              <w:spacing w:line="276" w:lineRule="auto"/>
              <w:cnfStyle w:val="000000100000"/>
              <w:rPr>
                <w:bCs/>
                <w:color w:val="auto"/>
                <w:sz w:val="20"/>
                <w:szCs w:val="20"/>
              </w:rPr>
            </w:pPr>
            <w:r w:rsidRPr="001C3CD9">
              <w:rPr>
                <w:bCs/>
                <w:color w:val="auto"/>
                <w:sz w:val="20"/>
                <w:szCs w:val="20"/>
              </w:rPr>
              <w:t>5 000</w:t>
            </w:r>
          </w:p>
        </w:tc>
        <w:tc>
          <w:tcPr>
            <w:tcW w:w="1874" w:type="dxa"/>
          </w:tcPr>
          <w:p w:rsidR="001C3CD9" w:rsidRPr="001C3CD9" w:rsidRDefault="001C3CD9" w:rsidP="00EF07FC">
            <w:pPr>
              <w:spacing w:line="276" w:lineRule="auto"/>
              <w:cnfStyle w:val="000000100000"/>
              <w:rPr>
                <w:bCs/>
                <w:color w:val="auto"/>
                <w:sz w:val="20"/>
                <w:szCs w:val="20"/>
              </w:rPr>
            </w:pPr>
            <w:r w:rsidRPr="001C3CD9">
              <w:rPr>
                <w:bCs/>
                <w:color w:val="auto"/>
                <w:sz w:val="20"/>
                <w:szCs w:val="20"/>
              </w:rPr>
              <w:t>Vlastné zdroje, dotácie SR, štátny rozpočet</w:t>
            </w:r>
          </w:p>
        </w:tc>
      </w:tr>
      <w:tr w:rsidR="001C3CD9" w:rsidRPr="00FD3879" w:rsidTr="009C7F64">
        <w:tc>
          <w:tcPr>
            <w:cnfStyle w:val="001000000000"/>
            <w:tcW w:w="1526" w:type="dxa"/>
            <w:vMerge/>
          </w:tcPr>
          <w:p w:rsidR="001C3CD9" w:rsidRPr="001C3CD9" w:rsidRDefault="001C3CD9" w:rsidP="0035163B">
            <w:pPr>
              <w:spacing w:line="276" w:lineRule="auto"/>
              <w:rPr>
                <w:bCs w:val="0"/>
                <w:sz w:val="20"/>
                <w:szCs w:val="20"/>
              </w:rPr>
            </w:pPr>
          </w:p>
        </w:tc>
        <w:tc>
          <w:tcPr>
            <w:tcW w:w="3402" w:type="dxa"/>
            <w:gridSpan w:val="2"/>
          </w:tcPr>
          <w:p w:rsidR="001C3CD9" w:rsidRPr="001C3CD9" w:rsidRDefault="001C3CD9" w:rsidP="0035163B">
            <w:pPr>
              <w:spacing w:line="276" w:lineRule="auto"/>
              <w:cnfStyle w:val="000000000000"/>
              <w:rPr>
                <w:bCs/>
                <w:color w:val="auto"/>
                <w:sz w:val="20"/>
                <w:szCs w:val="20"/>
              </w:rPr>
            </w:pPr>
            <w:r w:rsidRPr="001C3CD9">
              <w:rPr>
                <w:bCs/>
                <w:color w:val="auto"/>
                <w:sz w:val="20"/>
                <w:szCs w:val="20"/>
              </w:rPr>
              <w:t>2.2.1.f Zmena palivovej základne a optimalizácia vykurovacieho systému  v prevádzkovej budove obce</w:t>
            </w:r>
          </w:p>
        </w:tc>
        <w:tc>
          <w:tcPr>
            <w:tcW w:w="1417" w:type="dxa"/>
            <w:gridSpan w:val="2"/>
          </w:tcPr>
          <w:p w:rsidR="001C3CD9" w:rsidRPr="001C3CD9" w:rsidRDefault="001C3CD9" w:rsidP="00EF07FC">
            <w:pPr>
              <w:spacing w:line="276" w:lineRule="auto"/>
              <w:cnfStyle w:val="000000000000"/>
              <w:rPr>
                <w:bCs/>
                <w:color w:val="auto"/>
                <w:sz w:val="20"/>
                <w:szCs w:val="20"/>
              </w:rPr>
            </w:pPr>
            <w:r>
              <w:rPr>
                <w:bCs/>
                <w:color w:val="auto"/>
                <w:sz w:val="20"/>
                <w:szCs w:val="20"/>
              </w:rPr>
              <w:t>1/2018</w:t>
            </w:r>
            <w:r w:rsidRPr="001C3CD9">
              <w:rPr>
                <w:bCs/>
                <w:color w:val="auto"/>
                <w:sz w:val="20"/>
                <w:szCs w:val="20"/>
              </w:rPr>
              <w:t>-12/201</w:t>
            </w:r>
            <w:r>
              <w:rPr>
                <w:bCs/>
                <w:color w:val="auto"/>
                <w:sz w:val="20"/>
                <w:szCs w:val="20"/>
              </w:rPr>
              <w:t>8</w:t>
            </w:r>
          </w:p>
        </w:tc>
        <w:tc>
          <w:tcPr>
            <w:tcW w:w="1019" w:type="dxa"/>
          </w:tcPr>
          <w:p w:rsidR="001C3CD9" w:rsidRPr="001C3CD9" w:rsidRDefault="001C3CD9" w:rsidP="00EF07FC">
            <w:pPr>
              <w:spacing w:line="276" w:lineRule="auto"/>
              <w:cnfStyle w:val="000000000000"/>
              <w:rPr>
                <w:bCs/>
                <w:color w:val="auto"/>
                <w:sz w:val="20"/>
                <w:szCs w:val="20"/>
              </w:rPr>
            </w:pPr>
            <w:r>
              <w:rPr>
                <w:bCs/>
                <w:color w:val="auto"/>
                <w:sz w:val="20"/>
                <w:szCs w:val="20"/>
              </w:rPr>
              <w:t>1</w:t>
            </w:r>
            <w:r w:rsidRPr="001C3CD9">
              <w:rPr>
                <w:bCs/>
                <w:color w:val="auto"/>
                <w:sz w:val="20"/>
                <w:szCs w:val="20"/>
              </w:rPr>
              <w:t>5 000</w:t>
            </w:r>
          </w:p>
        </w:tc>
        <w:tc>
          <w:tcPr>
            <w:tcW w:w="1874" w:type="dxa"/>
          </w:tcPr>
          <w:p w:rsidR="001C3CD9" w:rsidRPr="001C3CD9" w:rsidRDefault="001C3CD9" w:rsidP="00EF07FC">
            <w:pPr>
              <w:spacing w:line="276" w:lineRule="auto"/>
              <w:cnfStyle w:val="000000000000"/>
              <w:rPr>
                <w:bCs/>
                <w:color w:val="auto"/>
                <w:sz w:val="20"/>
                <w:szCs w:val="20"/>
              </w:rPr>
            </w:pPr>
            <w:r w:rsidRPr="001C3CD9">
              <w:rPr>
                <w:bCs/>
                <w:color w:val="auto"/>
                <w:sz w:val="20"/>
                <w:szCs w:val="20"/>
              </w:rPr>
              <w:t>Vlastné zdroje, dotácie SR, štátny rozpočet</w:t>
            </w:r>
          </w:p>
        </w:tc>
      </w:tr>
      <w:tr w:rsidR="001C3CD9" w:rsidRPr="00FD3879" w:rsidTr="009C7F64">
        <w:trPr>
          <w:cnfStyle w:val="000000100000"/>
        </w:trPr>
        <w:tc>
          <w:tcPr>
            <w:cnfStyle w:val="001000000000"/>
            <w:tcW w:w="9238" w:type="dxa"/>
            <w:gridSpan w:val="7"/>
          </w:tcPr>
          <w:p w:rsidR="001C3CD9" w:rsidRPr="005244AB" w:rsidRDefault="001C3CD9" w:rsidP="009C7F64">
            <w:pPr>
              <w:spacing w:line="276" w:lineRule="auto"/>
              <w:rPr>
                <w:color w:val="auto"/>
                <w:sz w:val="20"/>
                <w:szCs w:val="20"/>
              </w:rPr>
            </w:pPr>
            <w:r w:rsidRPr="005244AB">
              <w:rPr>
                <w:color w:val="auto"/>
                <w:sz w:val="20"/>
                <w:szCs w:val="20"/>
              </w:rPr>
              <w:t>Merateľné ukazovatele aktivít</w:t>
            </w:r>
          </w:p>
        </w:tc>
      </w:tr>
      <w:tr w:rsidR="001C3CD9" w:rsidRPr="00FD3879" w:rsidTr="009C7F64">
        <w:tc>
          <w:tcPr>
            <w:cnfStyle w:val="001000000000"/>
            <w:tcW w:w="4361" w:type="dxa"/>
            <w:gridSpan w:val="2"/>
          </w:tcPr>
          <w:p w:rsidR="001C3CD9" w:rsidRPr="005244AB" w:rsidRDefault="001C3CD9" w:rsidP="009C7F64">
            <w:pPr>
              <w:spacing w:line="276" w:lineRule="auto"/>
              <w:rPr>
                <w:color w:val="auto"/>
                <w:sz w:val="20"/>
                <w:szCs w:val="20"/>
              </w:rPr>
            </w:pPr>
            <w:r w:rsidRPr="005244AB">
              <w:rPr>
                <w:color w:val="auto"/>
                <w:sz w:val="20"/>
                <w:szCs w:val="20"/>
              </w:rPr>
              <w:t>Merateľný ukazovateľ</w:t>
            </w:r>
          </w:p>
        </w:tc>
        <w:tc>
          <w:tcPr>
            <w:tcW w:w="1134" w:type="dxa"/>
            <w:gridSpan w:val="2"/>
          </w:tcPr>
          <w:p w:rsidR="001C3CD9" w:rsidRPr="005244AB" w:rsidRDefault="001C3CD9" w:rsidP="009C7F64">
            <w:pPr>
              <w:spacing w:line="276" w:lineRule="auto"/>
              <w:cnfStyle w:val="000000000000"/>
              <w:rPr>
                <w:b/>
                <w:color w:val="auto"/>
                <w:sz w:val="20"/>
                <w:szCs w:val="20"/>
              </w:rPr>
            </w:pPr>
            <w:r w:rsidRPr="005244AB">
              <w:rPr>
                <w:b/>
                <w:color w:val="auto"/>
                <w:sz w:val="20"/>
                <w:szCs w:val="20"/>
              </w:rPr>
              <w:t>Jednotka</w:t>
            </w:r>
          </w:p>
        </w:tc>
        <w:tc>
          <w:tcPr>
            <w:tcW w:w="1869" w:type="dxa"/>
            <w:gridSpan w:val="2"/>
          </w:tcPr>
          <w:p w:rsidR="001C3CD9" w:rsidRPr="005244AB" w:rsidRDefault="001C3CD9" w:rsidP="009C7F64">
            <w:pPr>
              <w:spacing w:line="276" w:lineRule="auto"/>
              <w:cnfStyle w:val="000000000000"/>
              <w:rPr>
                <w:b/>
                <w:color w:val="auto"/>
                <w:sz w:val="20"/>
                <w:szCs w:val="20"/>
              </w:rPr>
            </w:pPr>
            <w:r w:rsidRPr="005244AB">
              <w:rPr>
                <w:b/>
                <w:color w:val="auto"/>
                <w:sz w:val="20"/>
                <w:szCs w:val="20"/>
              </w:rPr>
              <w:t>Plánovaná dosiahnutá hodnota ku koncu roka 2023</w:t>
            </w:r>
          </w:p>
        </w:tc>
        <w:tc>
          <w:tcPr>
            <w:tcW w:w="1874" w:type="dxa"/>
          </w:tcPr>
          <w:p w:rsidR="001C3CD9" w:rsidRPr="005244AB" w:rsidRDefault="001C3CD9" w:rsidP="009C7F64">
            <w:pPr>
              <w:spacing w:line="276" w:lineRule="auto"/>
              <w:cnfStyle w:val="000000000000"/>
              <w:rPr>
                <w:b/>
                <w:color w:val="auto"/>
                <w:sz w:val="20"/>
                <w:szCs w:val="20"/>
              </w:rPr>
            </w:pPr>
            <w:r w:rsidRPr="005244AB">
              <w:rPr>
                <w:b/>
                <w:color w:val="auto"/>
                <w:sz w:val="20"/>
                <w:szCs w:val="20"/>
              </w:rPr>
              <w:t>Skutočná dosiahnutá hodnota ku koncu roka 2023</w:t>
            </w:r>
          </w:p>
        </w:tc>
      </w:tr>
      <w:tr w:rsidR="001C3CD9" w:rsidRPr="00FD3879" w:rsidTr="009C7F64">
        <w:trPr>
          <w:cnfStyle w:val="000000100000"/>
        </w:trPr>
        <w:tc>
          <w:tcPr>
            <w:cnfStyle w:val="001000000000"/>
            <w:tcW w:w="4361" w:type="dxa"/>
            <w:gridSpan w:val="2"/>
          </w:tcPr>
          <w:p w:rsidR="001C3CD9" w:rsidRPr="005244AB" w:rsidRDefault="001C3CD9" w:rsidP="009C7F64">
            <w:pPr>
              <w:spacing w:line="276" w:lineRule="auto"/>
              <w:rPr>
                <w:b w:val="0"/>
                <w:color w:val="auto"/>
                <w:sz w:val="20"/>
                <w:szCs w:val="20"/>
              </w:rPr>
            </w:pPr>
            <w:r>
              <w:rPr>
                <w:b w:val="0"/>
                <w:color w:val="auto"/>
                <w:sz w:val="20"/>
                <w:szCs w:val="20"/>
              </w:rPr>
              <w:t>Počet inštalovaných technológií OZE</w:t>
            </w:r>
          </w:p>
        </w:tc>
        <w:tc>
          <w:tcPr>
            <w:tcW w:w="1134" w:type="dxa"/>
            <w:gridSpan w:val="2"/>
          </w:tcPr>
          <w:p w:rsidR="001C3CD9" w:rsidRPr="005244AB" w:rsidRDefault="001C3CD9" w:rsidP="009C7F64">
            <w:pPr>
              <w:spacing w:line="276" w:lineRule="auto"/>
              <w:cnfStyle w:val="000000100000"/>
              <w:rPr>
                <w:color w:val="auto"/>
                <w:sz w:val="20"/>
                <w:szCs w:val="20"/>
              </w:rPr>
            </w:pPr>
            <w:r>
              <w:rPr>
                <w:color w:val="auto"/>
                <w:sz w:val="20"/>
                <w:szCs w:val="20"/>
              </w:rPr>
              <w:t>počet</w:t>
            </w:r>
          </w:p>
        </w:tc>
        <w:tc>
          <w:tcPr>
            <w:tcW w:w="1869" w:type="dxa"/>
            <w:gridSpan w:val="2"/>
          </w:tcPr>
          <w:p w:rsidR="001C3CD9" w:rsidRPr="005244AB" w:rsidRDefault="001C3CD9" w:rsidP="009C7F64">
            <w:pPr>
              <w:spacing w:line="276" w:lineRule="auto"/>
              <w:cnfStyle w:val="000000100000"/>
              <w:rPr>
                <w:color w:val="auto"/>
                <w:sz w:val="20"/>
                <w:szCs w:val="20"/>
              </w:rPr>
            </w:pPr>
            <w:r>
              <w:rPr>
                <w:color w:val="auto"/>
                <w:sz w:val="20"/>
                <w:szCs w:val="20"/>
              </w:rPr>
              <w:t>5</w:t>
            </w:r>
          </w:p>
        </w:tc>
        <w:tc>
          <w:tcPr>
            <w:tcW w:w="1874" w:type="dxa"/>
          </w:tcPr>
          <w:p w:rsidR="001C3CD9" w:rsidRPr="005244AB" w:rsidRDefault="001C3CD9" w:rsidP="009C7F64">
            <w:pPr>
              <w:spacing w:line="276" w:lineRule="auto"/>
              <w:cnfStyle w:val="000000100000"/>
              <w:rPr>
                <w:color w:val="auto"/>
                <w:sz w:val="20"/>
                <w:szCs w:val="20"/>
              </w:rPr>
            </w:pPr>
          </w:p>
        </w:tc>
      </w:tr>
    </w:tbl>
    <w:p w:rsidR="00DD4FD2" w:rsidRDefault="00DD4FD2" w:rsidP="00DD4FD2">
      <w:pPr>
        <w:spacing w:line="276" w:lineRule="auto"/>
        <w:jc w:val="both"/>
      </w:pPr>
    </w:p>
    <w:p w:rsidR="00DD4FD2" w:rsidRPr="0039067B" w:rsidRDefault="00DD4FD2" w:rsidP="00DD4FD2">
      <w:pPr>
        <w:spacing w:line="276" w:lineRule="auto"/>
        <w:jc w:val="both"/>
        <w:rPr>
          <w:b/>
        </w:rPr>
      </w:pPr>
      <w:r w:rsidRPr="0039067B">
        <w:rPr>
          <w:b/>
        </w:rPr>
        <w:t>2.2.2 Podpora a</w:t>
      </w:r>
      <w:r w:rsidR="001B759E">
        <w:rPr>
          <w:b/>
        </w:rPr>
        <w:t> </w:t>
      </w:r>
      <w:r w:rsidRPr="0039067B">
        <w:rPr>
          <w:b/>
        </w:rPr>
        <w:t>osveta v</w:t>
      </w:r>
      <w:r w:rsidR="001B759E">
        <w:rPr>
          <w:b/>
        </w:rPr>
        <w:t> </w:t>
      </w:r>
      <w:r w:rsidRPr="0039067B">
        <w:rPr>
          <w:b/>
        </w:rPr>
        <w:t>oblasti OZE na území Oravského podhradia</w:t>
      </w:r>
    </w:p>
    <w:tbl>
      <w:tblPr>
        <w:tblStyle w:val="Svetlpodfarbeniezvraznenie11"/>
        <w:tblW w:w="0" w:type="auto"/>
        <w:tblLook w:val="04A0"/>
      </w:tblPr>
      <w:tblGrid>
        <w:gridCol w:w="1526"/>
        <w:gridCol w:w="2835"/>
        <w:gridCol w:w="567"/>
        <w:gridCol w:w="567"/>
        <w:gridCol w:w="850"/>
        <w:gridCol w:w="1019"/>
        <w:gridCol w:w="1874"/>
      </w:tblGrid>
      <w:tr w:rsidR="0039067B" w:rsidRPr="00FD3879" w:rsidTr="009C7F64">
        <w:trPr>
          <w:cnfStyle w:val="100000000000"/>
        </w:trPr>
        <w:tc>
          <w:tcPr>
            <w:cnfStyle w:val="001000000000"/>
            <w:tcW w:w="1526" w:type="dxa"/>
          </w:tcPr>
          <w:p w:rsidR="0039067B" w:rsidRPr="00FD3879" w:rsidRDefault="0039067B" w:rsidP="009C7F64">
            <w:pPr>
              <w:spacing w:line="276" w:lineRule="auto"/>
              <w:rPr>
                <w:color w:val="auto"/>
                <w:sz w:val="20"/>
                <w:szCs w:val="20"/>
              </w:rPr>
            </w:pPr>
            <w:r w:rsidRPr="00FD3879">
              <w:rPr>
                <w:color w:val="auto"/>
                <w:sz w:val="20"/>
                <w:szCs w:val="20"/>
              </w:rPr>
              <w:t>Obec</w:t>
            </w:r>
          </w:p>
        </w:tc>
        <w:tc>
          <w:tcPr>
            <w:tcW w:w="3402" w:type="dxa"/>
            <w:gridSpan w:val="2"/>
          </w:tcPr>
          <w:p w:rsidR="0039067B" w:rsidRPr="00FD3879" w:rsidRDefault="0039067B" w:rsidP="009C7F64">
            <w:pPr>
              <w:spacing w:line="276" w:lineRule="auto"/>
              <w:cnfStyle w:val="100000000000"/>
              <w:rPr>
                <w:color w:val="auto"/>
                <w:sz w:val="20"/>
                <w:szCs w:val="20"/>
              </w:rPr>
            </w:pPr>
            <w:r w:rsidRPr="00FD3879">
              <w:rPr>
                <w:color w:val="auto"/>
                <w:sz w:val="20"/>
                <w:szCs w:val="20"/>
              </w:rPr>
              <w:t xml:space="preserve">Názov projektového zámeru </w:t>
            </w:r>
            <w:r w:rsidR="001B759E">
              <w:rPr>
                <w:color w:val="auto"/>
                <w:sz w:val="20"/>
                <w:szCs w:val="20"/>
              </w:rPr>
              <w:t>–</w:t>
            </w:r>
            <w:r w:rsidRPr="00FD3879">
              <w:rPr>
                <w:color w:val="auto"/>
                <w:sz w:val="20"/>
                <w:szCs w:val="20"/>
              </w:rPr>
              <w:t xml:space="preserve"> aktivity</w:t>
            </w:r>
          </w:p>
        </w:tc>
        <w:tc>
          <w:tcPr>
            <w:tcW w:w="1417" w:type="dxa"/>
            <w:gridSpan w:val="2"/>
          </w:tcPr>
          <w:p w:rsidR="0039067B" w:rsidRPr="00FD3879" w:rsidRDefault="0039067B" w:rsidP="009C7F64">
            <w:pPr>
              <w:spacing w:line="276" w:lineRule="auto"/>
              <w:cnfStyle w:val="100000000000"/>
              <w:rPr>
                <w:color w:val="auto"/>
                <w:sz w:val="20"/>
                <w:szCs w:val="20"/>
              </w:rPr>
            </w:pPr>
            <w:r w:rsidRPr="00FD3879">
              <w:rPr>
                <w:color w:val="auto"/>
                <w:sz w:val="20"/>
                <w:szCs w:val="20"/>
              </w:rPr>
              <w:t>Predpokladaný dátum realizácie</w:t>
            </w:r>
          </w:p>
        </w:tc>
        <w:tc>
          <w:tcPr>
            <w:tcW w:w="1019" w:type="dxa"/>
          </w:tcPr>
          <w:p w:rsidR="0039067B" w:rsidRPr="00FD3879" w:rsidRDefault="0039067B" w:rsidP="009C7F64">
            <w:pPr>
              <w:spacing w:line="276" w:lineRule="auto"/>
              <w:cnfStyle w:val="100000000000"/>
              <w:rPr>
                <w:color w:val="auto"/>
                <w:sz w:val="20"/>
                <w:szCs w:val="20"/>
              </w:rPr>
            </w:pPr>
            <w:r w:rsidRPr="00FD3879">
              <w:rPr>
                <w:color w:val="auto"/>
                <w:sz w:val="20"/>
                <w:szCs w:val="20"/>
              </w:rPr>
              <w:t>Financie v €</w:t>
            </w:r>
          </w:p>
        </w:tc>
        <w:tc>
          <w:tcPr>
            <w:tcW w:w="1874" w:type="dxa"/>
          </w:tcPr>
          <w:p w:rsidR="0039067B" w:rsidRPr="00FD3879" w:rsidRDefault="0039067B" w:rsidP="009C7F64">
            <w:pPr>
              <w:spacing w:line="276" w:lineRule="auto"/>
              <w:cnfStyle w:val="100000000000"/>
              <w:rPr>
                <w:color w:val="auto"/>
                <w:sz w:val="20"/>
                <w:szCs w:val="20"/>
              </w:rPr>
            </w:pPr>
            <w:r w:rsidRPr="00FD3879">
              <w:rPr>
                <w:color w:val="auto"/>
                <w:sz w:val="20"/>
                <w:szCs w:val="20"/>
              </w:rPr>
              <w:t>Zdroje financovania</w:t>
            </w:r>
          </w:p>
        </w:tc>
      </w:tr>
      <w:tr w:rsidR="0039067B" w:rsidRPr="00FD3879" w:rsidTr="009C7F64">
        <w:trPr>
          <w:cnfStyle w:val="000000100000"/>
        </w:trPr>
        <w:tc>
          <w:tcPr>
            <w:cnfStyle w:val="001000000000"/>
            <w:tcW w:w="1526" w:type="dxa"/>
          </w:tcPr>
          <w:p w:rsidR="0039067B" w:rsidRPr="009172D9" w:rsidRDefault="009172D9" w:rsidP="009C7F64">
            <w:pPr>
              <w:spacing w:line="276" w:lineRule="auto"/>
              <w:rPr>
                <w:b w:val="0"/>
                <w:bCs w:val="0"/>
                <w:color w:val="auto"/>
                <w:sz w:val="20"/>
                <w:szCs w:val="20"/>
              </w:rPr>
            </w:pPr>
            <w:r w:rsidRPr="009172D9">
              <w:rPr>
                <w:b w:val="0"/>
                <w:bCs w:val="0"/>
                <w:color w:val="auto"/>
                <w:sz w:val="20"/>
                <w:szCs w:val="20"/>
              </w:rPr>
              <w:t>Pribiš</w:t>
            </w:r>
          </w:p>
        </w:tc>
        <w:tc>
          <w:tcPr>
            <w:tcW w:w="3402" w:type="dxa"/>
            <w:gridSpan w:val="2"/>
          </w:tcPr>
          <w:p w:rsidR="0039067B" w:rsidRPr="009C1128" w:rsidRDefault="00845345" w:rsidP="009C7F64">
            <w:pPr>
              <w:spacing w:line="276" w:lineRule="auto"/>
              <w:cnfStyle w:val="000000100000"/>
              <w:rPr>
                <w:color w:val="auto"/>
                <w:sz w:val="20"/>
                <w:szCs w:val="20"/>
              </w:rPr>
            </w:pPr>
            <w:r>
              <w:rPr>
                <w:color w:val="auto"/>
                <w:sz w:val="20"/>
                <w:szCs w:val="20"/>
              </w:rPr>
              <w:t xml:space="preserve">2.2.2.a </w:t>
            </w:r>
            <w:r w:rsidR="0039067B" w:rsidRPr="009C1128">
              <w:rPr>
                <w:color w:val="auto"/>
                <w:sz w:val="20"/>
                <w:szCs w:val="20"/>
              </w:rPr>
              <w:t>Zmena kúrenia na OÚ a</w:t>
            </w:r>
            <w:r w:rsidR="001B759E">
              <w:rPr>
                <w:color w:val="auto"/>
                <w:sz w:val="20"/>
                <w:szCs w:val="20"/>
              </w:rPr>
              <w:t> </w:t>
            </w:r>
            <w:r w:rsidR="0039067B" w:rsidRPr="009C1128">
              <w:rPr>
                <w:color w:val="auto"/>
                <w:sz w:val="20"/>
                <w:szCs w:val="20"/>
              </w:rPr>
              <w:t>KD</w:t>
            </w:r>
          </w:p>
        </w:tc>
        <w:tc>
          <w:tcPr>
            <w:tcW w:w="1417" w:type="dxa"/>
            <w:gridSpan w:val="2"/>
          </w:tcPr>
          <w:p w:rsidR="0039067B" w:rsidRPr="009C1128" w:rsidRDefault="0039067B" w:rsidP="009C7F64">
            <w:pPr>
              <w:spacing w:line="276" w:lineRule="auto"/>
              <w:cnfStyle w:val="000000100000"/>
              <w:rPr>
                <w:color w:val="auto"/>
                <w:sz w:val="20"/>
                <w:szCs w:val="20"/>
              </w:rPr>
            </w:pPr>
            <w:r w:rsidRPr="009C1128">
              <w:rPr>
                <w:color w:val="auto"/>
                <w:sz w:val="20"/>
                <w:szCs w:val="20"/>
              </w:rPr>
              <w:t>9/2015-12/2017</w:t>
            </w:r>
          </w:p>
        </w:tc>
        <w:tc>
          <w:tcPr>
            <w:tcW w:w="1019" w:type="dxa"/>
          </w:tcPr>
          <w:p w:rsidR="0039067B" w:rsidRPr="009C1128" w:rsidRDefault="0039067B" w:rsidP="009C7F64">
            <w:pPr>
              <w:spacing w:line="276" w:lineRule="auto"/>
              <w:cnfStyle w:val="000000100000"/>
              <w:rPr>
                <w:color w:val="auto"/>
                <w:sz w:val="20"/>
                <w:szCs w:val="20"/>
              </w:rPr>
            </w:pPr>
            <w:r w:rsidRPr="009C1128">
              <w:rPr>
                <w:color w:val="auto"/>
                <w:sz w:val="20"/>
                <w:szCs w:val="20"/>
              </w:rPr>
              <w:t>25 500</w:t>
            </w:r>
          </w:p>
        </w:tc>
        <w:tc>
          <w:tcPr>
            <w:tcW w:w="1874" w:type="dxa"/>
          </w:tcPr>
          <w:p w:rsidR="0039067B" w:rsidRPr="009C1128" w:rsidRDefault="0039067B" w:rsidP="009C7F64">
            <w:pPr>
              <w:spacing w:line="276" w:lineRule="auto"/>
              <w:cnfStyle w:val="000000100000"/>
              <w:rPr>
                <w:color w:val="auto"/>
                <w:sz w:val="20"/>
                <w:szCs w:val="20"/>
              </w:rPr>
            </w:pPr>
            <w:r w:rsidRPr="009C1128">
              <w:rPr>
                <w:color w:val="auto"/>
                <w:sz w:val="20"/>
                <w:szCs w:val="20"/>
              </w:rPr>
              <w:t>IROP, PRV SR, MAS, štátny rozpočet, dotácie SR, vlastné zdroje, úvery</w:t>
            </w:r>
          </w:p>
        </w:tc>
      </w:tr>
      <w:tr w:rsidR="00F95D9B" w:rsidRPr="00FD3879" w:rsidTr="009C7F64">
        <w:tc>
          <w:tcPr>
            <w:cnfStyle w:val="001000000000"/>
            <w:tcW w:w="1526" w:type="dxa"/>
          </w:tcPr>
          <w:p w:rsidR="00F95D9B" w:rsidRPr="00F95D9B" w:rsidRDefault="00F95D9B" w:rsidP="009C7F64">
            <w:pPr>
              <w:spacing w:line="276" w:lineRule="auto"/>
              <w:rPr>
                <w:b w:val="0"/>
                <w:bCs w:val="0"/>
                <w:color w:val="auto"/>
                <w:sz w:val="20"/>
                <w:szCs w:val="20"/>
              </w:rPr>
            </w:pPr>
            <w:r w:rsidRPr="00F95D9B">
              <w:rPr>
                <w:b w:val="0"/>
                <w:bCs w:val="0"/>
                <w:color w:val="auto"/>
                <w:sz w:val="20"/>
                <w:szCs w:val="20"/>
              </w:rPr>
              <w:t>Oravský Podzámok</w:t>
            </w:r>
          </w:p>
        </w:tc>
        <w:tc>
          <w:tcPr>
            <w:tcW w:w="3402" w:type="dxa"/>
            <w:gridSpan w:val="2"/>
          </w:tcPr>
          <w:p w:rsidR="00F95D9B" w:rsidRPr="00F95D9B" w:rsidRDefault="00845345" w:rsidP="009C7F64">
            <w:pPr>
              <w:spacing w:line="276" w:lineRule="auto"/>
              <w:cnfStyle w:val="000000000000"/>
              <w:rPr>
                <w:color w:val="auto"/>
                <w:sz w:val="20"/>
                <w:szCs w:val="20"/>
              </w:rPr>
            </w:pPr>
            <w:r>
              <w:rPr>
                <w:color w:val="auto"/>
                <w:sz w:val="20"/>
                <w:szCs w:val="20"/>
              </w:rPr>
              <w:t xml:space="preserve">2.2.2.b </w:t>
            </w:r>
            <w:r w:rsidR="00F95D9B" w:rsidRPr="00F95D9B">
              <w:rPr>
                <w:color w:val="auto"/>
                <w:sz w:val="20"/>
                <w:szCs w:val="20"/>
              </w:rPr>
              <w:t>Informačné a</w:t>
            </w:r>
            <w:r w:rsidR="001B759E">
              <w:rPr>
                <w:color w:val="auto"/>
                <w:sz w:val="20"/>
                <w:szCs w:val="20"/>
              </w:rPr>
              <w:t> </w:t>
            </w:r>
            <w:r w:rsidR="00F95D9B" w:rsidRPr="00F95D9B">
              <w:rPr>
                <w:color w:val="auto"/>
                <w:sz w:val="20"/>
                <w:szCs w:val="20"/>
              </w:rPr>
              <w:t>propagačné aktivity na území obce pre obyvateľov</w:t>
            </w:r>
          </w:p>
        </w:tc>
        <w:tc>
          <w:tcPr>
            <w:tcW w:w="1417" w:type="dxa"/>
            <w:gridSpan w:val="2"/>
          </w:tcPr>
          <w:p w:rsidR="00F95D9B" w:rsidRPr="00F95D9B" w:rsidRDefault="00F95D9B" w:rsidP="009C7F64">
            <w:pPr>
              <w:spacing w:line="276" w:lineRule="auto"/>
              <w:cnfStyle w:val="000000000000"/>
              <w:rPr>
                <w:color w:val="auto"/>
                <w:sz w:val="20"/>
                <w:szCs w:val="20"/>
              </w:rPr>
            </w:pPr>
            <w:r w:rsidRPr="00F95D9B">
              <w:rPr>
                <w:color w:val="auto"/>
                <w:sz w:val="20"/>
                <w:szCs w:val="20"/>
              </w:rPr>
              <w:t>1/2017-12/2023</w:t>
            </w:r>
          </w:p>
        </w:tc>
        <w:tc>
          <w:tcPr>
            <w:tcW w:w="1019" w:type="dxa"/>
          </w:tcPr>
          <w:p w:rsidR="00F95D9B" w:rsidRPr="00F95D9B" w:rsidRDefault="00F95D9B" w:rsidP="009C7F64">
            <w:pPr>
              <w:spacing w:line="276" w:lineRule="auto"/>
              <w:cnfStyle w:val="000000000000"/>
              <w:rPr>
                <w:color w:val="auto"/>
                <w:sz w:val="20"/>
                <w:szCs w:val="20"/>
              </w:rPr>
            </w:pPr>
            <w:r w:rsidRPr="00F95D9B">
              <w:rPr>
                <w:color w:val="auto"/>
                <w:sz w:val="20"/>
                <w:szCs w:val="20"/>
              </w:rPr>
              <w:t>20 000</w:t>
            </w:r>
          </w:p>
        </w:tc>
        <w:tc>
          <w:tcPr>
            <w:tcW w:w="1874" w:type="dxa"/>
          </w:tcPr>
          <w:p w:rsidR="00F95D9B" w:rsidRPr="00F95D9B" w:rsidRDefault="00794B1A" w:rsidP="009C7F64">
            <w:pPr>
              <w:spacing w:line="276" w:lineRule="auto"/>
              <w:cnfStyle w:val="000000000000"/>
              <w:rPr>
                <w:color w:val="auto"/>
                <w:sz w:val="20"/>
                <w:szCs w:val="20"/>
              </w:rPr>
            </w:pPr>
            <w:r>
              <w:rPr>
                <w:color w:val="auto"/>
                <w:sz w:val="20"/>
                <w:szCs w:val="20"/>
              </w:rPr>
              <w:t>INTERREG</w:t>
            </w:r>
            <w:r w:rsidR="00F95D9B" w:rsidRPr="00F95D9B">
              <w:rPr>
                <w:color w:val="auto"/>
                <w:sz w:val="20"/>
                <w:szCs w:val="20"/>
              </w:rPr>
              <w:t>, MAS, vlastné zd</w:t>
            </w:r>
            <w:r w:rsidR="00F95D9B">
              <w:rPr>
                <w:color w:val="auto"/>
                <w:sz w:val="20"/>
                <w:szCs w:val="20"/>
              </w:rPr>
              <w:t>r</w:t>
            </w:r>
            <w:r w:rsidR="00F95D9B" w:rsidRPr="00F95D9B">
              <w:rPr>
                <w:color w:val="auto"/>
                <w:sz w:val="20"/>
                <w:szCs w:val="20"/>
              </w:rPr>
              <w:t>oje</w:t>
            </w:r>
          </w:p>
        </w:tc>
      </w:tr>
      <w:tr w:rsidR="0039067B" w:rsidRPr="00FD3879" w:rsidTr="009C7F64">
        <w:trPr>
          <w:cnfStyle w:val="000000100000"/>
        </w:trPr>
        <w:tc>
          <w:tcPr>
            <w:cnfStyle w:val="001000000000"/>
            <w:tcW w:w="9238" w:type="dxa"/>
            <w:gridSpan w:val="7"/>
          </w:tcPr>
          <w:p w:rsidR="0039067B" w:rsidRPr="005244AB" w:rsidRDefault="0039067B" w:rsidP="009C7F64">
            <w:pPr>
              <w:spacing w:line="276" w:lineRule="auto"/>
              <w:rPr>
                <w:color w:val="auto"/>
                <w:sz w:val="20"/>
                <w:szCs w:val="20"/>
              </w:rPr>
            </w:pPr>
            <w:r w:rsidRPr="005244AB">
              <w:rPr>
                <w:color w:val="auto"/>
                <w:sz w:val="20"/>
                <w:szCs w:val="20"/>
              </w:rPr>
              <w:t>Merateľné ukazovatele aktivít</w:t>
            </w:r>
          </w:p>
        </w:tc>
      </w:tr>
      <w:tr w:rsidR="0039067B" w:rsidRPr="00FD3879" w:rsidTr="009C7F64">
        <w:tc>
          <w:tcPr>
            <w:cnfStyle w:val="001000000000"/>
            <w:tcW w:w="4361" w:type="dxa"/>
            <w:gridSpan w:val="2"/>
          </w:tcPr>
          <w:p w:rsidR="0039067B" w:rsidRPr="005244AB" w:rsidRDefault="0039067B" w:rsidP="009C7F64">
            <w:pPr>
              <w:spacing w:line="276" w:lineRule="auto"/>
              <w:rPr>
                <w:color w:val="auto"/>
                <w:sz w:val="20"/>
                <w:szCs w:val="20"/>
              </w:rPr>
            </w:pPr>
            <w:r w:rsidRPr="005244AB">
              <w:rPr>
                <w:color w:val="auto"/>
                <w:sz w:val="20"/>
                <w:szCs w:val="20"/>
              </w:rPr>
              <w:t>Merateľný ukazovateľ</w:t>
            </w:r>
          </w:p>
        </w:tc>
        <w:tc>
          <w:tcPr>
            <w:tcW w:w="1134" w:type="dxa"/>
            <w:gridSpan w:val="2"/>
          </w:tcPr>
          <w:p w:rsidR="0039067B" w:rsidRPr="005244AB" w:rsidRDefault="0039067B" w:rsidP="009C7F64">
            <w:pPr>
              <w:spacing w:line="276" w:lineRule="auto"/>
              <w:cnfStyle w:val="000000000000"/>
              <w:rPr>
                <w:b/>
                <w:color w:val="auto"/>
                <w:sz w:val="20"/>
                <w:szCs w:val="20"/>
              </w:rPr>
            </w:pPr>
            <w:r w:rsidRPr="005244AB">
              <w:rPr>
                <w:b/>
                <w:color w:val="auto"/>
                <w:sz w:val="20"/>
                <w:szCs w:val="20"/>
              </w:rPr>
              <w:t>Jednotka</w:t>
            </w:r>
          </w:p>
        </w:tc>
        <w:tc>
          <w:tcPr>
            <w:tcW w:w="1869" w:type="dxa"/>
            <w:gridSpan w:val="2"/>
          </w:tcPr>
          <w:p w:rsidR="0039067B" w:rsidRPr="005244AB" w:rsidRDefault="0039067B" w:rsidP="009C7F64">
            <w:pPr>
              <w:spacing w:line="276" w:lineRule="auto"/>
              <w:cnfStyle w:val="000000000000"/>
              <w:rPr>
                <w:b/>
                <w:color w:val="auto"/>
                <w:sz w:val="20"/>
                <w:szCs w:val="20"/>
              </w:rPr>
            </w:pPr>
            <w:r w:rsidRPr="005244AB">
              <w:rPr>
                <w:b/>
                <w:color w:val="auto"/>
                <w:sz w:val="20"/>
                <w:szCs w:val="20"/>
              </w:rPr>
              <w:t>Plánovaná dosiahnutá hodnota ku koncu roka 2023</w:t>
            </w:r>
          </w:p>
        </w:tc>
        <w:tc>
          <w:tcPr>
            <w:tcW w:w="1874" w:type="dxa"/>
          </w:tcPr>
          <w:p w:rsidR="0039067B" w:rsidRPr="005244AB" w:rsidRDefault="0039067B" w:rsidP="009C7F64">
            <w:pPr>
              <w:spacing w:line="276" w:lineRule="auto"/>
              <w:cnfStyle w:val="000000000000"/>
              <w:rPr>
                <w:b/>
                <w:color w:val="auto"/>
                <w:sz w:val="20"/>
                <w:szCs w:val="20"/>
              </w:rPr>
            </w:pPr>
            <w:r w:rsidRPr="005244AB">
              <w:rPr>
                <w:b/>
                <w:color w:val="auto"/>
                <w:sz w:val="20"/>
                <w:szCs w:val="20"/>
              </w:rPr>
              <w:t>Skutočná dosiahnutá hodnota ku koncu roka 2023</w:t>
            </w:r>
          </w:p>
        </w:tc>
      </w:tr>
      <w:tr w:rsidR="0039067B" w:rsidRPr="00FD3879" w:rsidTr="009C7F64">
        <w:trPr>
          <w:cnfStyle w:val="000000100000"/>
        </w:trPr>
        <w:tc>
          <w:tcPr>
            <w:cnfStyle w:val="001000000000"/>
            <w:tcW w:w="4361" w:type="dxa"/>
            <w:gridSpan w:val="2"/>
          </w:tcPr>
          <w:p w:rsidR="0039067B" w:rsidRPr="005244AB" w:rsidRDefault="0039067B" w:rsidP="0039067B">
            <w:pPr>
              <w:spacing w:line="276" w:lineRule="auto"/>
              <w:rPr>
                <w:b w:val="0"/>
                <w:color w:val="auto"/>
                <w:sz w:val="20"/>
                <w:szCs w:val="20"/>
              </w:rPr>
            </w:pPr>
            <w:r>
              <w:rPr>
                <w:b w:val="0"/>
                <w:color w:val="auto"/>
                <w:sz w:val="20"/>
                <w:szCs w:val="20"/>
              </w:rPr>
              <w:t>Počet realizovaných aktivít na podporu a</w:t>
            </w:r>
            <w:r w:rsidR="001B759E">
              <w:rPr>
                <w:b w:val="0"/>
                <w:color w:val="auto"/>
                <w:sz w:val="20"/>
                <w:szCs w:val="20"/>
              </w:rPr>
              <w:t> </w:t>
            </w:r>
            <w:r>
              <w:rPr>
                <w:b w:val="0"/>
                <w:color w:val="auto"/>
                <w:sz w:val="20"/>
                <w:szCs w:val="20"/>
              </w:rPr>
              <w:t>osvetu využívania OZE</w:t>
            </w:r>
          </w:p>
        </w:tc>
        <w:tc>
          <w:tcPr>
            <w:tcW w:w="1134" w:type="dxa"/>
            <w:gridSpan w:val="2"/>
          </w:tcPr>
          <w:p w:rsidR="0039067B" w:rsidRPr="005244AB" w:rsidRDefault="0039067B" w:rsidP="009C7F64">
            <w:pPr>
              <w:spacing w:line="276" w:lineRule="auto"/>
              <w:cnfStyle w:val="000000100000"/>
              <w:rPr>
                <w:color w:val="auto"/>
                <w:sz w:val="20"/>
                <w:szCs w:val="20"/>
              </w:rPr>
            </w:pPr>
            <w:r>
              <w:rPr>
                <w:color w:val="auto"/>
                <w:sz w:val="20"/>
                <w:szCs w:val="20"/>
              </w:rPr>
              <w:t>počet</w:t>
            </w:r>
          </w:p>
        </w:tc>
        <w:tc>
          <w:tcPr>
            <w:tcW w:w="1869" w:type="dxa"/>
            <w:gridSpan w:val="2"/>
          </w:tcPr>
          <w:p w:rsidR="0039067B" w:rsidRPr="005244AB" w:rsidRDefault="0039067B" w:rsidP="009C7F64">
            <w:pPr>
              <w:spacing w:line="276" w:lineRule="auto"/>
              <w:cnfStyle w:val="000000100000"/>
              <w:rPr>
                <w:color w:val="auto"/>
                <w:sz w:val="20"/>
                <w:szCs w:val="20"/>
              </w:rPr>
            </w:pPr>
            <w:r>
              <w:rPr>
                <w:color w:val="auto"/>
                <w:sz w:val="20"/>
                <w:szCs w:val="20"/>
              </w:rPr>
              <w:t>7</w:t>
            </w:r>
          </w:p>
        </w:tc>
        <w:tc>
          <w:tcPr>
            <w:tcW w:w="1874" w:type="dxa"/>
          </w:tcPr>
          <w:p w:rsidR="0039067B" w:rsidRPr="005244AB" w:rsidRDefault="0039067B" w:rsidP="009C7F64">
            <w:pPr>
              <w:spacing w:line="276" w:lineRule="auto"/>
              <w:cnfStyle w:val="000000100000"/>
              <w:rPr>
                <w:color w:val="auto"/>
                <w:sz w:val="20"/>
                <w:szCs w:val="20"/>
              </w:rPr>
            </w:pPr>
          </w:p>
        </w:tc>
      </w:tr>
    </w:tbl>
    <w:p w:rsidR="00DD4FD2" w:rsidRPr="004473CD" w:rsidRDefault="00DD4FD2" w:rsidP="00B476BA">
      <w:pPr>
        <w:spacing w:line="276" w:lineRule="auto"/>
        <w:jc w:val="both"/>
        <w:rPr>
          <w:b/>
        </w:rPr>
      </w:pPr>
    </w:p>
    <w:p w:rsidR="00B476BA" w:rsidRPr="00FE2D45" w:rsidRDefault="00B476BA" w:rsidP="00B476BA">
      <w:pPr>
        <w:spacing w:line="276" w:lineRule="auto"/>
        <w:jc w:val="both"/>
        <w:rPr>
          <w:b/>
        </w:rPr>
      </w:pPr>
      <w:r w:rsidRPr="00FE2D45">
        <w:rPr>
          <w:b/>
        </w:rPr>
        <w:t>3.1.1 Využitie potenciálu kultúrno-historického dedičstva, služieb a</w:t>
      </w:r>
      <w:r w:rsidR="001B759E">
        <w:rPr>
          <w:b/>
        </w:rPr>
        <w:t> </w:t>
      </w:r>
      <w:r w:rsidRPr="00FE2D45">
        <w:rPr>
          <w:b/>
        </w:rPr>
        <w:t>odbornosti v</w:t>
      </w:r>
      <w:r w:rsidR="001B759E">
        <w:rPr>
          <w:b/>
        </w:rPr>
        <w:t> </w:t>
      </w:r>
      <w:r w:rsidRPr="00FE2D45">
        <w:rPr>
          <w:b/>
        </w:rPr>
        <w:t>regióne na tvorbu produktov a</w:t>
      </w:r>
      <w:r w:rsidR="001B759E">
        <w:rPr>
          <w:b/>
        </w:rPr>
        <w:t> </w:t>
      </w:r>
      <w:r w:rsidRPr="00FE2D45">
        <w:rPr>
          <w:b/>
        </w:rPr>
        <w:t>marketingu CR</w:t>
      </w:r>
    </w:p>
    <w:tbl>
      <w:tblPr>
        <w:tblStyle w:val="Svetlpodfarbeniezvraznenie11"/>
        <w:tblW w:w="0" w:type="auto"/>
        <w:tblLook w:val="04A0"/>
      </w:tblPr>
      <w:tblGrid>
        <w:gridCol w:w="1526"/>
        <w:gridCol w:w="2835"/>
        <w:gridCol w:w="567"/>
        <w:gridCol w:w="567"/>
        <w:gridCol w:w="850"/>
        <w:gridCol w:w="1019"/>
        <w:gridCol w:w="1874"/>
      </w:tblGrid>
      <w:tr w:rsidR="00FE2D45" w:rsidRPr="00FD3879" w:rsidTr="005C453F">
        <w:trPr>
          <w:cnfStyle w:val="100000000000"/>
        </w:trPr>
        <w:tc>
          <w:tcPr>
            <w:cnfStyle w:val="001000000000"/>
            <w:tcW w:w="1526" w:type="dxa"/>
          </w:tcPr>
          <w:p w:rsidR="00FE2D45" w:rsidRPr="00FD3879" w:rsidRDefault="00FE2D45" w:rsidP="005C453F">
            <w:pPr>
              <w:spacing w:line="276" w:lineRule="auto"/>
              <w:rPr>
                <w:color w:val="auto"/>
                <w:sz w:val="20"/>
                <w:szCs w:val="20"/>
              </w:rPr>
            </w:pPr>
            <w:r w:rsidRPr="00FD3879">
              <w:rPr>
                <w:color w:val="auto"/>
                <w:sz w:val="20"/>
                <w:szCs w:val="20"/>
              </w:rPr>
              <w:t>Obec</w:t>
            </w:r>
          </w:p>
        </w:tc>
        <w:tc>
          <w:tcPr>
            <w:tcW w:w="3402" w:type="dxa"/>
            <w:gridSpan w:val="2"/>
          </w:tcPr>
          <w:p w:rsidR="00FE2D45" w:rsidRPr="00FD3879" w:rsidRDefault="00FE2D45" w:rsidP="005C453F">
            <w:pPr>
              <w:spacing w:line="276" w:lineRule="auto"/>
              <w:cnfStyle w:val="100000000000"/>
              <w:rPr>
                <w:color w:val="auto"/>
                <w:sz w:val="20"/>
                <w:szCs w:val="20"/>
              </w:rPr>
            </w:pPr>
            <w:r w:rsidRPr="00FD3879">
              <w:rPr>
                <w:color w:val="auto"/>
                <w:sz w:val="20"/>
                <w:szCs w:val="20"/>
              </w:rPr>
              <w:t xml:space="preserve">Názov projektového zámeru </w:t>
            </w:r>
            <w:r w:rsidR="00ED4CFC">
              <w:rPr>
                <w:color w:val="auto"/>
                <w:sz w:val="20"/>
                <w:szCs w:val="20"/>
              </w:rPr>
              <w:t>–</w:t>
            </w:r>
            <w:r w:rsidRPr="00FD3879">
              <w:rPr>
                <w:color w:val="auto"/>
                <w:sz w:val="20"/>
                <w:szCs w:val="20"/>
              </w:rPr>
              <w:t xml:space="preserve"> aktivity</w:t>
            </w:r>
          </w:p>
        </w:tc>
        <w:tc>
          <w:tcPr>
            <w:tcW w:w="1417" w:type="dxa"/>
            <w:gridSpan w:val="2"/>
          </w:tcPr>
          <w:p w:rsidR="00FE2D45" w:rsidRPr="00FD3879" w:rsidRDefault="00FE2D45" w:rsidP="005C453F">
            <w:pPr>
              <w:spacing w:line="276" w:lineRule="auto"/>
              <w:cnfStyle w:val="100000000000"/>
              <w:rPr>
                <w:color w:val="auto"/>
                <w:sz w:val="20"/>
                <w:szCs w:val="20"/>
              </w:rPr>
            </w:pPr>
            <w:r w:rsidRPr="00FD3879">
              <w:rPr>
                <w:color w:val="auto"/>
                <w:sz w:val="20"/>
                <w:szCs w:val="20"/>
              </w:rPr>
              <w:t>Predpokladaný dátum realizácie</w:t>
            </w:r>
          </w:p>
        </w:tc>
        <w:tc>
          <w:tcPr>
            <w:tcW w:w="1019" w:type="dxa"/>
          </w:tcPr>
          <w:p w:rsidR="00FE2D45" w:rsidRPr="00FD3879" w:rsidRDefault="00FE2D45" w:rsidP="005C453F">
            <w:pPr>
              <w:spacing w:line="276" w:lineRule="auto"/>
              <w:cnfStyle w:val="100000000000"/>
              <w:rPr>
                <w:color w:val="auto"/>
                <w:sz w:val="20"/>
                <w:szCs w:val="20"/>
              </w:rPr>
            </w:pPr>
            <w:r w:rsidRPr="00FD3879">
              <w:rPr>
                <w:color w:val="auto"/>
                <w:sz w:val="20"/>
                <w:szCs w:val="20"/>
              </w:rPr>
              <w:t>Financie v €</w:t>
            </w:r>
          </w:p>
        </w:tc>
        <w:tc>
          <w:tcPr>
            <w:tcW w:w="1874" w:type="dxa"/>
          </w:tcPr>
          <w:p w:rsidR="00FE2D45" w:rsidRPr="00FD3879" w:rsidRDefault="00FE2D45" w:rsidP="005C453F">
            <w:pPr>
              <w:spacing w:line="276" w:lineRule="auto"/>
              <w:cnfStyle w:val="100000000000"/>
              <w:rPr>
                <w:color w:val="auto"/>
                <w:sz w:val="20"/>
                <w:szCs w:val="20"/>
              </w:rPr>
            </w:pPr>
            <w:r w:rsidRPr="00FD3879">
              <w:rPr>
                <w:color w:val="auto"/>
                <w:sz w:val="20"/>
                <w:szCs w:val="20"/>
              </w:rPr>
              <w:t>Zdroje financovania</w:t>
            </w:r>
          </w:p>
        </w:tc>
      </w:tr>
      <w:tr w:rsidR="00FE2D45" w:rsidRPr="00FD3879" w:rsidTr="005C453F">
        <w:trPr>
          <w:cnfStyle w:val="000000100000"/>
        </w:trPr>
        <w:tc>
          <w:tcPr>
            <w:cnfStyle w:val="001000000000"/>
            <w:tcW w:w="1526" w:type="dxa"/>
          </w:tcPr>
          <w:p w:rsidR="00FE2D45" w:rsidRPr="00E63495" w:rsidRDefault="000C3967" w:rsidP="005C453F">
            <w:pPr>
              <w:spacing w:line="276" w:lineRule="auto"/>
              <w:rPr>
                <w:b w:val="0"/>
                <w:bCs w:val="0"/>
                <w:color w:val="auto"/>
                <w:sz w:val="20"/>
                <w:szCs w:val="20"/>
              </w:rPr>
            </w:pPr>
            <w:r>
              <w:rPr>
                <w:b w:val="0"/>
                <w:bCs w:val="0"/>
                <w:color w:val="auto"/>
                <w:sz w:val="20"/>
                <w:szCs w:val="20"/>
              </w:rPr>
              <w:t>Pribiš</w:t>
            </w:r>
          </w:p>
        </w:tc>
        <w:tc>
          <w:tcPr>
            <w:tcW w:w="3402" w:type="dxa"/>
            <w:gridSpan w:val="2"/>
          </w:tcPr>
          <w:p w:rsidR="00FE2D45" w:rsidRPr="00E63495" w:rsidRDefault="00845345" w:rsidP="005C453F">
            <w:pPr>
              <w:spacing w:line="276" w:lineRule="auto"/>
              <w:cnfStyle w:val="000000100000"/>
              <w:rPr>
                <w:color w:val="auto"/>
                <w:sz w:val="20"/>
                <w:szCs w:val="20"/>
              </w:rPr>
            </w:pPr>
            <w:r>
              <w:rPr>
                <w:color w:val="auto"/>
                <w:sz w:val="20"/>
                <w:szCs w:val="20"/>
              </w:rPr>
              <w:t xml:space="preserve">3.1.1.a </w:t>
            </w:r>
            <w:r w:rsidR="000C3967" w:rsidRPr="000C3967">
              <w:rPr>
                <w:color w:val="auto"/>
                <w:sz w:val="20"/>
                <w:szCs w:val="20"/>
              </w:rPr>
              <w:t>Zintenzívnenie trvalo udržateľného využitia kultúrneho a</w:t>
            </w:r>
            <w:r w:rsidR="001B759E">
              <w:rPr>
                <w:color w:val="auto"/>
                <w:sz w:val="20"/>
                <w:szCs w:val="20"/>
              </w:rPr>
              <w:t> </w:t>
            </w:r>
            <w:r w:rsidR="000C3967" w:rsidRPr="000C3967">
              <w:rPr>
                <w:color w:val="auto"/>
                <w:sz w:val="20"/>
                <w:szCs w:val="20"/>
              </w:rPr>
              <w:t xml:space="preserve">prírodného dedičstva </w:t>
            </w:r>
            <w:r w:rsidR="000C3967" w:rsidRPr="000C3967">
              <w:rPr>
                <w:color w:val="auto"/>
                <w:sz w:val="20"/>
                <w:szCs w:val="20"/>
              </w:rPr>
              <w:lastRenderedPageBreak/>
              <w:t>návštevníkmi a</w:t>
            </w:r>
            <w:r w:rsidR="001B759E">
              <w:rPr>
                <w:color w:val="auto"/>
                <w:sz w:val="20"/>
                <w:szCs w:val="20"/>
              </w:rPr>
              <w:t> </w:t>
            </w:r>
            <w:r w:rsidR="000C3967" w:rsidRPr="000C3967">
              <w:rPr>
                <w:color w:val="auto"/>
                <w:sz w:val="20"/>
                <w:szCs w:val="20"/>
              </w:rPr>
              <w:t>obyvateľmi</w:t>
            </w:r>
          </w:p>
        </w:tc>
        <w:tc>
          <w:tcPr>
            <w:tcW w:w="1417" w:type="dxa"/>
            <w:gridSpan w:val="2"/>
          </w:tcPr>
          <w:p w:rsidR="00FE2D45" w:rsidRPr="00E63495" w:rsidRDefault="000C3967" w:rsidP="005C453F">
            <w:pPr>
              <w:spacing w:line="276" w:lineRule="auto"/>
              <w:cnfStyle w:val="000000100000"/>
              <w:rPr>
                <w:color w:val="auto"/>
                <w:sz w:val="20"/>
                <w:szCs w:val="20"/>
              </w:rPr>
            </w:pPr>
            <w:r>
              <w:rPr>
                <w:color w:val="auto"/>
                <w:sz w:val="20"/>
                <w:szCs w:val="20"/>
              </w:rPr>
              <w:lastRenderedPageBreak/>
              <w:t>9/2015-12/2023</w:t>
            </w:r>
          </w:p>
        </w:tc>
        <w:tc>
          <w:tcPr>
            <w:tcW w:w="1019" w:type="dxa"/>
          </w:tcPr>
          <w:p w:rsidR="00FE2D45" w:rsidRPr="00E63495" w:rsidRDefault="000C3967" w:rsidP="005C453F">
            <w:pPr>
              <w:spacing w:line="276" w:lineRule="auto"/>
              <w:cnfStyle w:val="000000100000"/>
              <w:rPr>
                <w:color w:val="auto"/>
                <w:sz w:val="20"/>
                <w:szCs w:val="20"/>
              </w:rPr>
            </w:pPr>
            <w:r>
              <w:rPr>
                <w:color w:val="auto"/>
                <w:sz w:val="20"/>
                <w:szCs w:val="20"/>
              </w:rPr>
              <w:t>1 000 000</w:t>
            </w:r>
          </w:p>
        </w:tc>
        <w:tc>
          <w:tcPr>
            <w:tcW w:w="1874" w:type="dxa"/>
          </w:tcPr>
          <w:p w:rsidR="00FE2D45" w:rsidRPr="00E63495" w:rsidRDefault="00794B1A" w:rsidP="000C3967">
            <w:pPr>
              <w:spacing w:line="276" w:lineRule="auto"/>
              <w:cnfStyle w:val="000000100000"/>
              <w:rPr>
                <w:color w:val="auto"/>
                <w:sz w:val="20"/>
                <w:szCs w:val="20"/>
              </w:rPr>
            </w:pPr>
            <w:r>
              <w:rPr>
                <w:color w:val="auto"/>
                <w:sz w:val="20"/>
                <w:szCs w:val="20"/>
              </w:rPr>
              <w:t>INTERREG</w:t>
            </w:r>
            <w:r w:rsidR="000C3967">
              <w:rPr>
                <w:color w:val="auto"/>
                <w:sz w:val="20"/>
                <w:szCs w:val="20"/>
              </w:rPr>
              <w:t xml:space="preserve">, štátny rozpočet, dotácie SR, </w:t>
            </w:r>
            <w:r w:rsidR="000C3967">
              <w:rPr>
                <w:color w:val="auto"/>
                <w:sz w:val="20"/>
                <w:szCs w:val="20"/>
              </w:rPr>
              <w:lastRenderedPageBreak/>
              <w:t>v</w:t>
            </w:r>
            <w:r w:rsidR="000C3967" w:rsidRPr="000C3967">
              <w:rPr>
                <w:color w:val="auto"/>
                <w:sz w:val="20"/>
                <w:szCs w:val="20"/>
              </w:rPr>
              <w:t>lastné zdroje, úvery</w:t>
            </w:r>
          </w:p>
        </w:tc>
      </w:tr>
      <w:tr w:rsidR="00ED4CFC" w:rsidRPr="00FD3879" w:rsidTr="005C453F">
        <w:tc>
          <w:tcPr>
            <w:cnfStyle w:val="001000000000"/>
            <w:tcW w:w="1526" w:type="dxa"/>
          </w:tcPr>
          <w:p w:rsidR="00ED4CFC" w:rsidRPr="00ED4CFC" w:rsidRDefault="00ED4CFC" w:rsidP="005C453F">
            <w:pPr>
              <w:spacing w:line="276" w:lineRule="auto"/>
              <w:rPr>
                <w:b w:val="0"/>
                <w:bCs w:val="0"/>
                <w:color w:val="auto"/>
                <w:sz w:val="20"/>
                <w:szCs w:val="20"/>
              </w:rPr>
            </w:pPr>
            <w:r w:rsidRPr="00ED4CFC">
              <w:rPr>
                <w:b w:val="0"/>
                <w:bCs w:val="0"/>
                <w:color w:val="auto"/>
                <w:sz w:val="20"/>
                <w:szCs w:val="20"/>
              </w:rPr>
              <w:lastRenderedPageBreak/>
              <w:t>Oravský Podzámok</w:t>
            </w:r>
          </w:p>
        </w:tc>
        <w:tc>
          <w:tcPr>
            <w:tcW w:w="3402" w:type="dxa"/>
            <w:gridSpan w:val="2"/>
          </w:tcPr>
          <w:p w:rsidR="00ED4CFC" w:rsidRPr="00ED4CFC" w:rsidRDefault="00845345" w:rsidP="005C453F">
            <w:pPr>
              <w:spacing w:line="276" w:lineRule="auto"/>
              <w:cnfStyle w:val="000000000000"/>
              <w:rPr>
                <w:color w:val="auto"/>
                <w:sz w:val="20"/>
                <w:szCs w:val="20"/>
              </w:rPr>
            </w:pPr>
            <w:r>
              <w:rPr>
                <w:color w:val="auto"/>
                <w:sz w:val="20"/>
                <w:szCs w:val="20"/>
              </w:rPr>
              <w:t xml:space="preserve">3.1.1.b </w:t>
            </w:r>
            <w:r w:rsidR="00ED4CFC" w:rsidRPr="00ED4CFC">
              <w:rPr>
                <w:color w:val="auto"/>
                <w:sz w:val="20"/>
                <w:szCs w:val="20"/>
              </w:rPr>
              <w:t>Tvorba propagačných materiálov pre rozvoj marketingových služieb v</w:t>
            </w:r>
            <w:r w:rsidR="001B759E">
              <w:rPr>
                <w:color w:val="auto"/>
                <w:sz w:val="20"/>
                <w:szCs w:val="20"/>
              </w:rPr>
              <w:t> </w:t>
            </w:r>
            <w:r w:rsidR="00ED4CFC" w:rsidRPr="00ED4CFC">
              <w:rPr>
                <w:color w:val="auto"/>
                <w:sz w:val="20"/>
                <w:szCs w:val="20"/>
              </w:rPr>
              <w:t>oblasti cestovného ruchu (v spolupráci s</w:t>
            </w:r>
            <w:r w:rsidR="001B759E">
              <w:rPr>
                <w:color w:val="auto"/>
                <w:sz w:val="20"/>
                <w:szCs w:val="20"/>
              </w:rPr>
              <w:t> </w:t>
            </w:r>
            <w:r w:rsidR="00ED4CFC" w:rsidRPr="00ED4CFC">
              <w:rPr>
                <w:color w:val="auto"/>
                <w:sz w:val="20"/>
                <w:szCs w:val="20"/>
              </w:rPr>
              <w:t>Klastrom Oravaregion)</w:t>
            </w:r>
          </w:p>
        </w:tc>
        <w:tc>
          <w:tcPr>
            <w:tcW w:w="1417" w:type="dxa"/>
            <w:gridSpan w:val="2"/>
          </w:tcPr>
          <w:p w:rsidR="00ED4CFC" w:rsidRPr="00ED4CFC" w:rsidRDefault="00ED4CFC" w:rsidP="005C453F">
            <w:pPr>
              <w:spacing w:line="276" w:lineRule="auto"/>
              <w:cnfStyle w:val="000000000000"/>
              <w:rPr>
                <w:color w:val="auto"/>
                <w:sz w:val="20"/>
                <w:szCs w:val="20"/>
              </w:rPr>
            </w:pPr>
            <w:r w:rsidRPr="00ED4CFC">
              <w:rPr>
                <w:color w:val="auto"/>
                <w:sz w:val="20"/>
                <w:szCs w:val="20"/>
              </w:rPr>
              <w:t>1/2017-12/2023</w:t>
            </w:r>
          </w:p>
        </w:tc>
        <w:tc>
          <w:tcPr>
            <w:tcW w:w="1019" w:type="dxa"/>
          </w:tcPr>
          <w:p w:rsidR="00ED4CFC" w:rsidRPr="00ED4CFC" w:rsidRDefault="00ED4CFC" w:rsidP="005C453F">
            <w:pPr>
              <w:spacing w:line="276" w:lineRule="auto"/>
              <w:cnfStyle w:val="000000000000"/>
              <w:rPr>
                <w:color w:val="auto"/>
                <w:sz w:val="20"/>
                <w:szCs w:val="20"/>
              </w:rPr>
            </w:pPr>
            <w:r w:rsidRPr="00ED4CFC">
              <w:rPr>
                <w:color w:val="auto"/>
                <w:sz w:val="20"/>
                <w:szCs w:val="20"/>
              </w:rPr>
              <w:t>50 000</w:t>
            </w:r>
          </w:p>
        </w:tc>
        <w:tc>
          <w:tcPr>
            <w:tcW w:w="1874" w:type="dxa"/>
          </w:tcPr>
          <w:p w:rsidR="00ED4CFC" w:rsidRPr="00E63495" w:rsidRDefault="00794B1A" w:rsidP="00ED4CFC">
            <w:pPr>
              <w:spacing w:line="276" w:lineRule="auto"/>
              <w:cnfStyle w:val="000000000000"/>
              <w:rPr>
                <w:color w:val="auto"/>
                <w:sz w:val="20"/>
                <w:szCs w:val="20"/>
              </w:rPr>
            </w:pPr>
            <w:r>
              <w:rPr>
                <w:color w:val="auto"/>
                <w:sz w:val="20"/>
                <w:szCs w:val="20"/>
              </w:rPr>
              <w:t>INTERREG</w:t>
            </w:r>
            <w:r w:rsidR="00ED4CFC">
              <w:rPr>
                <w:color w:val="auto"/>
                <w:sz w:val="20"/>
                <w:szCs w:val="20"/>
              </w:rPr>
              <w:t>, MAS, štátny rozpočet, dotácie SR, v</w:t>
            </w:r>
            <w:r w:rsidR="00ED4CFC" w:rsidRPr="000C3967">
              <w:rPr>
                <w:color w:val="auto"/>
                <w:sz w:val="20"/>
                <w:szCs w:val="20"/>
              </w:rPr>
              <w:t>lastné zdroje, úvery</w:t>
            </w:r>
          </w:p>
        </w:tc>
      </w:tr>
      <w:tr w:rsidR="00ED4CFC" w:rsidRPr="00FD3879" w:rsidTr="005C453F">
        <w:trPr>
          <w:cnfStyle w:val="000000100000"/>
        </w:trPr>
        <w:tc>
          <w:tcPr>
            <w:cnfStyle w:val="001000000000"/>
            <w:tcW w:w="9238" w:type="dxa"/>
            <w:gridSpan w:val="7"/>
          </w:tcPr>
          <w:p w:rsidR="00ED4CFC" w:rsidRPr="005244AB" w:rsidRDefault="00ED4CFC" w:rsidP="005C453F">
            <w:pPr>
              <w:spacing w:line="276" w:lineRule="auto"/>
              <w:rPr>
                <w:color w:val="auto"/>
                <w:sz w:val="20"/>
                <w:szCs w:val="20"/>
              </w:rPr>
            </w:pPr>
            <w:r w:rsidRPr="005244AB">
              <w:rPr>
                <w:color w:val="auto"/>
                <w:sz w:val="20"/>
                <w:szCs w:val="20"/>
              </w:rPr>
              <w:t>Merateľné ukazovatele aktivít</w:t>
            </w:r>
          </w:p>
        </w:tc>
      </w:tr>
      <w:tr w:rsidR="00ED4CFC" w:rsidRPr="00FD3879" w:rsidTr="005C453F">
        <w:tc>
          <w:tcPr>
            <w:cnfStyle w:val="001000000000"/>
            <w:tcW w:w="4361" w:type="dxa"/>
            <w:gridSpan w:val="2"/>
          </w:tcPr>
          <w:p w:rsidR="00ED4CFC" w:rsidRPr="005244AB" w:rsidRDefault="00ED4CFC" w:rsidP="005C453F">
            <w:pPr>
              <w:spacing w:line="276" w:lineRule="auto"/>
              <w:rPr>
                <w:color w:val="auto"/>
                <w:sz w:val="20"/>
                <w:szCs w:val="20"/>
              </w:rPr>
            </w:pPr>
            <w:r w:rsidRPr="005244AB">
              <w:rPr>
                <w:color w:val="auto"/>
                <w:sz w:val="20"/>
                <w:szCs w:val="20"/>
              </w:rPr>
              <w:t>Merateľný ukazovateľ</w:t>
            </w:r>
          </w:p>
        </w:tc>
        <w:tc>
          <w:tcPr>
            <w:tcW w:w="1134" w:type="dxa"/>
            <w:gridSpan w:val="2"/>
          </w:tcPr>
          <w:p w:rsidR="00ED4CFC" w:rsidRPr="005244AB" w:rsidRDefault="00ED4CFC" w:rsidP="005C453F">
            <w:pPr>
              <w:spacing w:line="276" w:lineRule="auto"/>
              <w:cnfStyle w:val="000000000000"/>
              <w:rPr>
                <w:b/>
                <w:color w:val="auto"/>
                <w:sz w:val="20"/>
                <w:szCs w:val="20"/>
              </w:rPr>
            </w:pPr>
            <w:r w:rsidRPr="005244AB">
              <w:rPr>
                <w:b/>
                <w:color w:val="auto"/>
                <w:sz w:val="20"/>
                <w:szCs w:val="20"/>
              </w:rPr>
              <w:t>Jednotka</w:t>
            </w:r>
          </w:p>
        </w:tc>
        <w:tc>
          <w:tcPr>
            <w:tcW w:w="1869" w:type="dxa"/>
            <w:gridSpan w:val="2"/>
          </w:tcPr>
          <w:p w:rsidR="00ED4CFC" w:rsidRPr="005244AB" w:rsidRDefault="00ED4CFC" w:rsidP="005C453F">
            <w:pPr>
              <w:spacing w:line="276" w:lineRule="auto"/>
              <w:cnfStyle w:val="000000000000"/>
              <w:rPr>
                <w:b/>
                <w:color w:val="auto"/>
                <w:sz w:val="20"/>
                <w:szCs w:val="20"/>
              </w:rPr>
            </w:pPr>
            <w:r w:rsidRPr="005244AB">
              <w:rPr>
                <w:b/>
                <w:color w:val="auto"/>
                <w:sz w:val="20"/>
                <w:szCs w:val="20"/>
              </w:rPr>
              <w:t>Plánovaná dosiahnutá hodnota ku koncu roka 2023</w:t>
            </w:r>
          </w:p>
        </w:tc>
        <w:tc>
          <w:tcPr>
            <w:tcW w:w="1874" w:type="dxa"/>
          </w:tcPr>
          <w:p w:rsidR="00ED4CFC" w:rsidRPr="005244AB" w:rsidRDefault="00ED4CFC" w:rsidP="005C453F">
            <w:pPr>
              <w:spacing w:line="276" w:lineRule="auto"/>
              <w:cnfStyle w:val="000000000000"/>
              <w:rPr>
                <w:b/>
                <w:color w:val="auto"/>
                <w:sz w:val="20"/>
                <w:szCs w:val="20"/>
              </w:rPr>
            </w:pPr>
            <w:r w:rsidRPr="005244AB">
              <w:rPr>
                <w:b/>
                <w:color w:val="auto"/>
                <w:sz w:val="20"/>
                <w:szCs w:val="20"/>
              </w:rPr>
              <w:t>Skutočná dosiahnutá hodnota ku koncu roka 2023</w:t>
            </w:r>
          </w:p>
        </w:tc>
      </w:tr>
      <w:tr w:rsidR="00ED4CFC" w:rsidRPr="00FD3879" w:rsidTr="005C453F">
        <w:trPr>
          <w:cnfStyle w:val="000000100000"/>
        </w:trPr>
        <w:tc>
          <w:tcPr>
            <w:cnfStyle w:val="001000000000"/>
            <w:tcW w:w="4361" w:type="dxa"/>
            <w:gridSpan w:val="2"/>
          </w:tcPr>
          <w:p w:rsidR="00ED4CFC" w:rsidRPr="005244AB" w:rsidRDefault="00ED4CFC" w:rsidP="00EB0C41">
            <w:pPr>
              <w:spacing w:line="276" w:lineRule="auto"/>
              <w:rPr>
                <w:b w:val="0"/>
                <w:color w:val="auto"/>
                <w:sz w:val="20"/>
                <w:szCs w:val="20"/>
              </w:rPr>
            </w:pPr>
            <w:r>
              <w:rPr>
                <w:b w:val="0"/>
                <w:color w:val="auto"/>
                <w:sz w:val="20"/>
                <w:szCs w:val="20"/>
              </w:rPr>
              <w:t>Počet vytvorených produktov cestovného ruchu</w:t>
            </w:r>
          </w:p>
        </w:tc>
        <w:tc>
          <w:tcPr>
            <w:tcW w:w="1134" w:type="dxa"/>
            <w:gridSpan w:val="2"/>
          </w:tcPr>
          <w:p w:rsidR="00ED4CFC" w:rsidRPr="005244AB" w:rsidRDefault="00ED4CFC" w:rsidP="005C453F">
            <w:pPr>
              <w:spacing w:line="276" w:lineRule="auto"/>
              <w:cnfStyle w:val="000000100000"/>
              <w:rPr>
                <w:color w:val="auto"/>
                <w:sz w:val="20"/>
                <w:szCs w:val="20"/>
              </w:rPr>
            </w:pPr>
            <w:r>
              <w:rPr>
                <w:color w:val="auto"/>
                <w:sz w:val="20"/>
                <w:szCs w:val="20"/>
              </w:rPr>
              <w:t>počet</w:t>
            </w:r>
          </w:p>
        </w:tc>
        <w:tc>
          <w:tcPr>
            <w:tcW w:w="1869" w:type="dxa"/>
            <w:gridSpan w:val="2"/>
          </w:tcPr>
          <w:p w:rsidR="00ED4CFC" w:rsidRPr="005244AB" w:rsidRDefault="00ED4CFC" w:rsidP="005C453F">
            <w:pPr>
              <w:spacing w:line="276" w:lineRule="auto"/>
              <w:cnfStyle w:val="000000100000"/>
              <w:rPr>
                <w:color w:val="auto"/>
                <w:sz w:val="20"/>
                <w:szCs w:val="20"/>
              </w:rPr>
            </w:pPr>
            <w:r>
              <w:rPr>
                <w:color w:val="auto"/>
                <w:sz w:val="20"/>
                <w:szCs w:val="20"/>
              </w:rPr>
              <w:t>5</w:t>
            </w:r>
          </w:p>
        </w:tc>
        <w:tc>
          <w:tcPr>
            <w:tcW w:w="1874" w:type="dxa"/>
          </w:tcPr>
          <w:p w:rsidR="00ED4CFC" w:rsidRPr="005244AB" w:rsidRDefault="00ED4CFC" w:rsidP="005C453F">
            <w:pPr>
              <w:spacing w:line="276" w:lineRule="auto"/>
              <w:cnfStyle w:val="000000100000"/>
              <w:rPr>
                <w:color w:val="auto"/>
                <w:sz w:val="20"/>
                <w:szCs w:val="20"/>
              </w:rPr>
            </w:pPr>
          </w:p>
        </w:tc>
      </w:tr>
      <w:tr w:rsidR="00ED4CFC" w:rsidRPr="00FD3879" w:rsidTr="005C453F">
        <w:tc>
          <w:tcPr>
            <w:cnfStyle w:val="001000000000"/>
            <w:tcW w:w="4361" w:type="dxa"/>
            <w:gridSpan w:val="2"/>
          </w:tcPr>
          <w:p w:rsidR="00ED4CFC" w:rsidRPr="00FE2D45" w:rsidRDefault="00ED4CFC" w:rsidP="00EB0C41">
            <w:pPr>
              <w:spacing w:line="276" w:lineRule="auto"/>
              <w:rPr>
                <w:b w:val="0"/>
                <w:color w:val="auto"/>
                <w:sz w:val="20"/>
                <w:szCs w:val="20"/>
              </w:rPr>
            </w:pPr>
            <w:r w:rsidRPr="00FE2D45">
              <w:rPr>
                <w:b w:val="0"/>
                <w:color w:val="auto"/>
                <w:sz w:val="20"/>
                <w:szCs w:val="20"/>
              </w:rPr>
              <w:t xml:space="preserve">Počet </w:t>
            </w:r>
            <w:r>
              <w:rPr>
                <w:b w:val="0"/>
                <w:color w:val="auto"/>
                <w:sz w:val="20"/>
                <w:szCs w:val="20"/>
              </w:rPr>
              <w:t>marketingových výstupov regiónu</w:t>
            </w:r>
          </w:p>
        </w:tc>
        <w:tc>
          <w:tcPr>
            <w:tcW w:w="1134" w:type="dxa"/>
            <w:gridSpan w:val="2"/>
          </w:tcPr>
          <w:p w:rsidR="00ED4CFC" w:rsidRPr="00FE2D45" w:rsidRDefault="00ED4CFC" w:rsidP="005C453F">
            <w:pPr>
              <w:spacing w:line="276" w:lineRule="auto"/>
              <w:cnfStyle w:val="000000000000"/>
              <w:rPr>
                <w:color w:val="auto"/>
                <w:sz w:val="20"/>
                <w:szCs w:val="20"/>
              </w:rPr>
            </w:pPr>
            <w:r w:rsidRPr="00FE2D45">
              <w:rPr>
                <w:color w:val="auto"/>
                <w:sz w:val="20"/>
                <w:szCs w:val="20"/>
              </w:rPr>
              <w:t>počet</w:t>
            </w:r>
          </w:p>
        </w:tc>
        <w:tc>
          <w:tcPr>
            <w:tcW w:w="1869" w:type="dxa"/>
            <w:gridSpan w:val="2"/>
          </w:tcPr>
          <w:p w:rsidR="00ED4CFC" w:rsidRPr="00FE2D45" w:rsidRDefault="00ED4CFC" w:rsidP="005C453F">
            <w:pPr>
              <w:spacing w:line="276" w:lineRule="auto"/>
              <w:cnfStyle w:val="000000000000"/>
              <w:rPr>
                <w:color w:val="auto"/>
                <w:sz w:val="20"/>
                <w:szCs w:val="20"/>
              </w:rPr>
            </w:pPr>
            <w:r>
              <w:rPr>
                <w:color w:val="auto"/>
                <w:sz w:val="20"/>
                <w:szCs w:val="20"/>
              </w:rPr>
              <w:t>10</w:t>
            </w:r>
          </w:p>
        </w:tc>
        <w:tc>
          <w:tcPr>
            <w:tcW w:w="1874" w:type="dxa"/>
          </w:tcPr>
          <w:p w:rsidR="00ED4CFC" w:rsidRPr="00FE2D45" w:rsidRDefault="00ED4CFC" w:rsidP="005C453F">
            <w:pPr>
              <w:spacing w:line="276" w:lineRule="auto"/>
              <w:cnfStyle w:val="000000000000"/>
              <w:rPr>
                <w:color w:val="auto"/>
                <w:sz w:val="20"/>
                <w:szCs w:val="20"/>
              </w:rPr>
            </w:pPr>
          </w:p>
        </w:tc>
      </w:tr>
    </w:tbl>
    <w:p w:rsidR="00EB0C41" w:rsidRDefault="00EB0C41" w:rsidP="00B476BA">
      <w:pPr>
        <w:spacing w:line="276" w:lineRule="auto"/>
        <w:ind w:left="1410" w:hanging="1410"/>
        <w:jc w:val="both"/>
      </w:pPr>
    </w:p>
    <w:p w:rsidR="00B476BA" w:rsidRPr="00EE179F" w:rsidRDefault="00EE179F" w:rsidP="00B476BA">
      <w:pPr>
        <w:spacing w:line="276" w:lineRule="auto"/>
        <w:jc w:val="both"/>
        <w:rPr>
          <w:b/>
        </w:rPr>
      </w:pPr>
      <w:r w:rsidRPr="00EE179F">
        <w:rPr>
          <w:b/>
        </w:rPr>
        <w:t>3.2.1</w:t>
      </w:r>
      <w:r w:rsidR="00B476BA" w:rsidRPr="00EE179F">
        <w:rPr>
          <w:b/>
        </w:rPr>
        <w:t xml:space="preserve"> Rozširovanie a</w:t>
      </w:r>
      <w:r w:rsidR="001B759E">
        <w:rPr>
          <w:b/>
        </w:rPr>
        <w:t> </w:t>
      </w:r>
      <w:r w:rsidR="00B476BA" w:rsidRPr="00EE179F">
        <w:rPr>
          <w:b/>
        </w:rPr>
        <w:t>rozvoj doplnkových služieb cestovného ruchu a</w:t>
      </w:r>
      <w:r w:rsidR="001B759E">
        <w:rPr>
          <w:b/>
        </w:rPr>
        <w:t> </w:t>
      </w:r>
      <w:r w:rsidR="00B476BA" w:rsidRPr="00EE179F">
        <w:rPr>
          <w:b/>
        </w:rPr>
        <w:t xml:space="preserve">budovanie drobnej </w:t>
      </w:r>
      <w:r w:rsidRPr="00EE179F">
        <w:rPr>
          <w:b/>
        </w:rPr>
        <w:t>infraštruktúry cestovného ruchu</w:t>
      </w:r>
    </w:p>
    <w:tbl>
      <w:tblPr>
        <w:tblStyle w:val="Svetlpodfarbeniezvraznenie11"/>
        <w:tblW w:w="0" w:type="auto"/>
        <w:tblLook w:val="04A0"/>
      </w:tblPr>
      <w:tblGrid>
        <w:gridCol w:w="1526"/>
        <w:gridCol w:w="2835"/>
        <w:gridCol w:w="567"/>
        <w:gridCol w:w="567"/>
        <w:gridCol w:w="850"/>
        <w:gridCol w:w="1019"/>
        <w:gridCol w:w="1874"/>
      </w:tblGrid>
      <w:tr w:rsidR="00EE179F" w:rsidRPr="00FD3879" w:rsidTr="005C453F">
        <w:trPr>
          <w:cnfStyle w:val="100000000000"/>
        </w:trPr>
        <w:tc>
          <w:tcPr>
            <w:cnfStyle w:val="001000000000"/>
            <w:tcW w:w="1526" w:type="dxa"/>
          </w:tcPr>
          <w:p w:rsidR="00EE179F" w:rsidRPr="00FD3879" w:rsidRDefault="00EE179F" w:rsidP="005C453F">
            <w:pPr>
              <w:spacing w:line="276" w:lineRule="auto"/>
              <w:rPr>
                <w:color w:val="auto"/>
                <w:sz w:val="20"/>
                <w:szCs w:val="20"/>
              </w:rPr>
            </w:pPr>
            <w:r w:rsidRPr="00FD3879">
              <w:rPr>
                <w:color w:val="auto"/>
                <w:sz w:val="20"/>
                <w:szCs w:val="20"/>
              </w:rPr>
              <w:t>Obec</w:t>
            </w:r>
          </w:p>
        </w:tc>
        <w:tc>
          <w:tcPr>
            <w:tcW w:w="3402" w:type="dxa"/>
            <w:gridSpan w:val="2"/>
          </w:tcPr>
          <w:p w:rsidR="00EE179F" w:rsidRPr="00FD3879" w:rsidRDefault="00EE179F" w:rsidP="005C453F">
            <w:pPr>
              <w:spacing w:line="276" w:lineRule="auto"/>
              <w:cnfStyle w:val="100000000000"/>
              <w:rPr>
                <w:color w:val="auto"/>
                <w:sz w:val="20"/>
                <w:szCs w:val="20"/>
              </w:rPr>
            </w:pPr>
            <w:r w:rsidRPr="00FD3879">
              <w:rPr>
                <w:color w:val="auto"/>
                <w:sz w:val="20"/>
                <w:szCs w:val="20"/>
              </w:rPr>
              <w:t xml:space="preserve">Názov projektového zámeru </w:t>
            </w:r>
            <w:r w:rsidR="001B759E">
              <w:rPr>
                <w:color w:val="auto"/>
                <w:sz w:val="20"/>
                <w:szCs w:val="20"/>
              </w:rPr>
              <w:t>–</w:t>
            </w:r>
            <w:r w:rsidRPr="00FD3879">
              <w:rPr>
                <w:color w:val="auto"/>
                <w:sz w:val="20"/>
                <w:szCs w:val="20"/>
              </w:rPr>
              <w:t xml:space="preserve"> aktivity</w:t>
            </w:r>
          </w:p>
        </w:tc>
        <w:tc>
          <w:tcPr>
            <w:tcW w:w="1417" w:type="dxa"/>
            <w:gridSpan w:val="2"/>
          </w:tcPr>
          <w:p w:rsidR="00EE179F" w:rsidRPr="00FD3879" w:rsidRDefault="00EE179F" w:rsidP="005C453F">
            <w:pPr>
              <w:spacing w:line="276" w:lineRule="auto"/>
              <w:cnfStyle w:val="100000000000"/>
              <w:rPr>
                <w:color w:val="auto"/>
                <w:sz w:val="20"/>
                <w:szCs w:val="20"/>
              </w:rPr>
            </w:pPr>
            <w:r w:rsidRPr="00FD3879">
              <w:rPr>
                <w:color w:val="auto"/>
                <w:sz w:val="20"/>
                <w:szCs w:val="20"/>
              </w:rPr>
              <w:t>Predpokladaný dátum realizácie</w:t>
            </w:r>
          </w:p>
        </w:tc>
        <w:tc>
          <w:tcPr>
            <w:tcW w:w="1019" w:type="dxa"/>
          </w:tcPr>
          <w:p w:rsidR="00EE179F" w:rsidRPr="00FD3879" w:rsidRDefault="00EE179F" w:rsidP="005C453F">
            <w:pPr>
              <w:spacing w:line="276" w:lineRule="auto"/>
              <w:cnfStyle w:val="100000000000"/>
              <w:rPr>
                <w:color w:val="auto"/>
                <w:sz w:val="20"/>
                <w:szCs w:val="20"/>
              </w:rPr>
            </w:pPr>
            <w:r w:rsidRPr="00FD3879">
              <w:rPr>
                <w:color w:val="auto"/>
                <w:sz w:val="20"/>
                <w:szCs w:val="20"/>
              </w:rPr>
              <w:t>Financie v €</w:t>
            </w:r>
          </w:p>
        </w:tc>
        <w:tc>
          <w:tcPr>
            <w:tcW w:w="1874" w:type="dxa"/>
          </w:tcPr>
          <w:p w:rsidR="00EE179F" w:rsidRPr="00FD3879" w:rsidRDefault="00EE179F" w:rsidP="005C453F">
            <w:pPr>
              <w:spacing w:line="276" w:lineRule="auto"/>
              <w:cnfStyle w:val="100000000000"/>
              <w:rPr>
                <w:color w:val="auto"/>
                <w:sz w:val="20"/>
                <w:szCs w:val="20"/>
              </w:rPr>
            </w:pPr>
            <w:r w:rsidRPr="00FD3879">
              <w:rPr>
                <w:color w:val="auto"/>
                <w:sz w:val="20"/>
                <w:szCs w:val="20"/>
              </w:rPr>
              <w:t>Zdroje financovania</w:t>
            </w:r>
          </w:p>
        </w:tc>
      </w:tr>
      <w:tr w:rsidR="00EE179F" w:rsidRPr="00FD3879" w:rsidTr="005C453F">
        <w:trPr>
          <w:cnfStyle w:val="000000100000"/>
        </w:trPr>
        <w:tc>
          <w:tcPr>
            <w:cnfStyle w:val="001000000000"/>
            <w:tcW w:w="1526" w:type="dxa"/>
          </w:tcPr>
          <w:p w:rsidR="00EE179F" w:rsidRPr="00E63495" w:rsidRDefault="00EE179F" w:rsidP="005C453F">
            <w:pPr>
              <w:spacing w:line="276" w:lineRule="auto"/>
              <w:rPr>
                <w:b w:val="0"/>
                <w:bCs w:val="0"/>
                <w:color w:val="auto"/>
                <w:sz w:val="20"/>
                <w:szCs w:val="20"/>
              </w:rPr>
            </w:pPr>
            <w:r>
              <w:rPr>
                <w:b w:val="0"/>
                <w:bCs w:val="0"/>
                <w:color w:val="auto"/>
                <w:sz w:val="20"/>
                <w:szCs w:val="20"/>
              </w:rPr>
              <w:t>Malatiná</w:t>
            </w:r>
          </w:p>
        </w:tc>
        <w:tc>
          <w:tcPr>
            <w:tcW w:w="3402" w:type="dxa"/>
            <w:gridSpan w:val="2"/>
          </w:tcPr>
          <w:p w:rsidR="00EE179F" w:rsidRPr="00E63495" w:rsidRDefault="00845345" w:rsidP="005C453F">
            <w:pPr>
              <w:spacing w:line="276" w:lineRule="auto"/>
              <w:cnfStyle w:val="000000100000"/>
              <w:rPr>
                <w:color w:val="auto"/>
                <w:sz w:val="20"/>
                <w:szCs w:val="20"/>
              </w:rPr>
            </w:pPr>
            <w:r>
              <w:rPr>
                <w:color w:val="auto"/>
                <w:sz w:val="20"/>
                <w:szCs w:val="20"/>
              </w:rPr>
              <w:t xml:space="preserve">3.2.1.a </w:t>
            </w:r>
            <w:r w:rsidR="00EE179F">
              <w:rPr>
                <w:color w:val="auto"/>
                <w:sz w:val="20"/>
                <w:szCs w:val="20"/>
              </w:rPr>
              <w:t>Náučné chodníky</w:t>
            </w:r>
          </w:p>
        </w:tc>
        <w:tc>
          <w:tcPr>
            <w:tcW w:w="1417" w:type="dxa"/>
            <w:gridSpan w:val="2"/>
          </w:tcPr>
          <w:p w:rsidR="00EE179F" w:rsidRPr="00E63495" w:rsidRDefault="00EE179F" w:rsidP="005C453F">
            <w:pPr>
              <w:spacing w:line="276" w:lineRule="auto"/>
              <w:cnfStyle w:val="000000100000"/>
              <w:rPr>
                <w:color w:val="auto"/>
                <w:sz w:val="20"/>
                <w:szCs w:val="20"/>
              </w:rPr>
            </w:pPr>
            <w:r>
              <w:rPr>
                <w:color w:val="auto"/>
                <w:sz w:val="20"/>
                <w:szCs w:val="20"/>
              </w:rPr>
              <w:t>5/2019-8/2019</w:t>
            </w:r>
          </w:p>
        </w:tc>
        <w:tc>
          <w:tcPr>
            <w:tcW w:w="1019" w:type="dxa"/>
          </w:tcPr>
          <w:p w:rsidR="00EE179F" w:rsidRPr="00E63495" w:rsidRDefault="00EE179F" w:rsidP="005C453F">
            <w:pPr>
              <w:spacing w:line="276" w:lineRule="auto"/>
              <w:cnfStyle w:val="000000100000"/>
              <w:rPr>
                <w:color w:val="auto"/>
                <w:sz w:val="20"/>
                <w:szCs w:val="20"/>
              </w:rPr>
            </w:pPr>
            <w:r>
              <w:rPr>
                <w:color w:val="auto"/>
                <w:sz w:val="20"/>
                <w:szCs w:val="20"/>
              </w:rPr>
              <w:t>5 002</w:t>
            </w:r>
          </w:p>
        </w:tc>
        <w:tc>
          <w:tcPr>
            <w:tcW w:w="1874" w:type="dxa"/>
          </w:tcPr>
          <w:p w:rsidR="00EE179F" w:rsidRPr="00E63495" w:rsidRDefault="00EE179F" w:rsidP="00EE179F">
            <w:pPr>
              <w:spacing w:line="276" w:lineRule="auto"/>
              <w:cnfStyle w:val="000000100000"/>
              <w:rPr>
                <w:color w:val="auto"/>
                <w:sz w:val="20"/>
                <w:szCs w:val="20"/>
              </w:rPr>
            </w:pPr>
            <w:r>
              <w:rPr>
                <w:color w:val="auto"/>
                <w:sz w:val="20"/>
                <w:szCs w:val="20"/>
              </w:rPr>
              <w:t>PRV SR, MAS, v</w:t>
            </w:r>
            <w:r w:rsidRPr="00EE179F">
              <w:rPr>
                <w:color w:val="auto"/>
                <w:sz w:val="20"/>
                <w:szCs w:val="20"/>
              </w:rPr>
              <w:t>lastné zdroje, úvery</w:t>
            </w:r>
          </w:p>
        </w:tc>
      </w:tr>
      <w:tr w:rsidR="004728C8" w:rsidRPr="00FD3879" w:rsidTr="005C453F">
        <w:tc>
          <w:tcPr>
            <w:cnfStyle w:val="001000000000"/>
            <w:tcW w:w="1526" w:type="dxa"/>
          </w:tcPr>
          <w:p w:rsidR="004728C8" w:rsidRPr="004728C8" w:rsidRDefault="004728C8" w:rsidP="005C453F">
            <w:pPr>
              <w:spacing w:line="276" w:lineRule="auto"/>
              <w:rPr>
                <w:b w:val="0"/>
                <w:bCs w:val="0"/>
                <w:color w:val="auto"/>
                <w:sz w:val="20"/>
                <w:szCs w:val="20"/>
              </w:rPr>
            </w:pPr>
            <w:r w:rsidRPr="004728C8">
              <w:rPr>
                <w:b w:val="0"/>
                <w:bCs w:val="0"/>
                <w:color w:val="auto"/>
                <w:sz w:val="20"/>
                <w:szCs w:val="20"/>
              </w:rPr>
              <w:t>Pribiš</w:t>
            </w:r>
          </w:p>
        </w:tc>
        <w:tc>
          <w:tcPr>
            <w:tcW w:w="3402" w:type="dxa"/>
            <w:gridSpan w:val="2"/>
          </w:tcPr>
          <w:p w:rsidR="004728C8" w:rsidRPr="004728C8" w:rsidRDefault="00845345" w:rsidP="005C453F">
            <w:pPr>
              <w:spacing w:line="276" w:lineRule="auto"/>
              <w:cnfStyle w:val="000000000000"/>
              <w:rPr>
                <w:color w:val="auto"/>
                <w:sz w:val="20"/>
                <w:szCs w:val="20"/>
              </w:rPr>
            </w:pPr>
            <w:r>
              <w:rPr>
                <w:color w:val="auto"/>
                <w:sz w:val="20"/>
                <w:szCs w:val="20"/>
              </w:rPr>
              <w:t xml:space="preserve">3.2.1.b </w:t>
            </w:r>
            <w:r w:rsidR="004728C8" w:rsidRPr="004728C8">
              <w:rPr>
                <w:color w:val="auto"/>
                <w:sz w:val="20"/>
                <w:szCs w:val="20"/>
              </w:rPr>
              <w:t>Rozvoj a</w:t>
            </w:r>
            <w:r w:rsidR="001B759E">
              <w:rPr>
                <w:color w:val="auto"/>
                <w:sz w:val="20"/>
                <w:szCs w:val="20"/>
              </w:rPr>
              <w:t> </w:t>
            </w:r>
            <w:r w:rsidR="004728C8" w:rsidRPr="004728C8">
              <w:rPr>
                <w:color w:val="auto"/>
                <w:sz w:val="20"/>
                <w:szCs w:val="20"/>
              </w:rPr>
              <w:t>marketing vidieckeho cestovného ruchu</w:t>
            </w:r>
          </w:p>
        </w:tc>
        <w:tc>
          <w:tcPr>
            <w:tcW w:w="1417" w:type="dxa"/>
            <w:gridSpan w:val="2"/>
          </w:tcPr>
          <w:p w:rsidR="004728C8" w:rsidRPr="004728C8" w:rsidRDefault="004728C8" w:rsidP="005C453F">
            <w:pPr>
              <w:spacing w:line="276" w:lineRule="auto"/>
              <w:cnfStyle w:val="000000000000"/>
              <w:rPr>
                <w:color w:val="auto"/>
                <w:sz w:val="20"/>
                <w:szCs w:val="20"/>
              </w:rPr>
            </w:pPr>
            <w:r w:rsidRPr="004728C8">
              <w:rPr>
                <w:color w:val="auto"/>
                <w:sz w:val="20"/>
                <w:szCs w:val="20"/>
              </w:rPr>
              <w:t>9/2015-11/2023</w:t>
            </w:r>
          </w:p>
        </w:tc>
        <w:tc>
          <w:tcPr>
            <w:tcW w:w="1019" w:type="dxa"/>
          </w:tcPr>
          <w:p w:rsidR="004728C8" w:rsidRPr="004728C8" w:rsidRDefault="004728C8" w:rsidP="005C453F">
            <w:pPr>
              <w:spacing w:line="276" w:lineRule="auto"/>
              <w:cnfStyle w:val="000000000000"/>
              <w:rPr>
                <w:color w:val="auto"/>
                <w:sz w:val="20"/>
                <w:szCs w:val="20"/>
              </w:rPr>
            </w:pPr>
            <w:r w:rsidRPr="004728C8">
              <w:rPr>
                <w:color w:val="auto"/>
                <w:sz w:val="20"/>
                <w:szCs w:val="20"/>
              </w:rPr>
              <w:t>400 000</w:t>
            </w:r>
          </w:p>
        </w:tc>
        <w:tc>
          <w:tcPr>
            <w:tcW w:w="1874" w:type="dxa"/>
          </w:tcPr>
          <w:p w:rsidR="004728C8" w:rsidRPr="004728C8" w:rsidRDefault="004728C8" w:rsidP="004728C8">
            <w:pPr>
              <w:spacing w:line="276" w:lineRule="auto"/>
              <w:cnfStyle w:val="000000000000"/>
              <w:rPr>
                <w:color w:val="auto"/>
                <w:sz w:val="20"/>
                <w:szCs w:val="20"/>
              </w:rPr>
            </w:pPr>
            <w:r w:rsidRPr="004728C8">
              <w:rPr>
                <w:color w:val="auto"/>
                <w:sz w:val="20"/>
                <w:szCs w:val="20"/>
              </w:rPr>
              <w:t>PRV  SR, MAS, štátny rozpočet, dotácie SR, vlastné zdroje, úvery</w:t>
            </w:r>
          </w:p>
        </w:tc>
      </w:tr>
      <w:tr w:rsidR="00ED4CFC" w:rsidRPr="00FD3879" w:rsidTr="005C453F">
        <w:trPr>
          <w:cnfStyle w:val="000000100000"/>
        </w:trPr>
        <w:tc>
          <w:tcPr>
            <w:cnfStyle w:val="001000000000"/>
            <w:tcW w:w="1526" w:type="dxa"/>
          </w:tcPr>
          <w:p w:rsidR="00ED4CFC" w:rsidRPr="001B759E" w:rsidRDefault="00ED4CFC" w:rsidP="005C453F">
            <w:pPr>
              <w:spacing w:line="276" w:lineRule="auto"/>
              <w:rPr>
                <w:b w:val="0"/>
                <w:color w:val="auto"/>
                <w:sz w:val="20"/>
                <w:szCs w:val="20"/>
              </w:rPr>
            </w:pPr>
            <w:r w:rsidRPr="001B759E">
              <w:rPr>
                <w:b w:val="0"/>
                <w:color w:val="auto"/>
                <w:sz w:val="20"/>
                <w:szCs w:val="20"/>
              </w:rPr>
              <w:t>Oravský Podzámok</w:t>
            </w:r>
          </w:p>
        </w:tc>
        <w:tc>
          <w:tcPr>
            <w:tcW w:w="3402" w:type="dxa"/>
            <w:gridSpan w:val="2"/>
          </w:tcPr>
          <w:p w:rsidR="00ED4CFC" w:rsidRPr="001B759E" w:rsidRDefault="00845345" w:rsidP="005C453F">
            <w:pPr>
              <w:spacing w:line="276" w:lineRule="auto"/>
              <w:cnfStyle w:val="000000100000"/>
              <w:rPr>
                <w:color w:val="auto"/>
                <w:sz w:val="20"/>
                <w:szCs w:val="20"/>
              </w:rPr>
            </w:pPr>
            <w:r>
              <w:rPr>
                <w:color w:val="auto"/>
                <w:sz w:val="20"/>
                <w:szCs w:val="20"/>
              </w:rPr>
              <w:t xml:space="preserve">3.2.1.c </w:t>
            </w:r>
            <w:r w:rsidR="00ED4CFC" w:rsidRPr="001B759E">
              <w:rPr>
                <w:color w:val="auto"/>
                <w:sz w:val="20"/>
                <w:szCs w:val="20"/>
              </w:rPr>
              <w:t>Vybudovanie náučného chodníka pod Oravským hradom</w:t>
            </w:r>
          </w:p>
        </w:tc>
        <w:tc>
          <w:tcPr>
            <w:tcW w:w="1417" w:type="dxa"/>
            <w:gridSpan w:val="2"/>
          </w:tcPr>
          <w:p w:rsidR="00ED4CFC" w:rsidRPr="001B759E" w:rsidRDefault="00ED4CFC" w:rsidP="005C453F">
            <w:pPr>
              <w:spacing w:line="276" w:lineRule="auto"/>
              <w:cnfStyle w:val="000000100000"/>
              <w:rPr>
                <w:color w:val="auto"/>
                <w:sz w:val="20"/>
                <w:szCs w:val="20"/>
              </w:rPr>
            </w:pPr>
            <w:r w:rsidRPr="001B759E">
              <w:rPr>
                <w:color w:val="auto"/>
                <w:sz w:val="20"/>
                <w:szCs w:val="20"/>
              </w:rPr>
              <w:t>1/2017-12/2023</w:t>
            </w:r>
          </w:p>
        </w:tc>
        <w:tc>
          <w:tcPr>
            <w:tcW w:w="1019" w:type="dxa"/>
          </w:tcPr>
          <w:p w:rsidR="00ED4CFC" w:rsidRPr="001B759E" w:rsidRDefault="00ED4CFC" w:rsidP="005C453F">
            <w:pPr>
              <w:spacing w:line="276" w:lineRule="auto"/>
              <w:cnfStyle w:val="000000100000"/>
              <w:rPr>
                <w:color w:val="auto"/>
                <w:sz w:val="20"/>
                <w:szCs w:val="20"/>
              </w:rPr>
            </w:pPr>
            <w:r w:rsidRPr="001B759E">
              <w:rPr>
                <w:color w:val="auto"/>
                <w:sz w:val="20"/>
                <w:szCs w:val="20"/>
              </w:rPr>
              <w:t>50 000</w:t>
            </w:r>
          </w:p>
        </w:tc>
        <w:tc>
          <w:tcPr>
            <w:tcW w:w="1874" w:type="dxa"/>
          </w:tcPr>
          <w:p w:rsidR="00ED4CFC" w:rsidRPr="001B759E" w:rsidRDefault="00794B1A" w:rsidP="004728C8">
            <w:pPr>
              <w:spacing w:line="276" w:lineRule="auto"/>
              <w:cnfStyle w:val="000000100000"/>
              <w:rPr>
                <w:color w:val="auto"/>
                <w:sz w:val="20"/>
                <w:szCs w:val="20"/>
              </w:rPr>
            </w:pPr>
            <w:r>
              <w:rPr>
                <w:color w:val="auto"/>
                <w:sz w:val="20"/>
                <w:szCs w:val="20"/>
              </w:rPr>
              <w:t>INTERREG</w:t>
            </w:r>
            <w:r w:rsidR="00ED4CFC" w:rsidRPr="001B759E">
              <w:rPr>
                <w:color w:val="auto"/>
                <w:sz w:val="20"/>
                <w:szCs w:val="20"/>
              </w:rPr>
              <w:t>, MAS, vlastné zdroje, úvery</w:t>
            </w:r>
          </w:p>
        </w:tc>
      </w:tr>
      <w:tr w:rsidR="001B759E" w:rsidRPr="00FD3879" w:rsidTr="005C453F">
        <w:tc>
          <w:tcPr>
            <w:cnfStyle w:val="001000000000"/>
            <w:tcW w:w="1526" w:type="dxa"/>
          </w:tcPr>
          <w:p w:rsidR="001B759E" w:rsidRPr="001B759E" w:rsidRDefault="001B759E" w:rsidP="005C453F">
            <w:pPr>
              <w:spacing w:line="276" w:lineRule="auto"/>
              <w:rPr>
                <w:b w:val="0"/>
                <w:bCs w:val="0"/>
                <w:color w:val="auto"/>
                <w:sz w:val="20"/>
                <w:szCs w:val="20"/>
              </w:rPr>
            </w:pPr>
            <w:r w:rsidRPr="001B759E">
              <w:rPr>
                <w:b w:val="0"/>
                <w:bCs w:val="0"/>
                <w:color w:val="auto"/>
                <w:sz w:val="20"/>
                <w:szCs w:val="20"/>
              </w:rPr>
              <w:t>Sedliacka Dubová</w:t>
            </w:r>
          </w:p>
        </w:tc>
        <w:tc>
          <w:tcPr>
            <w:tcW w:w="3402" w:type="dxa"/>
            <w:gridSpan w:val="2"/>
          </w:tcPr>
          <w:p w:rsidR="001B759E" w:rsidRPr="001B759E" w:rsidRDefault="00845345" w:rsidP="005C453F">
            <w:pPr>
              <w:spacing w:line="276" w:lineRule="auto"/>
              <w:cnfStyle w:val="000000000000"/>
              <w:rPr>
                <w:color w:val="auto"/>
                <w:sz w:val="20"/>
                <w:szCs w:val="20"/>
              </w:rPr>
            </w:pPr>
            <w:r>
              <w:rPr>
                <w:color w:val="auto"/>
                <w:sz w:val="20"/>
                <w:szCs w:val="20"/>
              </w:rPr>
              <w:t xml:space="preserve">3.2.1.d </w:t>
            </w:r>
            <w:r w:rsidR="001B759E" w:rsidRPr="001B759E">
              <w:rPr>
                <w:color w:val="auto"/>
                <w:sz w:val="20"/>
                <w:szCs w:val="20"/>
              </w:rPr>
              <w:t>Altánok, oddychová zóna pri futbalovom ihrisku</w:t>
            </w:r>
          </w:p>
        </w:tc>
        <w:tc>
          <w:tcPr>
            <w:tcW w:w="1417" w:type="dxa"/>
            <w:gridSpan w:val="2"/>
          </w:tcPr>
          <w:p w:rsidR="001B759E" w:rsidRPr="001B759E" w:rsidRDefault="001B759E" w:rsidP="001B759E">
            <w:pPr>
              <w:spacing w:line="276" w:lineRule="auto"/>
              <w:cnfStyle w:val="000000000000"/>
              <w:rPr>
                <w:color w:val="auto"/>
                <w:sz w:val="20"/>
                <w:szCs w:val="20"/>
              </w:rPr>
            </w:pPr>
            <w:r w:rsidRPr="001B759E">
              <w:rPr>
                <w:color w:val="auto"/>
                <w:sz w:val="20"/>
                <w:szCs w:val="20"/>
              </w:rPr>
              <w:t>1/2017-12/2023</w:t>
            </w:r>
          </w:p>
        </w:tc>
        <w:tc>
          <w:tcPr>
            <w:tcW w:w="1019" w:type="dxa"/>
          </w:tcPr>
          <w:p w:rsidR="001B759E" w:rsidRPr="001B759E" w:rsidRDefault="001B759E" w:rsidP="005C453F">
            <w:pPr>
              <w:spacing w:line="276" w:lineRule="auto"/>
              <w:cnfStyle w:val="000000000000"/>
              <w:rPr>
                <w:color w:val="auto"/>
                <w:sz w:val="20"/>
                <w:szCs w:val="20"/>
              </w:rPr>
            </w:pPr>
            <w:r w:rsidRPr="001B759E">
              <w:rPr>
                <w:color w:val="auto"/>
                <w:sz w:val="20"/>
                <w:szCs w:val="20"/>
              </w:rPr>
              <w:t>20 000</w:t>
            </w:r>
          </w:p>
        </w:tc>
        <w:tc>
          <w:tcPr>
            <w:tcW w:w="1874" w:type="dxa"/>
          </w:tcPr>
          <w:p w:rsidR="001B759E" w:rsidRPr="001B759E" w:rsidRDefault="00794B1A" w:rsidP="001B759E">
            <w:pPr>
              <w:spacing w:line="276" w:lineRule="auto"/>
              <w:cnfStyle w:val="000000000000"/>
              <w:rPr>
                <w:color w:val="auto"/>
                <w:sz w:val="20"/>
                <w:szCs w:val="20"/>
              </w:rPr>
            </w:pPr>
            <w:r>
              <w:rPr>
                <w:color w:val="auto"/>
                <w:sz w:val="20"/>
                <w:szCs w:val="20"/>
              </w:rPr>
              <w:t>INTERREG</w:t>
            </w:r>
            <w:r w:rsidR="001B759E" w:rsidRPr="001B759E">
              <w:rPr>
                <w:color w:val="auto"/>
                <w:sz w:val="20"/>
                <w:szCs w:val="20"/>
              </w:rPr>
              <w:t>, MAS, vlastné zdroje, úvery</w:t>
            </w:r>
          </w:p>
        </w:tc>
      </w:tr>
      <w:tr w:rsidR="007A3830" w:rsidRPr="00FD3879" w:rsidTr="005C453F">
        <w:trPr>
          <w:cnfStyle w:val="000000100000"/>
        </w:trPr>
        <w:tc>
          <w:tcPr>
            <w:cnfStyle w:val="001000000000"/>
            <w:tcW w:w="1526" w:type="dxa"/>
            <w:vMerge w:val="restart"/>
          </w:tcPr>
          <w:p w:rsidR="007A3830" w:rsidRPr="00AB2D8C" w:rsidRDefault="007A3830" w:rsidP="005C453F">
            <w:pPr>
              <w:spacing w:line="276" w:lineRule="auto"/>
              <w:rPr>
                <w:b w:val="0"/>
                <w:bCs w:val="0"/>
                <w:color w:val="auto"/>
                <w:sz w:val="20"/>
                <w:szCs w:val="20"/>
              </w:rPr>
            </w:pPr>
            <w:r w:rsidRPr="00AB2D8C">
              <w:rPr>
                <w:b w:val="0"/>
                <w:bCs w:val="0"/>
                <w:color w:val="auto"/>
                <w:sz w:val="20"/>
                <w:szCs w:val="20"/>
              </w:rPr>
              <w:t>Krivá</w:t>
            </w:r>
          </w:p>
        </w:tc>
        <w:tc>
          <w:tcPr>
            <w:tcW w:w="3402" w:type="dxa"/>
            <w:gridSpan w:val="2"/>
          </w:tcPr>
          <w:p w:rsidR="007A3830" w:rsidRPr="00AB2D8C" w:rsidRDefault="007A3830" w:rsidP="005C453F">
            <w:pPr>
              <w:spacing w:line="276" w:lineRule="auto"/>
              <w:cnfStyle w:val="000000100000"/>
              <w:rPr>
                <w:color w:val="auto"/>
                <w:sz w:val="20"/>
                <w:szCs w:val="20"/>
              </w:rPr>
            </w:pPr>
            <w:r w:rsidRPr="00AB2D8C">
              <w:rPr>
                <w:color w:val="auto"/>
                <w:sz w:val="20"/>
                <w:szCs w:val="20"/>
              </w:rPr>
              <w:t>3.2.1.e Náučný chodník</w:t>
            </w:r>
          </w:p>
        </w:tc>
        <w:tc>
          <w:tcPr>
            <w:tcW w:w="1417" w:type="dxa"/>
            <w:gridSpan w:val="2"/>
          </w:tcPr>
          <w:p w:rsidR="007A3830" w:rsidRPr="001B759E" w:rsidRDefault="007A3830" w:rsidP="00CF6C85">
            <w:pPr>
              <w:spacing w:line="276" w:lineRule="auto"/>
              <w:cnfStyle w:val="000000100000"/>
              <w:rPr>
                <w:color w:val="auto"/>
                <w:sz w:val="20"/>
                <w:szCs w:val="20"/>
              </w:rPr>
            </w:pPr>
            <w:r>
              <w:rPr>
                <w:color w:val="auto"/>
                <w:sz w:val="20"/>
                <w:szCs w:val="20"/>
              </w:rPr>
              <w:t>1/2016</w:t>
            </w:r>
            <w:r w:rsidRPr="001B759E">
              <w:rPr>
                <w:color w:val="auto"/>
                <w:sz w:val="20"/>
                <w:szCs w:val="20"/>
              </w:rPr>
              <w:t>-12/2023</w:t>
            </w:r>
          </w:p>
        </w:tc>
        <w:tc>
          <w:tcPr>
            <w:tcW w:w="1019" w:type="dxa"/>
          </w:tcPr>
          <w:p w:rsidR="007A3830" w:rsidRPr="00AB2D8C" w:rsidRDefault="007A3830" w:rsidP="005C453F">
            <w:pPr>
              <w:spacing w:line="276" w:lineRule="auto"/>
              <w:cnfStyle w:val="000000100000"/>
              <w:rPr>
                <w:color w:val="auto"/>
                <w:sz w:val="20"/>
                <w:szCs w:val="20"/>
              </w:rPr>
            </w:pPr>
            <w:r w:rsidRPr="00AB2D8C">
              <w:rPr>
                <w:color w:val="auto"/>
                <w:sz w:val="20"/>
                <w:szCs w:val="20"/>
              </w:rPr>
              <w:t>10 000</w:t>
            </w:r>
          </w:p>
        </w:tc>
        <w:tc>
          <w:tcPr>
            <w:tcW w:w="1874" w:type="dxa"/>
          </w:tcPr>
          <w:p w:rsidR="007A3830" w:rsidRPr="001B759E" w:rsidRDefault="007A3830" w:rsidP="00CF6C85">
            <w:pPr>
              <w:spacing w:line="276" w:lineRule="auto"/>
              <w:cnfStyle w:val="000000100000"/>
              <w:rPr>
                <w:color w:val="auto"/>
                <w:sz w:val="20"/>
                <w:szCs w:val="20"/>
              </w:rPr>
            </w:pPr>
            <w:r>
              <w:rPr>
                <w:color w:val="auto"/>
                <w:sz w:val="20"/>
                <w:szCs w:val="20"/>
              </w:rPr>
              <w:t xml:space="preserve">PRV, </w:t>
            </w:r>
            <w:r w:rsidR="00794B1A">
              <w:rPr>
                <w:color w:val="auto"/>
                <w:sz w:val="20"/>
                <w:szCs w:val="20"/>
              </w:rPr>
              <w:t>INTERREG</w:t>
            </w:r>
            <w:r w:rsidRPr="001B759E">
              <w:rPr>
                <w:color w:val="auto"/>
                <w:sz w:val="20"/>
                <w:szCs w:val="20"/>
              </w:rPr>
              <w:t>, MAS, vlastné zdroje, úvery</w:t>
            </w:r>
          </w:p>
        </w:tc>
      </w:tr>
      <w:tr w:rsidR="007A3830" w:rsidRPr="00FD3879" w:rsidTr="005C453F">
        <w:tc>
          <w:tcPr>
            <w:cnfStyle w:val="001000000000"/>
            <w:tcW w:w="1526" w:type="dxa"/>
            <w:vMerge/>
          </w:tcPr>
          <w:p w:rsidR="007A3830" w:rsidRPr="00AB2D8C" w:rsidRDefault="007A3830" w:rsidP="005C453F">
            <w:pPr>
              <w:spacing w:line="276" w:lineRule="auto"/>
              <w:rPr>
                <w:b w:val="0"/>
                <w:bCs w:val="0"/>
                <w:sz w:val="20"/>
                <w:szCs w:val="20"/>
              </w:rPr>
            </w:pPr>
          </w:p>
        </w:tc>
        <w:tc>
          <w:tcPr>
            <w:tcW w:w="3402" w:type="dxa"/>
            <w:gridSpan w:val="2"/>
          </w:tcPr>
          <w:p w:rsidR="007A3830" w:rsidRPr="007A3830" w:rsidRDefault="007A3830" w:rsidP="005C453F">
            <w:pPr>
              <w:spacing w:line="276" w:lineRule="auto"/>
              <w:cnfStyle w:val="000000000000"/>
              <w:rPr>
                <w:color w:val="auto"/>
                <w:sz w:val="20"/>
                <w:szCs w:val="20"/>
              </w:rPr>
            </w:pPr>
            <w:r w:rsidRPr="007A3830">
              <w:rPr>
                <w:color w:val="auto"/>
                <w:sz w:val="20"/>
                <w:szCs w:val="20"/>
              </w:rPr>
              <w:t>3.2.1.f Rekonštrukcia lyžiarskeho vleku a osvetlenia</w:t>
            </w:r>
          </w:p>
        </w:tc>
        <w:tc>
          <w:tcPr>
            <w:tcW w:w="1417" w:type="dxa"/>
            <w:gridSpan w:val="2"/>
          </w:tcPr>
          <w:p w:rsidR="007A3830" w:rsidRPr="001B759E" w:rsidRDefault="007A3830" w:rsidP="0035163B">
            <w:pPr>
              <w:spacing w:line="276" w:lineRule="auto"/>
              <w:cnfStyle w:val="000000000000"/>
              <w:rPr>
                <w:color w:val="auto"/>
                <w:sz w:val="20"/>
                <w:szCs w:val="20"/>
              </w:rPr>
            </w:pPr>
            <w:r>
              <w:rPr>
                <w:color w:val="auto"/>
                <w:sz w:val="20"/>
                <w:szCs w:val="20"/>
              </w:rPr>
              <w:t>1/2016</w:t>
            </w:r>
            <w:r w:rsidRPr="001B759E">
              <w:rPr>
                <w:color w:val="auto"/>
                <w:sz w:val="20"/>
                <w:szCs w:val="20"/>
              </w:rPr>
              <w:t>-12/2023</w:t>
            </w:r>
          </w:p>
        </w:tc>
        <w:tc>
          <w:tcPr>
            <w:tcW w:w="1019" w:type="dxa"/>
          </w:tcPr>
          <w:p w:rsidR="007A3830" w:rsidRPr="007A3830" w:rsidRDefault="007A3830" w:rsidP="005C453F">
            <w:pPr>
              <w:spacing w:line="276" w:lineRule="auto"/>
              <w:cnfStyle w:val="000000000000"/>
              <w:rPr>
                <w:color w:val="auto"/>
                <w:sz w:val="20"/>
                <w:szCs w:val="20"/>
              </w:rPr>
            </w:pPr>
            <w:r w:rsidRPr="007A3830">
              <w:rPr>
                <w:color w:val="auto"/>
                <w:sz w:val="20"/>
                <w:szCs w:val="20"/>
              </w:rPr>
              <w:t>80 000</w:t>
            </w:r>
          </w:p>
        </w:tc>
        <w:tc>
          <w:tcPr>
            <w:tcW w:w="1874" w:type="dxa"/>
          </w:tcPr>
          <w:p w:rsidR="007A3830" w:rsidRPr="001B759E" w:rsidRDefault="007A3830" w:rsidP="0035163B">
            <w:pPr>
              <w:spacing w:line="276" w:lineRule="auto"/>
              <w:cnfStyle w:val="000000000000"/>
              <w:rPr>
                <w:color w:val="auto"/>
                <w:sz w:val="20"/>
                <w:szCs w:val="20"/>
              </w:rPr>
            </w:pPr>
            <w:r>
              <w:rPr>
                <w:color w:val="auto"/>
                <w:sz w:val="20"/>
                <w:szCs w:val="20"/>
              </w:rPr>
              <w:t xml:space="preserve">PRV, </w:t>
            </w:r>
            <w:r w:rsidR="00794B1A">
              <w:rPr>
                <w:color w:val="auto"/>
                <w:sz w:val="20"/>
                <w:szCs w:val="20"/>
              </w:rPr>
              <w:t>INTERREG</w:t>
            </w:r>
            <w:r w:rsidRPr="001B759E">
              <w:rPr>
                <w:color w:val="auto"/>
                <w:sz w:val="20"/>
                <w:szCs w:val="20"/>
              </w:rPr>
              <w:t>, MAS, vlastné zdroje, úvery</w:t>
            </w:r>
          </w:p>
        </w:tc>
      </w:tr>
      <w:tr w:rsidR="00EB3F7D" w:rsidRPr="00FD3879" w:rsidTr="005C453F">
        <w:trPr>
          <w:cnfStyle w:val="000000100000"/>
        </w:trPr>
        <w:tc>
          <w:tcPr>
            <w:cnfStyle w:val="001000000000"/>
            <w:tcW w:w="1526" w:type="dxa"/>
          </w:tcPr>
          <w:p w:rsidR="00EB3F7D" w:rsidRPr="00EB3F7D" w:rsidRDefault="00EB3F7D" w:rsidP="005C453F">
            <w:pPr>
              <w:spacing w:line="276" w:lineRule="auto"/>
              <w:rPr>
                <w:b w:val="0"/>
                <w:bCs w:val="0"/>
                <w:color w:val="auto"/>
                <w:sz w:val="20"/>
                <w:szCs w:val="20"/>
              </w:rPr>
            </w:pPr>
            <w:r w:rsidRPr="00EB3F7D">
              <w:rPr>
                <w:b w:val="0"/>
                <w:bCs w:val="0"/>
                <w:color w:val="auto"/>
                <w:sz w:val="20"/>
                <w:szCs w:val="20"/>
              </w:rPr>
              <w:t>Chlebnice</w:t>
            </w:r>
          </w:p>
        </w:tc>
        <w:tc>
          <w:tcPr>
            <w:tcW w:w="3402" w:type="dxa"/>
            <w:gridSpan w:val="2"/>
          </w:tcPr>
          <w:p w:rsidR="00EB3F7D" w:rsidRPr="00EB3F7D" w:rsidRDefault="00EB3F7D">
            <w:pPr>
              <w:spacing w:line="276" w:lineRule="auto"/>
              <w:cnfStyle w:val="000000100000"/>
              <w:rPr>
                <w:color w:val="auto"/>
                <w:sz w:val="20"/>
                <w:szCs w:val="20"/>
              </w:rPr>
            </w:pPr>
            <w:r>
              <w:rPr>
                <w:color w:val="auto"/>
                <w:sz w:val="20"/>
                <w:szCs w:val="20"/>
              </w:rPr>
              <w:t>3.2.1.g</w:t>
            </w:r>
            <w:r w:rsidRPr="007A3830">
              <w:rPr>
                <w:color w:val="auto"/>
                <w:sz w:val="20"/>
                <w:szCs w:val="20"/>
              </w:rPr>
              <w:t xml:space="preserve"> </w:t>
            </w:r>
            <w:r w:rsidRPr="00EB3F7D">
              <w:rPr>
                <w:color w:val="auto"/>
                <w:sz w:val="20"/>
                <w:szCs w:val="20"/>
              </w:rPr>
              <w:t>Náučné chodníky</w:t>
            </w:r>
          </w:p>
        </w:tc>
        <w:tc>
          <w:tcPr>
            <w:tcW w:w="1417" w:type="dxa"/>
            <w:gridSpan w:val="2"/>
          </w:tcPr>
          <w:p w:rsidR="00EB3F7D" w:rsidRPr="00EB3F7D" w:rsidRDefault="00EB3F7D">
            <w:pPr>
              <w:spacing w:line="276" w:lineRule="auto"/>
              <w:cnfStyle w:val="000000100000"/>
              <w:rPr>
                <w:color w:val="auto"/>
                <w:sz w:val="20"/>
                <w:szCs w:val="20"/>
              </w:rPr>
            </w:pPr>
            <w:r w:rsidRPr="00EB3F7D">
              <w:rPr>
                <w:color w:val="auto"/>
                <w:sz w:val="20"/>
                <w:szCs w:val="20"/>
              </w:rPr>
              <w:t>4/2016-12/2023</w:t>
            </w:r>
          </w:p>
        </w:tc>
        <w:tc>
          <w:tcPr>
            <w:tcW w:w="1019" w:type="dxa"/>
          </w:tcPr>
          <w:p w:rsidR="00EB3F7D" w:rsidRPr="00EB3F7D" w:rsidRDefault="00EB3F7D">
            <w:pPr>
              <w:spacing w:line="276" w:lineRule="auto"/>
              <w:cnfStyle w:val="000000100000"/>
              <w:rPr>
                <w:color w:val="auto"/>
                <w:sz w:val="20"/>
                <w:szCs w:val="20"/>
              </w:rPr>
            </w:pPr>
            <w:r w:rsidRPr="00EB3F7D">
              <w:rPr>
                <w:color w:val="auto"/>
                <w:sz w:val="20"/>
                <w:szCs w:val="20"/>
              </w:rPr>
              <w:t>50 000</w:t>
            </w:r>
          </w:p>
        </w:tc>
        <w:tc>
          <w:tcPr>
            <w:tcW w:w="1874" w:type="dxa"/>
          </w:tcPr>
          <w:p w:rsidR="00EB3F7D" w:rsidRPr="00EB3F7D" w:rsidRDefault="00EB3F7D">
            <w:pPr>
              <w:spacing w:line="276" w:lineRule="auto"/>
              <w:cnfStyle w:val="000000100000"/>
              <w:rPr>
                <w:color w:val="auto"/>
                <w:sz w:val="20"/>
                <w:szCs w:val="20"/>
              </w:rPr>
            </w:pPr>
            <w:r w:rsidRPr="00EB3F7D">
              <w:rPr>
                <w:color w:val="auto"/>
                <w:sz w:val="20"/>
                <w:szCs w:val="20"/>
              </w:rPr>
              <w:t xml:space="preserve">vlastné zdroje, úvery, </w:t>
            </w:r>
            <w:r>
              <w:rPr>
                <w:color w:val="auto"/>
                <w:sz w:val="20"/>
                <w:szCs w:val="20"/>
              </w:rPr>
              <w:t>INTERREG</w:t>
            </w:r>
            <w:r w:rsidRPr="00EB3F7D">
              <w:rPr>
                <w:color w:val="auto"/>
                <w:sz w:val="20"/>
                <w:szCs w:val="20"/>
              </w:rPr>
              <w:t>, MAS, nadácie</w:t>
            </w:r>
          </w:p>
        </w:tc>
      </w:tr>
      <w:tr w:rsidR="007A3830" w:rsidRPr="00FD3879" w:rsidTr="005C453F">
        <w:tc>
          <w:tcPr>
            <w:cnfStyle w:val="001000000000"/>
            <w:tcW w:w="9238" w:type="dxa"/>
            <w:gridSpan w:val="7"/>
          </w:tcPr>
          <w:p w:rsidR="007A3830" w:rsidRPr="005244AB" w:rsidRDefault="007A3830" w:rsidP="005C453F">
            <w:pPr>
              <w:spacing w:line="276" w:lineRule="auto"/>
              <w:rPr>
                <w:color w:val="auto"/>
                <w:sz w:val="20"/>
                <w:szCs w:val="20"/>
              </w:rPr>
            </w:pPr>
            <w:r w:rsidRPr="005244AB">
              <w:rPr>
                <w:color w:val="auto"/>
                <w:sz w:val="20"/>
                <w:szCs w:val="20"/>
              </w:rPr>
              <w:t>Merateľné ukazovatele aktivít</w:t>
            </w:r>
          </w:p>
        </w:tc>
      </w:tr>
      <w:tr w:rsidR="007A3830" w:rsidRPr="00FD3879" w:rsidTr="005C453F">
        <w:trPr>
          <w:cnfStyle w:val="000000100000"/>
        </w:trPr>
        <w:tc>
          <w:tcPr>
            <w:cnfStyle w:val="001000000000"/>
            <w:tcW w:w="4361" w:type="dxa"/>
            <w:gridSpan w:val="2"/>
          </w:tcPr>
          <w:p w:rsidR="007A3830" w:rsidRPr="005244AB" w:rsidRDefault="007A3830" w:rsidP="005C453F">
            <w:pPr>
              <w:spacing w:line="276" w:lineRule="auto"/>
              <w:rPr>
                <w:color w:val="auto"/>
                <w:sz w:val="20"/>
                <w:szCs w:val="20"/>
              </w:rPr>
            </w:pPr>
            <w:r w:rsidRPr="005244AB">
              <w:rPr>
                <w:color w:val="auto"/>
                <w:sz w:val="20"/>
                <w:szCs w:val="20"/>
              </w:rPr>
              <w:t>Merateľný ukazovateľ</w:t>
            </w:r>
          </w:p>
        </w:tc>
        <w:tc>
          <w:tcPr>
            <w:tcW w:w="1134" w:type="dxa"/>
            <w:gridSpan w:val="2"/>
          </w:tcPr>
          <w:p w:rsidR="007A3830" w:rsidRPr="005244AB" w:rsidRDefault="007A3830" w:rsidP="005C453F">
            <w:pPr>
              <w:spacing w:line="276" w:lineRule="auto"/>
              <w:cnfStyle w:val="000000100000"/>
              <w:rPr>
                <w:b/>
                <w:color w:val="auto"/>
                <w:sz w:val="20"/>
                <w:szCs w:val="20"/>
              </w:rPr>
            </w:pPr>
            <w:r w:rsidRPr="005244AB">
              <w:rPr>
                <w:b/>
                <w:color w:val="auto"/>
                <w:sz w:val="20"/>
                <w:szCs w:val="20"/>
              </w:rPr>
              <w:t>Jednotka</w:t>
            </w:r>
          </w:p>
        </w:tc>
        <w:tc>
          <w:tcPr>
            <w:tcW w:w="1869" w:type="dxa"/>
            <w:gridSpan w:val="2"/>
          </w:tcPr>
          <w:p w:rsidR="007A3830" w:rsidRPr="005244AB" w:rsidRDefault="007A3830" w:rsidP="005C453F">
            <w:pPr>
              <w:spacing w:line="276" w:lineRule="auto"/>
              <w:cnfStyle w:val="000000100000"/>
              <w:rPr>
                <w:b/>
                <w:color w:val="auto"/>
                <w:sz w:val="20"/>
                <w:szCs w:val="20"/>
              </w:rPr>
            </w:pPr>
            <w:r w:rsidRPr="005244AB">
              <w:rPr>
                <w:b/>
                <w:color w:val="auto"/>
                <w:sz w:val="20"/>
                <w:szCs w:val="20"/>
              </w:rPr>
              <w:t>Plánovaná dosiahnutá hodnota ku koncu roka 2023</w:t>
            </w:r>
          </w:p>
        </w:tc>
        <w:tc>
          <w:tcPr>
            <w:tcW w:w="1874" w:type="dxa"/>
          </w:tcPr>
          <w:p w:rsidR="007A3830" w:rsidRPr="005244AB" w:rsidRDefault="007A3830" w:rsidP="005C453F">
            <w:pPr>
              <w:spacing w:line="276" w:lineRule="auto"/>
              <w:cnfStyle w:val="000000100000"/>
              <w:rPr>
                <w:b/>
                <w:color w:val="auto"/>
                <w:sz w:val="20"/>
                <w:szCs w:val="20"/>
              </w:rPr>
            </w:pPr>
            <w:r w:rsidRPr="005244AB">
              <w:rPr>
                <w:b/>
                <w:color w:val="auto"/>
                <w:sz w:val="20"/>
                <w:szCs w:val="20"/>
              </w:rPr>
              <w:t>Skutočná dosiahnutá hodnota ku koncu roka 2023</w:t>
            </w:r>
          </w:p>
        </w:tc>
      </w:tr>
      <w:tr w:rsidR="007A3830" w:rsidRPr="00FD3879" w:rsidTr="005C453F">
        <w:tc>
          <w:tcPr>
            <w:cnfStyle w:val="001000000000"/>
            <w:tcW w:w="4361" w:type="dxa"/>
            <w:gridSpan w:val="2"/>
          </w:tcPr>
          <w:p w:rsidR="007A3830" w:rsidRPr="005244AB" w:rsidRDefault="007A3830" w:rsidP="005C453F">
            <w:pPr>
              <w:spacing w:line="276" w:lineRule="auto"/>
              <w:rPr>
                <w:b w:val="0"/>
                <w:color w:val="auto"/>
                <w:sz w:val="20"/>
                <w:szCs w:val="20"/>
              </w:rPr>
            </w:pPr>
            <w:r>
              <w:rPr>
                <w:b w:val="0"/>
                <w:color w:val="auto"/>
                <w:sz w:val="20"/>
                <w:szCs w:val="20"/>
              </w:rPr>
              <w:t>Dĺžka náučných chodníkov</w:t>
            </w:r>
          </w:p>
        </w:tc>
        <w:tc>
          <w:tcPr>
            <w:tcW w:w="1134" w:type="dxa"/>
            <w:gridSpan w:val="2"/>
          </w:tcPr>
          <w:p w:rsidR="007A3830" w:rsidRPr="005244AB" w:rsidRDefault="007A3830" w:rsidP="005C453F">
            <w:pPr>
              <w:spacing w:line="276" w:lineRule="auto"/>
              <w:cnfStyle w:val="000000000000"/>
              <w:rPr>
                <w:color w:val="auto"/>
                <w:sz w:val="20"/>
                <w:szCs w:val="20"/>
              </w:rPr>
            </w:pPr>
            <w:r>
              <w:rPr>
                <w:color w:val="auto"/>
                <w:sz w:val="20"/>
                <w:szCs w:val="20"/>
              </w:rPr>
              <w:t>km</w:t>
            </w:r>
          </w:p>
        </w:tc>
        <w:tc>
          <w:tcPr>
            <w:tcW w:w="1869" w:type="dxa"/>
            <w:gridSpan w:val="2"/>
          </w:tcPr>
          <w:p w:rsidR="007A3830" w:rsidRPr="005244AB" w:rsidRDefault="007A3830" w:rsidP="005C453F">
            <w:pPr>
              <w:spacing w:line="276" w:lineRule="auto"/>
              <w:cnfStyle w:val="000000000000"/>
              <w:rPr>
                <w:color w:val="auto"/>
                <w:sz w:val="20"/>
                <w:szCs w:val="20"/>
              </w:rPr>
            </w:pPr>
            <w:r>
              <w:rPr>
                <w:color w:val="auto"/>
                <w:sz w:val="20"/>
                <w:szCs w:val="20"/>
              </w:rPr>
              <w:t>5</w:t>
            </w:r>
          </w:p>
        </w:tc>
        <w:tc>
          <w:tcPr>
            <w:tcW w:w="1874" w:type="dxa"/>
          </w:tcPr>
          <w:p w:rsidR="007A3830" w:rsidRPr="005244AB" w:rsidRDefault="007A3830" w:rsidP="005C453F">
            <w:pPr>
              <w:spacing w:line="276" w:lineRule="auto"/>
              <w:cnfStyle w:val="000000000000"/>
              <w:rPr>
                <w:color w:val="auto"/>
                <w:sz w:val="20"/>
                <w:szCs w:val="20"/>
              </w:rPr>
            </w:pPr>
          </w:p>
        </w:tc>
      </w:tr>
      <w:tr w:rsidR="007A3830" w:rsidRPr="00FD3879" w:rsidTr="005C453F">
        <w:trPr>
          <w:cnfStyle w:val="000000100000"/>
        </w:trPr>
        <w:tc>
          <w:tcPr>
            <w:cnfStyle w:val="001000000000"/>
            <w:tcW w:w="4361" w:type="dxa"/>
            <w:gridSpan w:val="2"/>
          </w:tcPr>
          <w:p w:rsidR="007A3830" w:rsidRPr="004728C8" w:rsidRDefault="007A3830" w:rsidP="005C453F">
            <w:pPr>
              <w:spacing w:line="276" w:lineRule="auto"/>
              <w:rPr>
                <w:b w:val="0"/>
                <w:color w:val="auto"/>
                <w:sz w:val="20"/>
                <w:szCs w:val="20"/>
              </w:rPr>
            </w:pPr>
            <w:r w:rsidRPr="004728C8">
              <w:rPr>
                <w:b w:val="0"/>
                <w:color w:val="auto"/>
                <w:sz w:val="20"/>
                <w:szCs w:val="20"/>
              </w:rPr>
              <w:t>Dĺžka cyklotrás</w:t>
            </w:r>
          </w:p>
        </w:tc>
        <w:tc>
          <w:tcPr>
            <w:tcW w:w="1134" w:type="dxa"/>
            <w:gridSpan w:val="2"/>
          </w:tcPr>
          <w:p w:rsidR="007A3830" w:rsidRPr="004728C8" w:rsidRDefault="007A3830" w:rsidP="005C453F">
            <w:pPr>
              <w:spacing w:line="276" w:lineRule="auto"/>
              <w:cnfStyle w:val="000000100000"/>
              <w:rPr>
                <w:color w:val="auto"/>
                <w:sz w:val="20"/>
                <w:szCs w:val="20"/>
              </w:rPr>
            </w:pPr>
            <w:r w:rsidRPr="004728C8">
              <w:rPr>
                <w:color w:val="auto"/>
                <w:sz w:val="20"/>
                <w:szCs w:val="20"/>
              </w:rPr>
              <w:t>km</w:t>
            </w:r>
          </w:p>
        </w:tc>
        <w:tc>
          <w:tcPr>
            <w:tcW w:w="1869" w:type="dxa"/>
            <w:gridSpan w:val="2"/>
          </w:tcPr>
          <w:p w:rsidR="007A3830" w:rsidRPr="004728C8" w:rsidRDefault="007A3830" w:rsidP="005C453F">
            <w:pPr>
              <w:spacing w:line="276" w:lineRule="auto"/>
              <w:cnfStyle w:val="000000100000"/>
              <w:rPr>
                <w:color w:val="auto"/>
                <w:sz w:val="20"/>
                <w:szCs w:val="20"/>
              </w:rPr>
            </w:pPr>
            <w:r w:rsidRPr="004728C8">
              <w:rPr>
                <w:color w:val="auto"/>
                <w:sz w:val="20"/>
                <w:szCs w:val="20"/>
              </w:rPr>
              <w:t>10</w:t>
            </w:r>
          </w:p>
        </w:tc>
        <w:tc>
          <w:tcPr>
            <w:tcW w:w="1874" w:type="dxa"/>
          </w:tcPr>
          <w:p w:rsidR="007A3830" w:rsidRPr="004728C8" w:rsidRDefault="007A3830" w:rsidP="005C453F">
            <w:pPr>
              <w:spacing w:line="276" w:lineRule="auto"/>
              <w:cnfStyle w:val="000000100000"/>
              <w:rPr>
                <w:color w:val="auto"/>
                <w:sz w:val="20"/>
                <w:szCs w:val="20"/>
              </w:rPr>
            </w:pPr>
          </w:p>
        </w:tc>
      </w:tr>
      <w:tr w:rsidR="007A3830" w:rsidRPr="00C943A1" w:rsidTr="005C453F">
        <w:tc>
          <w:tcPr>
            <w:cnfStyle w:val="001000000000"/>
            <w:tcW w:w="4361" w:type="dxa"/>
            <w:gridSpan w:val="2"/>
          </w:tcPr>
          <w:p w:rsidR="007A3830" w:rsidRPr="00C943A1" w:rsidRDefault="007A3830" w:rsidP="005C453F">
            <w:pPr>
              <w:spacing w:line="276" w:lineRule="auto"/>
              <w:rPr>
                <w:b w:val="0"/>
                <w:color w:val="auto"/>
                <w:sz w:val="20"/>
                <w:szCs w:val="20"/>
              </w:rPr>
            </w:pPr>
            <w:r w:rsidRPr="00C943A1">
              <w:rPr>
                <w:b w:val="0"/>
                <w:color w:val="auto"/>
                <w:sz w:val="20"/>
                <w:szCs w:val="20"/>
              </w:rPr>
              <w:t>Množstvo inštalovaných tabúľ, infobodov, oddychových miest, altánkov</w:t>
            </w:r>
          </w:p>
        </w:tc>
        <w:tc>
          <w:tcPr>
            <w:tcW w:w="1134" w:type="dxa"/>
            <w:gridSpan w:val="2"/>
          </w:tcPr>
          <w:p w:rsidR="007A3830" w:rsidRPr="00C943A1" w:rsidRDefault="007A3830" w:rsidP="005C453F">
            <w:pPr>
              <w:spacing w:line="276" w:lineRule="auto"/>
              <w:cnfStyle w:val="000000000000"/>
              <w:rPr>
                <w:color w:val="auto"/>
                <w:sz w:val="20"/>
                <w:szCs w:val="20"/>
              </w:rPr>
            </w:pPr>
            <w:r w:rsidRPr="00C943A1">
              <w:rPr>
                <w:color w:val="auto"/>
                <w:sz w:val="20"/>
                <w:szCs w:val="20"/>
              </w:rPr>
              <w:t>počet</w:t>
            </w:r>
          </w:p>
        </w:tc>
        <w:tc>
          <w:tcPr>
            <w:tcW w:w="1869" w:type="dxa"/>
            <w:gridSpan w:val="2"/>
          </w:tcPr>
          <w:p w:rsidR="007A3830" w:rsidRPr="00C943A1" w:rsidRDefault="007A3830" w:rsidP="005C453F">
            <w:pPr>
              <w:spacing w:line="276" w:lineRule="auto"/>
              <w:cnfStyle w:val="000000000000"/>
              <w:rPr>
                <w:color w:val="auto"/>
                <w:sz w:val="20"/>
                <w:szCs w:val="20"/>
              </w:rPr>
            </w:pPr>
            <w:r w:rsidRPr="00C943A1">
              <w:rPr>
                <w:color w:val="auto"/>
                <w:sz w:val="20"/>
                <w:szCs w:val="20"/>
              </w:rPr>
              <w:t>20</w:t>
            </w:r>
          </w:p>
        </w:tc>
        <w:tc>
          <w:tcPr>
            <w:tcW w:w="1874" w:type="dxa"/>
          </w:tcPr>
          <w:p w:rsidR="007A3830" w:rsidRPr="00C943A1" w:rsidRDefault="007A3830" w:rsidP="005C453F">
            <w:pPr>
              <w:spacing w:line="276" w:lineRule="auto"/>
              <w:cnfStyle w:val="000000000000"/>
              <w:rPr>
                <w:color w:val="auto"/>
                <w:sz w:val="20"/>
                <w:szCs w:val="20"/>
              </w:rPr>
            </w:pPr>
          </w:p>
        </w:tc>
      </w:tr>
    </w:tbl>
    <w:p w:rsidR="00EE179F" w:rsidRPr="00C943A1" w:rsidRDefault="00C943A1" w:rsidP="00C943A1">
      <w:pPr>
        <w:tabs>
          <w:tab w:val="left" w:pos="1046"/>
        </w:tabs>
        <w:spacing w:line="276" w:lineRule="auto"/>
        <w:jc w:val="both"/>
      </w:pPr>
      <w:r w:rsidRPr="00C943A1">
        <w:tab/>
      </w:r>
    </w:p>
    <w:p w:rsidR="00B476BA" w:rsidRPr="00CF6C85" w:rsidRDefault="00B476BA" w:rsidP="00B476BA">
      <w:pPr>
        <w:spacing w:line="276" w:lineRule="auto"/>
        <w:jc w:val="both"/>
        <w:rPr>
          <w:b/>
        </w:rPr>
      </w:pPr>
      <w:r w:rsidRPr="00C943A1">
        <w:rPr>
          <w:b/>
        </w:rPr>
        <w:t xml:space="preserve">4.1.1 </w:t>
      </w:r>
      <w:r w:rsidR="00CF6C85" w:rsidRPr="00CF6C85">
        <w:rPr>
          <w:b/>
        </w:rPr>
        <w:t>Podpora výstavby a rekonštrukcie miestnych komunikácií (ciest, chodníkov, parkovísk a záchytných parkovísk, dopravných zariadení atď.)</w:t>
      </w:r>
    </w:p>
    <w:tbl>
      <w:tblPr>
        <w:tblStyle w:val="Svetlpodfarbeniezvraznenie11"/>
        <w:tblW w:w="0" w:type="auto"/>
        <w:tblLook w:val="04A0"/>
      </w:tblPr>
      <w:tblGrid>
        <w:gridCol w:w="1526"/>
        <w:gridCol w:w="2835"/>
        <w:gridCol w:w="567"/>
        <w:gridCol w:w="567"/>
        <w:gridCol w:w="850"/>
        <w:gridCol w:w="1019"/>
        <w:gridCol w:w="1874"/>
      </w:tblGrid>
      <w:tr w:rsidR="00D6636C" w:rsidRPr="00C943A1" w:rsidTr="005C453F">
        <w:trPr>
          <w:cnfStyle w:val="100000000000"/>
        </w:trPr>
        <w:tc>
          <w:tcPr>
            <w:cnfStyle w:val="001000000000"/>
            <w:tcW w:w="1526" w:type="dxa"/>
          </w:tcPr>
          <w:p w:rsidR="00D6636C" w:rsidRPr="00C943A1" w:rsidRDefault="00D6636C" w:rsidP="005C453F">
            <w:pPr>
              <w:spacing w:line="276" w:lineRule="auto"/>
              <w:rPr>
                <w:color w:val="auto"/>
                <w:sz w:val="20"/>
                <w:szCs w:val="20"/>
              </w:rPr>
            </w:pPr>
            <w:r w:rsidRPr="00C943A1">
              <w:rPr>
                <w:color w:val="auto"/>
                <w:sz w:val="20"/>
                <w:szCs w:val="20"/>
              </w:rPr>
              <w:t>Obec</w:t>
            </w:r>
          </w:p>
        </w:tc>
        <w:tc>
          <w:tcPr>
            <w:tcW w:w="3402" w:type="dxa"/>
            <w:gridSpan w:val="2"/>
          </w:tcPr>
          <w:p w:rsidR="00D6636C" w:rsidRPr="00C943A1" w:rsidRDefault="00D6636C" w:rsidP="005C453F">
            <w:pPr>
              <w:spacing w:line="276" w:lineRule="auto"/>
              <w:cnfStyle w:val="100000000000"/>
              <w:rPr>
                <w:color w:val="auto"/>
                <w:sz w:val="20"/>
                <w:szCs w:val="20"/>
              </w:rPr>
            </w:pPr>
            <w:r w:rsidRPr="00C943A1">
              <w:rPr>
                <w:color w:val="auto"/>
                <w:sz w:val="20"/>
                <w:szCs w:val="20"/>
              </w:rPr>
              <w:t xml:space="preserve">Názov projektového zámeru </w:t>
            </w:r>
            <w:r w:rsidR="00ED4CFC">
              <w:rPr>
                <w:color w:val="auto"/>
                <w:sz w:val="20"/>
                <w:szCs w:val="20"/>
              </w:rPr>
              <w:t>–</w:t>
            </w:r>
            <w:r w:rsidRPr="00C943A1">
              <w:rPr>
                <w:color w:val="auto"/>
                <w:sz w:val="20"/>
                <w:szCs w:val="20"/>
              </w:rPr>
              <w:t xml:space="preserve"> aktivity</w:t>
            </w:r>
          </w:p>
        </w:tc>
        <w:tc>
          <w:tcPr>
            <w:tcW w:w="1417" w:type="dxa"/>
            <w:gridSpan w:val="2"/>
          </w:tcPr>
          <w:p w:rsidR="00D6636C" w:rsidRPr="00C943A1" w:rsidRDefault="00D6636C" w:rsidP="005C453F">
            <w:pPr>
              <w:spacing w:line="276" w:lineRule="auto"/>
              <w:cnfStyle w:val="100000000000"/>
              <w:rPr>
                <w:color w:val="auto"/>
                <w:sz w:val="20"/>
                <w:szCs w:val="20"/>
              </w:rPr>
            </w:pPr>
            <w:r w:rsidRPr="00C943A1">
              <w:rPr>
                <w:color w:val="auto"/>
                <w:sz w:val="20"/>
                <w:szCs w:val="20"/>
              </w:rPr>
              <w:t>Predpokladaný dátum realizácie</w:t>
            </w:r>
          </w:p>
        </w:tc>
        <w:tc>
          <w:tcPr>
            <w:tcW w:w="1019" w:type="dxa"/>
          </w:tcPr>
          <w:p w:rsidR="00D6636C" w:rsidRPr="00C943A1" w:rsidRDefault="00D6636C" w:rsidP="005C453F">
            <w:pPr>
              <w:spacing w:line="276" w:lineRule="auto"/>
              <w:cnfStyle w:val="100000000000"/>
              <w:rPr>
                <w:color w:val="auto"/>
                <w:sz w:val="20"/>
                <w:szCs w:val="20"/>
              </w:rPr>
            </w:pPr>
            <w:r w:rsidRPr="00C943A1">
              <w:rPr>
                <w:color w:val="auto"/>
                <w:sz w:val="20"/>
                <w:szCs w:val="20"/>
              </w:rPr>
              <w:t>Financie v €</w:t>
            </w:r>
          </w:p>
        </w:tc>
        <w:tc>
          <w:tcPr>
            <w:tcW w:w="1874" w:type="dxa"/>
          </w:tcPr>
          <w:p w:rsidR="00D6636C" w:rsidRPr="00C943A1" w:rsidRDefault="00D6636C" w:rsidP="005C453F">
            <w:pPr>
              <w:spacing w:line="276" w:lineRule="auto"/>
              <w:cnfStyle w:val="100000000000"/>
              <w:rPr>
                <w:color w:val="auto"/>
                <w:sz w:val="20"/>
                <w:szCs w:val="20"/>
              </w:rPr>
            </w:pPr>
            <w:r w:rsidRPr="00C943A1">
              <w:rPr>
                <w:color w:val="auto"/>
                <w:sz w:val="20"/>
                <w:szCs w:val="20"/>
              </w:rPr>
              <w:t>Zdroje financovania</w:t>
            </w:r>
          </w:p>
        </w:tc>
      </w:tr>
      <w:tr w:rsidR="00395C50" w:rsidRPr="00C943A1" w:rsidTr="005C453F">
        <w:trPr>
          <w:cnfStyle w:val="000000100000"/>
        </w:trPr>
        <w:tc>
          <w:tcPr>
            <w:cnfStyle w:val="001000000000"/>
            <w:tcW w:w="1526" w:type="dxa"/>
            <w:vMerge w:val="restart"/>
          </w:tcPr>
          <w:p w:rsidR="00395C50" w:rsidRPr="00C943A1" w:rsidRDefault="00395C50" w:rsidP="005C453F">
            <w:pPr>
              <w:spacing w:line="276" w:lineRule="auto"/>
              <w:rPr>
                <w:b w:val="0"/>
                <w:bCs w:val="0"/>
                <w:color w:val="auto"/>
                <w:sz w:val="20"/>
                <w:szCs w:val="20"/>
              </w:rPr>
            </w:pPr>
            <w:r w:rsidRPr="00C943A1">
              <w:rPr>
                <w:b w:val="0"/>
                <w:bCs w:val="0"/>
                <w:color w:val="auto"/>
                <w:sz w:val="20"/>
                <w:szCs w:val="20"/>
              </w:rPr>
              <w:t>Dlhá nad Oravou</w:t>
            </w:r>
          </w:p>
        </w:tc>
        <w:tc>
          <w:tcPr>
            <w:tcW w:w="3402" w:type="dxa"/>
            <w:gridSpan w:val="2"/>
          </w:tcPr>
          <w:p w:rsidR="00395C50" w:rsidRPr="00C943A1" w:rsidRDefault="00D337C4" w:rsidP="005C453F">
            <w:pPr>
              <w:spacing w:line="276" w:lineRule="auto"/>
              <w:cnfStyle w:val="000000100000"/>
              <w:rPr>
                <w:color w:val="auto"/>
                <w:sz w:val="20"/>
                <w:szCs w:val="20"/>
              </w:rPr>
            </w:pPr>
            <w:r>
              <w:rPr>
                <w:color w:val="auto"/>
                <w:sz w:val="20"/>
                <w:szCs w:val="20"/>
              </w:rPr>
              <w:t xml:space="preserve">4.1.1.a </w:t>
            </w:r>
            <w:r w:rsidR="00395C50" w:rsidRPr="00C943A1">
              <w:rPr>
                <w:color w:val="auto"/>
                <w:sz w:val="20"/>
                <w:szCs w:val="20"/>
              </w:rPr>
              <w:t>Rekonštrukcia obecnej komunikácie Pri Kalupke</w:t>
            </w:r>
          </w:p>
        </w:tc>
        <w:tc>
          <w:tcPr>
            <w:tcW w:w="1417" w:type="dxa"/>
            <w:gridSpan w:val="2"/>
          </w:tcPr>
          <w:p w:rsidR="00395C50" w:rsidRPr="00C943A1" w:rsidRDefault="00395C50" w:rsidP="005C453F">
            <w:pPr>
              <w:spacing w:line="276" w:lineRule="auto"/>
              <w:cnfStyle w:val="000000100000"/>
              <w:rPr>
                <w:color w:val="auto"/>
                <w:sz w:val="20"/>
                <w:szCs w:val="20"/>
              </w:rPr>
            </w:pPr>
            <w:r w:rsidRPr="00C943A1">
              <w:rPr>
                <w:color w:val="auto"/>
                <w:sz w:val="20"/>
                <w:szCs w:val="20"/>
              </w:rPr>
              <w:t>3/2021-11/2021</w:t>
            </w:r>
          </w:p>
        </w:tc>
        <w:tc>
          <w:tcPr>
            <w:tcW w:w="1019" w:type="dxa"/>
          </w:tcPr>
          <w:p w:rsidR="00395C50" w:rsidRPr="00C943A1" w:rsidRDefault="00395C50" w:rsidP="005C453F">
            <w:pPr>
              <w:spacing w:line="276" w:lineRule="auto"/>
              <w:cnfStyle w:val="000000100000"/>
              <w:rPr>
                <w:color w:val="auto"/>
                <w:sz w:val="20"/>
                <w:szCs w:val="20"/>
              </w:rPr>
            </w:pPr>
            <w:r w:rsidRPr="00C943A1">
              <w:rPr>
                <w:color w:val="auto"/>
                <w:sz w:val="20"/>
                <w:szCs w:val="20"/>
              </w:rPr>
              <w:t>10 000</w:t>
            </w:r>
          </w:p>
        </w:tc>
        <w:tc>
          <w:tcPr>
            <w:tcW w:w="1874" w:type="dxa"/>
          </w:tcPr>
          <w:p w:rsidR="00395C50" w:rsidRPr="00C943A1" w:rsidRDefault="00395C50" w:rsidP="005C453F">
            <w:pPr>
              <w:spacing w:line="276" w:lineRule="auto"/>
              <w:cnfStyle w:val="000000100000"/>
              <w:rPr>
                <w:color w:val="auto"/>
                <w:sz w:val="20"/>
                <w:szCs w:val="20"/>
              </w:rPr>
            </w:pPr>
            <w:r w:rsidRPr="00C943A1">
              <w:rPr>
                <w:color w:val="auto"/>
                <w:sz w:val="20"/>
                <w:szCs w:val="20"/>
              </w:rPr>
              <w:t>Vlastné zdroje, úvery</w:t>
            </w:r>
          </w:p>
        </w:tc>
      </w:tr>
      <w:tr w:rsidR="00C943A1" w:rsidRPr="00C943A1" w:rsidTr="005C453F">
        <w:tc>
          <w:tcPr>
            <w:cnfStyle w:val="001000000000"/>
            <w:tcW w:w="1526" w:type="dxa"/>
            <w:vMerge/>
          </w:tcPr>
          <w:p w:rsidR="00C943A1" w:rsidRPr="00C943A1" w:rsidRDefault="00C943A1" w:rsidP="005C453F">
            <w:pPr>
              <w:spacing w:line="276" w:lineRule="auto"/>
              <w:rPr>
                <w:b w:val="0"/>
                <w:bCs w:val="0"/>
                <w:sz w:val="20"/>
                <w:szCs w:val="20"/>
              </w:rPr>
            </w:pPr>
          </w:p>
        </w:tc>
        <w:tc>
          <w:tcPr>
            <w:tcW w:w="3402" w:type="dxa"/>
            <w:gridSpan w:val="2"/>
          </w:tcPr>
          <w:p w:rsidR="00C943A1" w:rsidRPr="00092937" w:rsidRDefault="00D337C4" w:rsidP="005C453F">
            <w:pPr>
              <w:spacing w:line="276" w:lineRule="auto"/>
              <w:cnfStyle w:val="000000000000"/>
              <w:rPr>
                <w:color w:val="auto"/>
                <w:sz w:val="20"/>
                <w:szCs w:val="20"/>
              </w:rPr>
            </w:pPr>
            <w:r>
              <w:rPr>
                <w:color w:val="auto"/>
                <w:sz w:val="20"/>
                <w:szCs w:val="20"/>
              </w:rPr>
              <w:t xml:space="preserve">4.1.1.b </w:t>
            </w:r>
            <w:r w:rsidR="00C943A1" w:rsidRPr="00092937">
              <w:rPr>
                <w:color w:val="auto"/>
                <w:sz w:val="20"/>
                <w:szCs w:val="20"/>
              </w:rPr>
              <w:t>Zvýšenie kvality a</w:t>
            </w:r>
            <w:r w:rsidR="00ED4CFC">
              <w:rPr>
                <w:color w:val="auto"/>
                <w:sz w:val="20"/>
                <w:szCs w:val="20"/>
              </w:rPr>
              <w:t> </w:t>
            </w:r>
            <w:r w:rsidR="00C943A1" w:rsidRPr="00092937">
              <w:rPr>
                <w:color w:val="auto"/>
                <w:sz w:val="20"/>
                <w:szCs w:val="20"/>
              </w:rPr>
              <w:t>bezpečnosti verejných priestranstiev v</w:t>
            </w:r>
            <w:r w:rsidR="00ED4CFC">
              <w:rPr>
                <w:color w:val="auto"/>
                <w:sz w:val="20"/>
                <w:szCs w:val="20"/>
              </w:rPr>
              <w:t> </w:t>
            </w:r>
            <w:r w:rsidR="00C943A1" w:rsidRPr="00092937">
              <w:rPr>
                <w:color w:val="auto"/>
                <w:sz w:val="20"/>
                <w:szCs w:val="20"/>
              </w:rPr>
              <w:t>obci Dlhá nad Oravou</w:t>
            </w:r>
          </w:p>
        </w:tc>
        <w:tc>
          <w:tcPr>
            <w:tcW w:w="1417" w:type="dxa"/>
            <w:gridSpan w:val="2"/>
          </w:tcPr>
          <w:p w:rsidR="00C943A1" w:rsidRPr="00092937" w:rsidRDefault="00C943A1" w:rsidP="005C453F">
            <w:pPr>
              <w:spacing w:line="276" w:lineRule="auto"/>
              <w:cnfStyle w:val="000000000000"/>
              <w:rPr>
                <w:color w:val="auto"/>
                <w:sz w:val="20"/>
                <w:szCs w:val="20"/>
              </w:rPr>
            </w:pPr>
            <w:r w:rsidRPr="00092937">
              <w:rPr>
                <w:color w:val="auto"/>
                <w:sz w:val="20"/>
                <w:szCs w:val="20"/>
              </w:rPr>
              <w:t>3/2015-12/2017</w:t>
            </w:r>
          </w:p>
        </w:tc>
        <w:tc>
          <w:tcPr>
            <w:tcW w:w="1019" w:type="dxa"/>
          </w:tcPr>
          <w:p w:rsidR="00C943A1" w:rsidRPr="00092937" w:rsidRDefault="00092937" w:rsidP="005C453F">
            <w:pPr>
              <w:spacing w:line="276" w:lineRule="auto"/>
              <w:cnfStyle w:val="000000000000"/>
              <w:rPr>
                <w:color w:val="auto"/>
                <w:sz w:val="20"/>
                <w:szCs w:val="20"/>
              </w:rPr>
            </w:pPr>
            <w:r w:rsidRPr="00092937">
              <w:rPr>
                <w:color w:val="auto"/>
                <w:sz w:val="20"/>
                <w:szCs w:val="20"/>
              </w:rPr>
              <w:t>25 000</w:t>
            </w:r>
          </w:p>
        </w:tc>
        <w:tc>
          <w:tcPr>
            <w:tcW w:w="1874" w:type="dxa"/>
          </w:tcPr>
          <w:p w:rsidR="00C943A1" w:rsidRPr="00092937" w:rsidRDefault="00092937" w:rsidP="005C453F">
            <w:pPr>
              <w:spacing w:line="276" w:lineRule="auto"/>
              <w:cnfStyle w:val="000000000000"/>
              <w:rPr>
                <w:color w:val="auto"/>
                <w:sz w:val="20"/>
                <w:szCs w:val="20"/>
              </w:rPr>
            </w:pPr>
            <w:r w:rsidRPr="00092937">
              <w:rPr>
                <w:color w:val="auto"/>
                <w:sz w:val="20"/>
                <w:szCs w:val="20"/>
              </w:rPr>
              <w:t>Vlastné zdroje, úvery</w:t>
            </w:r>
          </w:p>
        </w:tc>
      </w:tr>
      <w:tr w:rsidR="00395C50" w:rsidRPr="00FD3879" w:rsidTr="005C453F">
        <w:trPr>
          <w:cnfStyle w:val="000000100000"/>
        </w:trPr>
        <w:tc>
          <w:tcPr>
            <w:cnfStyle w:val="001000000000"/>
            <w:tcW w:w="1526" w:type="dxa"/>
            <w:vMerge/>
          </w:tcPr>
          <w:p w:rsidR="00395C50" w:rsidRPr="00C943A1" w:rsidRDefault="00395C50" w:rsidP="005C453F">
            <w:pPr>
              <w:spacing w:line="276" w:lineRule="auto"/>
              <w:rPr>
                <w:b w:val="0"/>
                <w:bCs w:val="0"/>
                <w:color w:val="auto"/>
                <w:sz w:val="20"/>
                <w:szCs w:val="20"/>
              </w:rPr>
            </w:pPr>
          </w:p>
        </w:tc>
        <w:tc>
          <w:tcPr>
            <w:tcW w:w="3402" w:type="dxa"/>
            <w:gridSpan w:val="2"/>
          </w:tcPr>
          <w:p w:rsidR="00395C50" w:rsidRPr="00C943A1" w:rsidRDefault="00D337C4" w:rsidP="005C453F">
            <w:pPr>
              <w:spacing w:line="276" w:lineRule="auto"/>
              <w:cnfStyle w:val="000000100000"/>
              <w:rPr>
                <w:color w:val="auto"/>
                <w:sz w:val="20"/>
                <w:szCs w:val="20"/>
              </w:rPr>
            </w:pPr>
            <w:r>
              <w:rPr>
                <w:color w:val="auto"/>
                <w:sz w:val="20"/>
                <w:szCs w:val="20"/>
              </w:rPr>
              <w:t xml:space="preserve">4.1.1.c </w:t>
            </w:r>
            <w:r w:rsidR="00395C50" w:rsidRPr="00C943A1">
              <w:rPr>
                <w:color w:val="auto"/>
                <w:sz w:val="20"/>
                <w:szCs w:val="20"/>
              </w:rPr>
              <w:t>Chodník pri ceste III. triedy Dlhá nad Oravou</w:t>
            </w:r>
          </w:p>
        </w:tc>
        <w:tc>
          <w:tcPr>
            <w:tcW w:w="1417" w:type="dxa"/>
            <w:gridSpan w:val="2"/>
          </w:tcPr>
          <w:p w:rsidR="00395C50" w:rsidRPr="00C943A1" w:rsidRDefault="00395C50" w:rsidP="005C453F">
            <w:pPr>
              <w:spacing w:line="276" w:lineRule="auto"/>
              <w:cnfStyle w:val="000000100000"/>
              <w:rPr>
                <w:color w:val="auto"/>
                <w:sz w:val="20"/>
                <w:szCs w:val="20"/>
              </w:rPr>
            </w:pPr>
            <w:r w:rsidRPr="00C943A1">
              <w:rPr>
                <w:color w:val="auto"/>
                <w:sz w:val="20"/>
                <w:szCs w:val="20"/>
              </w:rPr>
              <w:t>3/2020-11/2022</w:t>
            </w:r>
          </w:p>
        </w:tc>
        <w:tc>
          <w:tcPr>
            <w:tcW w:w="1019" w:type="dxa"/>
          </w:tcPr>
          <w:p w:rsidR="00395C50" w:rsidRPr="00C943A1" w:rsidRDefault="00395C50" w:rsidP="005C453F">
            <w:pPr>
              <w:spacing w:line="276" w:lineRule="auto"/>
              <w:cnfStyle w:val="000000100000"/>
              <w:rPr>
                <w:color w:val="auto"/>
                <w:sz w:val="20"/>
                <w:szCs w:val="20"/>
              </w:rPr>
            </w:pPr>
            <w:r w:rsidRPr="00C943A1">
              <w:rPr>
                <w:color w:val="auto"/>
                <w:sz w:val="20"/>
                <w:szCs w:val="20"/>
              </w:rPr>
              <w:t>400 000</w:t>
            </w:r>
          </w:p>
        </w:tc>
        <w:tc>
          <w:tcPr>
            <w:tcW w:w="1874" w:type="dxa"/>
          </w:tcPr>
          <w:p w:rsidR="00395C50" w:rsidRPr="00C943A1" w:rsidRDefault="00395C50" w:rsidP="005C453F">
            <w:pPr>
              <w:spacing w:line="276" w:lineRule="auto"/>
              <w:cnfStyle w:val="000000100000"/>
              <w:rPr>
                <w:color w:val="auto"/>
                <w:sz w:val="20"/>
                <w:szCs w:val="20"/>
              </w:rPr>
            </w:pPr>
            <w:r w:rsidRPr="00C943A1">
              <w:rPr>
                <w:color w:val="auto"/>
                <w:sz w:val="20"/>
                <w:szCs w:val="20"/>
              </w:rPr>
              <w:t>IROP, vlastné zdroje, úvery</w:t>
            </w:r>
          </w:p>
        </w:tc>
      </w:tr>
      <w:tr w:rsidR="00395C50" w:rsidRPr="00FD3879" w:rsidTr="005C453F">
        <w:tc>
          <w:tcPr>
            <w:cnfStyle w:val="001000000000"/>
            <w:tcW w:w="1526" w:type="dxa"/>
            <w:vMerge/>
          </w:tcPr>
          <w:p w:rsidR="00395C50" w:rsidRPr="00C943A1" w:rsidRDefault="00395C50" w:rsidP="005C453F">
            <w:pPr>
              <w:spacing w:line="276" w:lineRule="auto"/>
              <w:rPr>
                <w:b w:val="0"/>
                <w:bCs w:val="0"/>
                <w:color w:val="auto"/>
                <w:sz w:val="20"/>
                <w:szCs w:val="20"/>
              </w:rPr>
            </w:pPr>
          </w:p>
        </w:tc>
        <w:tc>
          <w:tcPr>
            <w:tcW w:w="3402" w:type="dxa"/>
            <w:gridSpan w:val="2"/>
          </w:tcPr>
          <w:p w:rsidR="00395C50" w:rsidRPr="00C943A1" w:rsidRDefault="00D337C4" w:rsidP="005C453F">
            <w:pPr>
              <w:spacing w:line="276" w:lineRule="auto"/>
              <w:cnfStyle w:val="000000000000"/>
              <w:rPr>
                <w:color w:val="auto"/>
                <w:sz w:val="20"/>
                <w:szCs w:val="20"/>
              </w:rPr>
            </w:pPr>
            <w:r>
              <w:rPr>
                <w:color w:val="auto"/>
                <w:sz w:val="20"/>
                <w:szCs w:val="20"/>
              </w:rPr>
              <w:t xml:space="preserve">4.1.1.d </w:t>
            </w:r>
            <w:r w:rsidR="00395C50" w:rsidRPr="00C943A1">
              <w:rPr>
                <w:color w:val="auto"/>
                <w:sz w:val="20"/>
                <w:szCs w:val="20"/>
              </w:rPr>
              <w:t>Chodník pri ceste I. triedy Dlhá nad Oravou</w:t>
            </w:r>
          </w:p>
        </w:tc>
        <w:tc>
          <w:tcPr>
            <w:tcW w:w="1417" w:type="dxa"/>
            <w:gridSpan w:val="2"/>
          </w:tcPr>
          <w:p w:rsidR="00395C50" w:rsidRPr="00C943A1" w:rsidRDefault="00395C50" w:rsidP="005C453F">
            <w:pPr>
              <w:spacing w:line="276" w:lineRule="auto"/>
              <w:cnfStyle w:val="000000000000"/>
              <w:rPr>
                <w:color w:val="auto"/>
                <w:sz w:val="20"/>
                <w:szCs w:val="20"/>
              </w:rPr>
            </w:pPr>
            <w:r w:rsidRPr="00C943A1">
              <w:rPr>
                <w:color w:val="auto"/>
                <w:sz w:val="20"/>
                <w:szCs w:val="20"/>
              </w:rPr>
              <w:t>3/2018-11/2019</w:t>
            </w:r>
          </w:p>
        </w:tc>
        <w:tc>
          <w:tcPr>
            <w:tcW w:w="1019" w:type="dxa"/>
          </w:tcPr>
          <w:p w:rsidR="00395C50" w:rsidRPr="00C943A1" w:rsidRDefault="009F68D2" w:rsidP="005C453F">
            <w:pPr>
              <w:spacing w:line="276" w:lineRule="auto"/>
              <w:cnfStyle w:val="000000000000"/>
              <w:rPr>
                <w:color w:val="auto"/>
                <w:sz w:val="20"/>
                <w:szCs w:val="20"/>
              </w:rPr>
            </w:pPr>
            <w:r>
              <w:rPr>
                <w:color w:val="auto"/>
                <w:sz w:val="20"/>
                <w:szCs w:val="20"/>
              </w:rPr>
              <w:t>8</w:t>
            </w:r>
            <w:r w:rsidR="00395C50" w:rsidRPr="00C943A1">
              <w:rPr>
                <w:color w:val="auto"/>
                <w:sz w:val="20"/>
                <w:szCs w:val="20"/>
              </w:rPr>
              <w:t>00 000</w:t>
            </w:r>
          </w:p>
        </w:tc>
        <w:tc>
          <w:tcPr>
            <w:tcW w:w="1874" w:type="dxa"/>
          </w:tcPr>
          <w:p w:rsidR="00395C50" w:rsidRPr="00C943A1" w:rsidRDefault="00395C50" w:rsidP="005C453F">
            <w:pPr>
              <w:spacing w:line="276" w:lineRule="auto"/>
              <w:cnfStyle w:val="000000000000"/>
              <w:rPr>
                <w:color w:val="auto"/>
                <w:sz w:val="20"/>
                <w:szCs w:val="20"/>
              </w:rPr>
            </w:pPr>
            <w:r w:rsidRPr="00C943A1">
              <w:rPr>
                <w:color w:val="auto"/>
                <w:sz w:val="20"/>
                <w:szCs w:val="20"/>
              </w:rPr>
              <w:t>Vlastné zdroje, úvery, PRV SR v</w:t>
            </w:r>
            <w:r w:rsidR="00ED4CFC">
              <w:rPr>
                <w:color w:val="auto"/>
                <w:sz w:val="20"/>
                <w:szCs w:val="20"/>
              </w:rPr>
              <w:t> </w:t>
            </w:r>
            <w:r w:rsidRPr="00C943A1">
              <w:rPr>
                <w:color w:val="auto"/>
                <w:sz w:val="20"/>
                <w:szCs w:val="20"/>
              </w:rPr>
              <w:t>rámci združenia obcí</w:t>
            </w:r>
          </w:p>
        </w:tc>
      </w:tr>
      <w:tr w:rsidR="00395C50" w:rsidRPr="00FD3879" w:rsidTr="005C453F">
        <w:trPr>
          <w:cnfStyle w:val="000000100000"/>
        </w:trPr>
        <w:tc>
          <w:tcPr>
            <w:cnfStyle w:val="001000000000"/>
            <w:tcW w:w="1526" w:type="dxa"/>
            <w:vMerge/>
          </w:tcPr>
          <w:p w:rsidR="00395C50" w:rsidRPr="00C943A1" w:rsidRDefault="00395C50" w:rsidP="005C453F">
            <w:pPr>
              <w:spacing w:line="276" w:lineRule="auto"/>
              <w:rPr>
                <w:b w:val="0"/>
                <w:bCs w:val="0"/>
                <w:color w:val="auto"/>
                <w:sz w:val="20"/>
                <w:szCs w:val="20"/>
              </w:rPr>
            </w:pPr>
          </w:p>
        </w:tc>
        <w:tc>
          <w:tcPr>
            <w:tcW w:w="3402" w:type="dxa"/>
            <w:gridSpan w:val="2"/>
          </w:tcPr>
          <w:p w:rsidR="00395C50" w:rsidRPr="00C943A1" w:rsidRDefault="00D337C4" w:rsidP="005C453F">
            <w:pPr>
              <w:spacing w:line="276" w:lineRule="auto"/>
              <w:cnfStyle w:val="000000100000"/>
              <w:rPr>
                <w:color w:val="auto"/>
                <w:sz w:val="20"/>
                <w:szCs w:val="20"/>
              </w:rPr>
            </w:pPr>
            <w:r>
              <w:rPr>
                <w:color w:val="auto"/>
                <w:sz w:val="20"/>
                <w:szCs w:val="20"/>
              </w:rPr>
              <w:t xml:space="preserve">4.1.1.e </w:t>
            </w:r>
            <w:r w:rsidR="00395C50" w:rsidRPr="00C943A1">
              <w:rPr>
                <w:color w:val="auto"/>
                <w:sz w:val="20"/>
                <w:szCs w:val="20"/>
              </w:rPr>
              <w:t>Oprava a</w:t>
            </w:r>
            <w:r w:rsidR="00ED4CFC">
              <w:rPr>
                <w:color w:val="auto"/>
                <w:sz w:val="20"/>
                <w:szCs w:val="20"/>
              </w:rPr>
              <w:t> </w:t>
            </w:r>
            <w:r w:rsidR="00395C50" w:rsidRPr="00C943A1">
              <w:rPr>
                <w:color w:val="auto"/>
                <w:sz w:val="20"/>
                <w:szCs w:val="20"/>
              </w:rPr>
              <w:t>výstavby cesty na Maguru</w:t>
            </w:r>
          </w:p>
        </w:tc>
        <w:tc>
          <w:tcPr>
            <w:tcW w:w="1417" w:type="dxa"/>
            <w:gridSpan w:val="2"/>
          </w:tcPr>
          <w:p w:rsidR="00395C50" w:rsidRPr="00C943A1" w:rsidRDefault="00395C50" w:rsidP="005C453F">
            <w:pPr>
              <w:spacing w:line="276" w:lineRule="auto"/>
              <w:cnfStyle w:val="000000100000"/>
              <w:rPr>
                <w:color w:val="auto"/>
                <w:sz w:val="20"/>
                <w:szCs w:val="20"/>
              </w:rPr>
            </w:pPr>
            <w:r w:rsidRPr="00C943A1">
              <w:rPr>
                <w:color w:val="auto"/>
                <w:sz w:val="20"/>
                <w:szCs w:val="20"/>
              </w:rPr>
              <w:t>4/2018-11/2019</w:t>
            </w:r>
          </w:p>
        </w:tc>
        <w:tc>
          <w:tcPr>
            <w:tcW w:w="1019" w:type="dxa"/>
          </w:tcPr>
          <w:p w:rsidR="00395C50" w:rsidRPr="00C943A1" w:rsidRDefault="00395C50" w:rsidP="005C453F">
            <w:pPr>
              <w:spacing w:line="276" w:lineRule="auto"/>
              <w:cnfStyle w:val="000000100000"/>
              <w:rPr>
                <w:color w:val="auto"/>
                <w:sz w:val="20"/>
                <w:szCs w:val="20"/>
              </w:rPr>
            </w:pPr>
            <w:r w:rsidRPr="00C943A1">
              <w:rPr>
                <w:color w:val="auto"/>
                <w:sz w:val="20"/>
                <w:szCs w:val="20"/>
              </w:rPr>
              <w:t>500 000</w:t>
            </w:r>
          </w:p>
        </w:tc>
        <w:tc>
          <w:tcPr>
            <w:tcW w:w="1874" w:type="dxa"/>
          </w:tcPr>
          <w:p w:rsidR="00395C50" w:rsidRPr="00C943A1" w:rsidRDefault="00395C50" w:rsidP="005C453F">
            <w:pPr>
              <w:spacing w:line="276" w:lineRule="auto"/>
              <w:cnfStyle w:val="000000100000"/>
              <w:rPr>
                <w:color w:val="auto"/>
                <w:sz w:val="20"/>
                <w:szCs w:val="20"/>
              </w:rPr>
            </w:pPr>
            <w:r w:rsidRPr="00C943A1">
              <w:rPr>
                <w:color w:val="auto"/>
                <w:sz w:val="20"/>
                <w:szCs w:val="20"/>
              </w:rPr>
              <w:t>EU a</w:t>
            </w:r>
            <w:r w:rsidR="00ED4CFC">
              <w:rPr>
                <w:color w:val="auto"/>
                <w:sz w:val="20"/>
                <w:szCs w:val="20"/>
              </w:rPr>
              <w:t> </w:t>
            </w:r>
            <w:r w:rsidRPr="00C943A1">
              <w:rPr>
                <w:color w:val="auto"/>
                <w:sz w:val="20"/>
                <w:szCs w:val="20"/>
              </w:rPr>
              <w:t>rozpočet SU PS</w:t>
            </w:r>
          </w:p>
        </w:tc>
      </w:tr>
      <w:tr w:rsidR="00AF5975" w:rsidRPr="00FD3879" w:rsidTr="005C453F">
        <w:tc>
          <w:tcPr>
            <w:cnfStyle w:val="001000000000"/>
            <w:tcW w:w="1526" w:type="dxa"/>
            <w:vMerge w:val="restart"/>
          </w:tcPr>
          <w:p w:rsidR="00AF5975" w:rsidRPr="00C943A1" w:rsidRDefault="00AF5975" w:rsidP="005C453F">
            <w:pPr>
              <w:spacing w:line="276" w:lineRule="auto"/>
              <w:rPr>
                <w:b w:val="0"/>
                <w:bCs w:val="0"/>
                <w:color w:val="auto"/>
                <w:sz w:val="20"/>
                <w:szCs w:val="20"/>
              </w:rPr>
            </w:pPr>
            <w:r w:rsidRPr="00C943A1">
              <w:rPr>
                <w:b w:val="0"/>
                <w:bCs w:val="0"/>
                <w:color w:val="auto"/>
                <w:sz w:val="20"/>
                <w:szCs w:val="20"/>
              </w:rPr>
              <w:t>Horná Lehota</w:t>
            </w:r>
          </w:p>
        </w:tc>
        <w:tc>
          <w:tcPr>
            <w:tcW w:w="3402" w:type="dxa"/>
            <w:gridSpan w:val="2"/>
          </w:tcPr>
          <w:p w:rsidR="00AF5975" w:rsidRPr="00C943A1" w:rsidRDefault="00AF5975" w:rsidP="005C453F">
            <w:pPr>
              <w:spacing w:line="276" w:lineRule="auto"/>
              <w:cnfStyle w:val="000000000000"/>
              <w:rPr>
                <w:color w:val="auto"/>
                <w:sz w:val="20"/>
                <w:szCs w:val="20"/>
              </w:rPr>
            </w:pPr>
            <w:r>
              <w:rPr>
                <w:color w:val="auto"/>
                <w:sz w:val="20"/>
                <w:szCs w:val="20"/>
              </w:rPr>
              <w:t xml:space="preserve">4.1.1.f </w:t>
            </w:r>
            <w:r w:rsidRPr="00C943A1">
              <w:rPr>
                <w:color w:val="auto"/>
                <w:sz w:val="20"/>
                <w:szCs w:val="20"/>
              </w:rPr>
              <w:t xml:space="preserve">Výstavby miestnej komunikácie </w:t>
            </w:r>
            <w:r>
              <w:rPr>
                <w:color w:val="auto"/>
                <w:sz w:val="20"/>
                <w:szCs w:val="20"/>
              </w:rPr>
              <w:t>„</w:t>
            </w:r>
            <w:r w:rsidRPr="00C943A1">
              <w:rPr>
                <w:color w:val="auto"/>
                <w:sz w:val="20"/>
                <w:szCs w:val="20"/>
              </w:rPr>
              <w:t>Pod Dielcom</w:t>
            </w:r>
            <w:r>
              <w:rPr>
                <w:color w:val="auto"/>
                <w:sz w:val="20"/>
                <w:szCs w:val="20"/>
              </w:rPr>
              <w:t>“</w:t>
            </w:r>
          </w:p>
        </w:tc>
        <w:tc>
          <w:tcPr>
            <w:tcW w:w="1417" w:type="dxa"/>
            <w:gridSpan w:val="2"/>
          </w:tcPr>
          <w:p w:rsidR="00AF5975" w:rsidRPr="00C943A1" w:rsidRDefault="00AF5975" w:rsidP="005C453F">
            <w:pPr>
              <w:spacing w:line="276" w:lineRule="auto"/>
              <w:cnfStyle w:val="000000000000"/>
              <w:rPr>
                <w:color w:val="auto"/>
                <w:sz w:val="20"/>
                <w:szCs w:val="20"/>
              </w:rPr>
            </w:pPr>
            <w:r w:rsidRPr="00C943A1">
              <w:rPr>
                <w:color w:val="auto"/>
                <w:sz w:val="20"/>
                <w:szCs w:val="20"/>
              </w:rPr>
              <w:t>4/2017-12/2017</w:t>
            </w:r>
          </w:p>
        </w:tc>
        <w:tc>
          <w:tcPr>
            <w:tcW w:w="1019" w:type="dxa"/>
          </w:tcPr>
          <w:p w:rsidR="00AF5975" w:rsidRPr="00C943A1" w:rsidRDefault="00AF5975" w:rsidP="005C453F">
            <w:pPr>
              <w:spacing w:line="276" w:lineRule="auto"/>
              <w:cnfStyle w:val="000000000000"/>
              <w:rPr>
                <w:color w:val="auto"/>
                <w:sz w:val="20"/>
                <w:szCs w:val="20"/>
              </w:rPr>
            </w:pPr>
            <w:r w:rsidRPr="00C943A1">
              <w:rPr>
                <w:color w:val="auto"/>
                <w:sz w:val="20"/>
                <w:szCs w:val="20"/>
              </w:rPr>
              <w:t>65 000</w:t>
            </w:r>
          </w:p>
        </w:tc>
        <w:tc>
          <w:tcPr>
            <w:tcW w:w="1874" w:type="dxa"/>
          </w:tcPr>
          <w:p w:rsidR="00AF5975" w:rsidRPr="00C943A1" w:rsidRDefault="00AF5975" w:rsidP="005C453F">
            <w:pPr>
              <w:spacing w:line="276" w:lineRule="auto"/>
              <w:cnfStyle w:val="000000000000"/>
              <w:rPr>
                <w:color w:val="auto"/>
                <w:sz w:val="20"/>
                <w:szCs w:val="20"/>
              </w:rPr>
            </w:pPr>
            <w:r w:rsidRPr="00C943A1">
              <w:rPr>
                <w:color w:val="auto"/>
                <w:sz w:val="20"/>
                <w:szCs w:val="20"/>
              </w:rPr>
              <w:t>PRV SR, vlastné zdroje, úvery</w:t>
            </w:r>
          </w:p>
        </w:tc>
      </w:tr>
      <w:tr w:rsidR="00AF5975" w:rsidRPr="00FD3879" w:rsidTr="005C453F">
        <w:trPr>
          <w:cnfStyle w:val="000000100000"/>
        </w:trPr>
        <w:tc>
          <w:tcPr>
            <w:cnfStyle w:val="001000000000"/>
            <w:tcW w:w="1526" w:type="dxa"/>
            <w:vMerge/>
          </w:tcPr>
          <w:p w:rsidR="00AF5975" w:rsidRPr="00C943A1" w:rsidRDefault="00AF5975" w:rsidP="005C453F">
            <w:pPr>
              <w:spacing w:line="276" w:lineRule="auto"/>
              <w:rPr>
                <w:b w:val="0"/>
                <w:bCs w:val="0"/>
                <w:color w:val="auto"/>
                <w:sz w:val="20"/>
                <w:szCs w:val="20"/>
              </w:rPr>
            </w:pPr>
          </w:p>
        </w:tc>
        <w:tc>
          <w:tcPr>
            <w:tcW w:w="3402" w:type="dxa"/>
            <w:gridSpan w:val="2"/>
          </w:tcPr>
          <w:p w:rsidR="00AF5975" w:rsidRPr="00C943A1" w:rsidRDefault="00AF5975" w:rsidP="005C453F">
            <w:pPr>
              <w:spacing w:line="276" w:lineRule="auto"/>
              <w:cnfStyle w:val="000000100000"/>
              <w:rPr>
                <w:color w:val="auto"/>
                <w:sz w:val="20"/>
                <w:szCs w:val="20"/>
              </w:rPr>
            </w:pPr>
            <w:r>
              <w:rPr>
                <w:color w:val="auto"/>
                <w:sz w:val="20"/>
                <w:szCs w:val="20"/>
              </w:rPr>
              <w:t xml:space="preserve">4.1.1.g </w:t>
            </w:r>
            <w:r w:rsidRPr="00C943A1">
              <w:rPr>
                <w:color w:val="auto"/>
                <w:sz w:val="20"/>
                <w:szCs w:val="20"/>
              </w:rPr>
              <w:t>Vybudovanie miestnej komunikácie na ulici Pod stráň</w:t>
            </w:r>
          </w:p>
        </w:tc>
        <w:tc>
          <w:tcPr>
            <w:tcW w:w="1417" w:type="dxa"/>
            <w:gridSpan w:val="2"/>
          </w:tcPr>
          <w:p w:rsidR="00AF5975" w:rsidRPr="00C943A1" w:rsidRDefault="00AF5975" w:rsidP="005C453F">
            <w:pPr>
              <w:spacing w:line="276" w:lineRule="auto"/>
              <w:cnfStyle w:val="000000100000"/>
              <w:rPr>
                <w:color w:val="auto"/>
                <w:sz w:val="20"/>
                <w:szCs w:val="20"/>
              </w:rPr>
            </w:pPr>
            <w:r w:rsidRPr="00C943A1">
              <w:rPr>
                <w:color w:val="auto"/>
                <w:sz w:val="20"/>
                <w:szCs w:val="20"/>
              </w:rPr>
              <w:t>6/2018-12/2018</w:t>
            </w:r>
          </w:p>
        </w:tc>
        <w:tc>
          <w:tcPr>
            <w:tcW w:w="1019" w:type="dxa"/>
          </w:tcPr>
          <w:p w:rsidR="00AF5975" w:rsidRPr="00C943A1" w:rsidRDefault="00AF5975" w:rsidP="005C453F">
            <w:pPr>
              <w:spacing w:line="276" w:lineRule="auto"/>
              <w:cnfStyle w:val="000000100000"/>
              <w:rPr>
                <w:color w:val="auto"/>
                <w:sz w:val="20"/>
                <w:szCs w:val="20"/>
              </w:rPr>
            </w:pPr>
            <w:r w:rsidRPr="00C943A1">
              <w:rPr>
                <w:color w:val="auto"/>
                <w:sz w:val="20"/>
                <w:szCs w:val="20"/>
              </w:rPr>
              <w:t>45 000</w:t>
            </w:r>
          </w:p>
        </w:tc>
        <w:tc>
          <w:tcPr>
            <w:tcW w:w="1874" w:type="dxa"/>
          </w:tcPr>
          <w:p w:rsidR="00AF5975" w:rsidRPr="00C943A1" w:rsidRDefault="00AF5975" w:rsidP="005C453F">
            <w:pPr>
              <w:spacing w:line="276" w:lineRule="auto"/>
              <w:cnfStyle w:val="000000100000"/>
              <w:rPr>
                <w:color w:val="auto"/>
                <w:sz w:val="20"/>
                <w:szCs w:val="20"/>
              </w:rPr>
            </w:pPr>
            <w:r w:rsidRPr="00C943A1">
              <w:rPr>
                <w:color w:val="auto"/>
                <w:sz w:val="20"/>
                <w:szCs w:val="20"/>
              </w:rPr>
              <w:t>MAS</w:t>
            </w:r>
          </w:p>
        </w:tc>
      </w:tr>
      <w:tr w:rsidR="00AF5975" w:rsidRPr="00FD3879" w:rsidTr="005C453F">
        <w:tc>
          <w:tcPr>
            <w:cnfStyle w:val="001000000000"/>
            <w:tcW w:w="1526" w:type="dxa"/>
            <w:vMerge/>
          </w:tcPr>
          <w:p w:rsidR="00AF5975" w:rsidRPr="00C943A1" w:rsidRDefault="00AF5975" w:rsidP="005C453F">
            <w:pPr>
              <w:spacing w:line="276" w:lineRule="auto"/>
              <w:rPr>
                <w:b w:val="0"/>
                <w:bCs w:val="0"/>
                <w:color w:val="auto"/>
                <w:sz w:val="20"/>
                <w:szCs w:val="20"/>
              </w:rPr>
            </w:pPr>
          </w:p>
        </w:tc>
        <w:tc>
          <w:tcPr>
            <w:tcW w:w="3402" w:type="dxa"/>
            <w:gridSpan w:val="2"/>
          </w:tcPr>
          <w:p w:rsidR="00AF5975" w:rsidRPr="00C943A1" w:rsidRDefault="00AF5975" w:rsidP="005C453F">
            <w:pPr>
              <w:spacing w:line="276" w:lineRule="auto"/>
              <w:cnfStyle w:val="000000000000"/>
              <w:rPr>
                <w:color w:val="auto"/>
                <w:sz w:val="20"/>
                <w:szCs w:val="20"/>
              </w:rPr>
            </w:pPr>
            <w:r>
              <w:rPr>
                <w:color w:val="auto"/>
                <w:sz w:val="20"/>
                <w:szCs w:val="20"/>
              </w:rPr>
              <w:t xml:space="preserve">4.1.1.h </w:t>
            </w:r>
            <w:r w:rsidRPr="00C943A1">
              <w:rPr>
                <w:color w:val="auto"/>
                <w:sz w:val="20"/>
                <w:szCs w:val="20"/>
              </w:rPr>
              <w:t>Rekonštrukcia miestnych komunikácií v</w:t>
            </w:r>
            <w:r>
              <w:rPr>
                <w:color w:val="auto"/>
                <w:sz w:val="20"/>
                <w:szCs w:val="20"/>
              </w:rPr>
              <w:t> </w:t>
            </w:r>
            <w:r w:rsidRPr="00C943A1">
              <w:rPr>
                <w:color w:val="auto"/>
                <w:sz w:val="20"/>
                <w:szCs w:val="20"/>
              </w:rPr>
              <w:t>obci Horná  Lehota</w:t>
            </w:r>
          </w:p>
        </w:tc>
        <w:tc>
          <w:tcPr>
            <w:tcW w:w="1417" w:type="dxa"/>
            <w:gridSpan w:val="2"/>
          </w:tcPr>
          <w:p w:rsidR="00AF5975" w:rsidRPr="00C943A1" w:rsidRDefault="00AF5975" w:rsidP="005C453F">
            <w:pPr>
              <w:spacing w:line="276" w:lineRule="auto"/>
              <w:cnfStyle w:val="000000000000"/>
              <w:rPr>
                <w:color w:val="auto"/>
                <w:sz w:val="20"/>
                <w:szCs w:val="20"/>
              </w:rPr>
            </w:pPr>
            <w:r w:rsidRPr="00C943A1">
              <w:rPr>
                <w:color w:val="auto"/>
                <w:sz w:val="20"/>
                <w:szCs w:val="20"/>
              </w:rPr>
              <w:t>6/2017-12/2017</w:t>
            </w:r>
          </w:p>
        </w:tc>
        <w:tc>
          <w:tcPr>
            <w:tcW w:w="1019" w:type="dxa"/>
          </w:tcPr>
          <w:p w:rsidR="00AF5975" w:rsidRPr="00C943A1" w:rsidRDefault="00AF5975" w:rsidP="005C453F">
            <w:pPr>
              <w:spacing w:line="276" w:lineRule="auto"/>
              <w:cnfStyle w:val="000000000000"/>
              <w:rPr>
                <w:color w:val="auto"/>
                <w:sz w:val="20"/>
                <w:szCs w:val="20"/>
              </w:rPr>
            </w:pPr>
            <w:r w:rsidRPr="00C943A1">
              <w:rPr>
                <w:color w:val="auto"/>
                <w:sz w:val="20"/>
                <w:szCs w:val="20"/>
              </w:rPr>
              <w:t>120 000</w:t>
            </w:r>
          </w:p>
        </w:tc>
        <w:tc>
          <w:tcPr>
            <w:tcW w:w="1874" w:type="dxa"/>
          </w:tcPr>
          <w:p w:rsidR="00AF5975" w:rsidRPr="00C943A1" w:rsidRDefault="00AF5975" w:rsidP="005C453F">
            <w:pPr>
              <w:spacing w:line="276" w:lineRule="auto"/>
              <w:cnfStyle w:val="000000000000"/>
              <w:rPr>
                <w:color w:val="auto"/>
                <w:sz w:val="20"/>
                <w:szCs w:val="20"/>
              </w:rPr>
            </w:pPr>
            <w:r w:rsidRPr="00C943A1">
              <w:rPr>
                <w:color w:val="auto"/>
                <w:sz w:val="20"/>
                <w:szCs w:val="20"/>
              </w:rPr>
              <w:t>PRV SR</w:t>
            </w:r>
          </w:p>
        </w:tc>
      </w:tr>
      <w:tr w:rsidR="00AF5975" w:rsidRPr="00FD3879" w:rsidTr="005C453F">
        <w:trPr>
          <w:cnfStyle w:val="000000100000"/>
        </w:trPr>
        <w:tc>
          <w:tcPr>
            <w:cnfStyle w:val="001000000000"/>
            <w:tcW w:w="1526" w:type="dxa"/>
            <w:vMerge/>
          </w:tcPr>
          <w:p w:rsidR="00AF5975" w:rsidRPr="00C943A1" w:rsidRDefault="00AF5975" w:rsidP="005C453F">
            <w:pPr>
              <w:spacing w:line="276" w:lineRule="auto"/>
              <w:rPr>
                <w:b w:val="0"/>
                <w:bCs w:val="0"/>
                <w:sz w:val="20"/>
                <w:szCs w:val="20"/>
              </w:rPr>
            </w:pPr>
          </w:p>
        </w:tc>
        <w:tc>
          <w:tcPr>
            <w:tcW w:w="3402" w:type="dxa"/>
            <w:gridSpan w:val="2"/>
          </w:tcPr>
          <w:p w:rsidR="00AF5975" w:rsidRPr="00C943A1" w:rsidRDefault="00AF5975" w:rsidP="00AF5975">
            <w:pPr>
              <w:spacing w:line="276" w:lineRule="auto"/>
              <w:cnfStyle w:val="000000100000"/>
              <w:rPr>
                <w:color w:val="auto"/>
                <w:sz w:val="20"/>
                <w:szCs w:val="20"/>
              </w:rPr>
            </w:pPr>
            <w:r>
              <w:rPr>
                <w:color w:val="auto"/>
                <w:sz w:val="20"/>
                <w:szCs w:val="20"/>
              </w:rPr>
              <w:t>4.1.1.i Vybudovanie miestnych komunikácií v strede obce</w:t>
            </w:r>
          </w:p>
        </w:tc>
        <w:tc>
          <w:tcPr>
            <w:tcW w:w="1417" w:type="dxa"/>
            <w:gridSpan w:val="2"/>
          </w:tcPr>
          <w:p w:rsidR="00AF5975" w:rsidRPr="00C943A1" w:rsidRDefault="00AF5975" w:rsidP="00794B1A">
            <w:pPr>
              <w:spacing w:line="276" w:lineRule="auto"/>
              <w:cnfStyle w:val="000000100000"/>
              <w:rPr>
                <w:color w:val="auto"/>
                <w:sz w:val="20"/>
                <w:szCs w:val="20"/>
              </w:rPr>
            </w:pPr>
            <w:r>
              <w:rPr>
                <w:color w:val="auto"/>
                <w:sz w:val="20"/>
                <w:szCs w:val="20"/>
              </w:rPr>
              <w:t>6/2017-12/2023</w:t>
            </w:r>
          </w:p>
        </w:tc>
        <w:tc>
          <w:tcPr>
            <w:tcW w:w="1019" w:type="dxa"/>
          </w:tcPr>
          <w:p w:rsidR="00AF5975" w:rsidRPr="00AF5975" w:rsidRDefault="00AF5975" w:rsidP="005C453F">
            <w:pPr>
              <w:spacing w:line="276" w:lineRule="auto"/>
              <w:cnfStyle w:val="000000100000"/>
              <w:rPr>
                <w:color w:val="auto"/>
                <w:sz w:val="20"/>
                <w:szCs w:val="20"/>
              </w:rPr>
            </w:pPr>
            <w:r w:rsidRPr="00AF5975">
              <w:rPr>
                <w:color w:val="auto"/>
                <w:sz w:val="20"/>
                <w:szCs w:val="20"/>
              </w:rPr>
              <w:t>40 000</w:t>
            </w:r>
          </w:p>
        </w:tc>
        <w:tc>
          <w:tcPr>
            <w:tcW w:w="1874" w:type="dxa"/>
          </w:tcPr>
          <w:p w:rsidR="00AF5975" w:rsidRPr="00AF5975" w:rsidRDefault="00AF5975" w:rsidP="005C453F">
            <w:pPr>
              <w:spacing w:line="276" w:lineRule="auto"/>
              <w:cnfStyle w:val="000000100000"/>
              <w:rPr>
                <w:color w:val="auto"/>
                <w:sz w:val="20"/>
                <w:szCs w:val="20"/>
              </w:rPr>
            </w:pPr>
            <w:r w:rsidRPr="00AF5975">
              <w:rPr>
                <w:color w:val="auto"/>
                <w:sz w:val="20"/>
                <w:szCs w:val="20"/>
              </w:rPr>
              <w:t>PRV SR, MAS, vlastné zdroje</w:t>
            </w:r>
          </w:p>
        </w:tc>
      </w:tr>
      <w:tr w:rsidR="00AF5975" w:rsidRPr="00FD3879" w:rsidTr="005C453F">
        <w:tc>
          <w:tcPr>
            <w:cnfStyle w:val="001000000000"/>
            <w:tcW w:w="1526" w:type="dxa"/>
            <w:vMerge w:val="restart"/>
          </w:tcPr>
          <w:p w:rsidR="00AF5975" w:rsidRPr="00C943A1" w:rsidRDefault="00AF5975" w:rsidP="005C453F">
            <w:pPr>
              <w:spacing w:line="276" w:lineRule="auto"/>
              <w:rPr>
                <w:b w:val="0"/>
                <w:bCs w:val="0"/>
                <w:color w:val="auto"/>
                <w:sz w:val="20"/>
                <w:szCs w:val="20"/>
              </w:rPr>
            </w:pPr>
            <w:r w:rsidRPr="00C943A1">
              <w:rPr>
                <w:b w:val="0"/>
                <w:bCs w:val="0"/>
                <w:color w:val="auto"/>
                <w:sz w:val="20"/>
                <w:szCs w:val="20"/>
              </w:rPr>
              <w:t>Krivá</w:t>
            </w:r>
          </w:p>
        </w:tc>
        <w:tc>
          <w:tcPr>
            <w:tcW w:w="3402" w:type="dxa"/>
            <w:gridSpan w:val="2"/>
          </w:tcPr>
          <w:p w:rsidR="00AF5975" w:rsidRPr="00C943A1" w:rsidRDefault="00EB3F7D" w:rsidP="005C453F">
            <w:pPr>
              <w:spacing w:line="276" w:lineRule="auto"/>
              <w:cnfStyle w:val="000000000000"/>
              <w:rPr>
                <w:color w:val="auto"/>
                <w:sz w:val="20"/>
                <w:szCs w:val="20"/>
              </w:rPr>
            </w:pPr>
            <w:r>
              <w:rPr>
                <w:color w:val="auto"/>
                <w:sz w:val="20"/>
                <w:szCs w:val="20"/>
              </w:rPr>
              <w:t>4.1.1.j</w:t>
            </w:r>
            <w:r w:rsidR="00AF5975">
              <w:rPr>
                <w:color w:val="auto"/>
                <w:sz w:val="20"/>
                <w:szCs w:val="20"/>
              </w:rPr>
              <w:t xml:space="preserve"> </w:t>
            </w:r>
            <w:r w:rsidR="00AF5975" w:rsidRPr="00C943A1">
              <w:rPr>
                <w:color w:val="auto"/>
                <w:sz w:val="20"/>
                <w:szCs w:val="20"/>
              </w:rPr>
              <w:t>Vybudovanie prístupov</w:t>
            </w:r>
            <w:r w:rsidR="00AF5975">
              <w:rPr>
                <w:color w:val="auto"/>
                <w:sz w:val="20"/>
                <w:szCs w:val="20"/>
              </w:rPr>
              <w:t>ej cesty na Skalicový</w:t>
            </w:r>
            <w:r w:rsidR="00AF5975" w:rsidRPr="00C943A1">
              <w:rPr>
                <w:color w:val="auto"/>
                <w:sz w:val="20"/>
                <w:szCs w:val="20"/>
              </w:rPr>
              <w:t xml:space="preserve"> vŕšok k</w:t>
            </w:r>
            <w:r w:rsidR="00AF5975">
              <w:rPr>
                <w:color w:val="auto"/>
                <w:sz w:val="20"/>
                <w:szCs w:val="20"/>
              </w:rPr>
              <w:t> </w:t>
            </w:r>
            <w:r w:rsidR="00AF5975" w:rsidRPr="00C943A1">
              <w:rPr>
                <w:color w:val="auto"/>
                <w:sz w:val="20"/>
                <w:szCs w:val="20"/>
              </w:rPr>
              <w:t>novostavbám</w:t>
            </w:r>
          </w:p>
        </w:tc>
        <w:tc>
          <w:tcPr>
            <w:tcW w:w="1417" w:type="dxa"/>
            <w:gridSpan w:val="2"/>
          </w:tcPr>
          <w:p w:rsidR="00AF5975" w:rsidRPr="00C943A1" w:rsidRDefault="00AF5975" w:rsidP="005C453F">
            <w:pPr>
              <w:spacing w:line="276" w:lineRule="auto"/>
              <w:cnfStyle w:val="000000000000"/>
              <w:rPr>
                <w:color w:val="auto"/>
                <w:sz w:val="20"/>
                <w:szCs w:val="20"/>
              </w:rPr>
            </w:pPr>
            <w:r w:rsidRPr="00C943A1">
              <w:rPr>
                <w:color w:val="auto"/>
                <w:sz w:val="20"/>
                <w:szCs w:val="20"/>
              </w:rPr>
              <w:t>5/2016-12/2016</w:t>
            </w:r>
          </w:p>
        </w:tc>
        <w:tc>
          <w:tcPr>
            <w:tcW w:w="1019" w:type="dxa"/>
          </w:tcPr>
          <w:p w:rsidR="00AF5975" w:rsidRPr="00C943A1" w:rsidRDefault="00AF5975" w:rsidP="005C453F">
            <w:pPr>
              <w:spacing w:line="276" w:lineRule="auto"/>
              <w:cnfStyle w:val="000000000000"/>
              <w:rPr>
                <w:color w:val="auto"/>
                <w:sz w:val="20"/>
                <w:szCs w:val="20"/>
              </w:rPr>
            </w:pPr>
            <w:r w:rsidRPr="00C943A1">
              <w:rPr>
                <w:color w:val="auto"/>
                <w:sz w:val="20"/>
                <w:szCs w:val="20"/>
              </w:rPr>
              <w:t>300 000</w:t>
            </w:r>
          </w:p>
        </w:tc>
        <w:tc>
          <w:tcPr>
            <w:tcW w:w="1874" w:type="dxa"/>
          </w:tcPr>
          <w:p w:rsidR="00AF5975" w:rsidRPr="00C943A1" w:rsidRDefault="00AF5975" w:rsidP="005C453F">
            <w:pPr>
              <w:spacing w:line="276" w:lineRule="auto"/>
              <w:cnfStyle w:val="000000000000"/>
              <w:rPr>
                <w:color w:val="auto"/>
                <w:sz w:val="20"/>
                <w:szCs w:val="20"/>
              </w:rPr>
            </w:pPr>
            <w:r w:rsidRPr="00C943A1">
              <w:rPr>
                <w:color w:val="auto"/>
                <w:sz w:val="20"/>
                <w:szCs w:val="20"/>
              </w:rPr>
              <w:t>PRV SR</w:t>
            </w:r>
          </w:p>
        </w:tc>
      </w:tr>
      <w:tr w:rsidR="00AF5975" w:rsidRPr="00FD3879" w:rsidTr="005C453F">
        <w:trPr>
          <w:cnfStyle w:val="000000100000"/>
        </w:trPr>
        <w:tc>
          <w:tcPr>
            <w:cnfStyle w:val="001000000000"/>
            <w:tcW w:w="1526" w:type="dxa"/>
            <w:vMerge/>
          </w:tcPr>
          <w:p w:rsidR="00AF5975" w:rsidRPr="00C943A1" w:rsidRDefault="00AF5975" w:rsidP="005C453F">
            <w:pPr>
              <w:spacing w:line="276" w:lineRule="auto"/>
              <w:rPr>
                <w:b w:val="0"/>
                <w:bCs w:val="0"/>
                <w:sz w:val="20"/>
                <w:szCs w:val="20"/>
              </w:rPr>
            </w:pPr>
          </w:p>
        </w:tc>
        <w:tc>
          <w:tcPr>
            <w:tcW w:w="3402" w:type="dxa"/>
            <w:gridSpan w:val="2"/>
          </w:tcPr>
          <w:p w:rsidR="00AF5975" w:rsidRPr="00C943A1" w:rsidRDefault="00AF5975" w:rsidP="00EB3F7D">
            <w:pPr>
              <w:spacing w:line="276" w:lineRule="auto"/>
              <w:cnfStyle w:val="000000100000"/>
              <w:rPr>
                <w:color w:val="auto"/>
                <w:sz w:val="20"/>
                <w:szCs w:val="20"/>
              </w:rPr>
            </w:pPr>
            <w:r>
              <w:rPr>
                <w:color w:val="auto"/>
                <w:sz w:val="20"/>
                <w:szCs w:val="20"/>
              </w:rPr>
              <w:t>4.1.1.</w:t>
            </w:r>
            <w:r w:rsidR="00EB3F7D">
              <w:rPr>
                <w:color w:val="auto"/>
                <w:sz w:val="20"/>
                <w:szCs w:val="20"/>
              </w:rPr>
              <w:t>k</w:t>
            </w:r>
            <w:r>
              <w:rPr>
                <w:color w:val="auto"/>
                <w:sz w:val="20"/>
                <w:szCs w:val="20"/>
              </w:rPr>
              <w:t xml:space="preserve"> </w:t>
            </w:r>
            <w:r w:rsidRPr="00C943A1">
              <w:rPr>
                <w:color w:val="auto"/>
                <w:sz w:val="20"/>
                <w:szCs w:val="20"/>
              </w:rPr>
              <w:t>Cesta MK 2</w:t>
            </w:r>
          </w:p>
        </w:tc>
        <w:tc>
          <w:tcPr>
            <w:tcW w:w="1417" w:type="dxa"/>
            <w:gridSpan w:val="2"/>
          </w:tcPr>
          <w:p w:rsidR="00AF5975" w:rsidRPr="00C943A1" w:rsidRDefault="00AF5975" w:rsidP="00723B28">
            <w:pPr>
              <w:spacing w:line="276" w:lineRule="auto"/>
              <w:cnfStyle w:val="000000100000"/>
              <w:rPr>
                <w:color w:val="auto"/>
                <w:sz w:val="20"/>
                <w:szCs w:val="20"/>
              </w:rPr>
            </w:pPr>
            <w:r w:rsidRPr="00C943A1">
              <w:rPr>
                <w:color w:val="auto"/>
                <w:sz w:val="20"/>
                <w:szCs w:val="20"/>
              </w:rPr>
              <w:t>4/2016-10/2016</w:t>
            </w:r>
          </w:p>
        </w:tc>
        <w:tc>
          <w:tcPr>
            <w:tcW w:w="1019" w:type="dxa"/>
          </w:tcPr>
          <w:p w:rsidR="00AF5975" w:rsidRPr="00C943A1" w:rsidRDefault="00AF5975" w:rsidP="00723B28">
            <w:pPr>
              <w:spacing w:line="276" w:lineRule="auto"/>
              <w:cnfStyle w:val="000000100000"/>
              <w:rPr>
                <w:color w:val="auto"/>
                <w:sz w:val="20"/>
                <w:szCs w:val="20"/>
              </w:rPr>
            </w:pPr>
            <w:r w:rsidRPr="00C943A1">
              <w:rPr>
                <w:color w:val="auto"/>
                <w:sz w:val="20"/>
                <w:szCs w:val="20"/>
              </w:rPr>
              <w:t>580 000</w:t>
            </w:r>
          </w:p>
        </w:tc>
        <w:tc>
          <w:tcPr>
            <w:tcW w:w="1874" w:type="dxa"/>
          </w:tcPr>
          <w:p w:rsidR="00AF5975" w:rsidRPr="00C943A1" w:rsidRDefault="00AF5975" w:rsidP="00723B28">
            <w:pPr>
              <w:spacing w:line="276" w:lineRule="auto"/>
              <w:cnfStyle w:val="000000100000"/>
              <w:rPr>
                <w:color w:val="auto"/>
                <w:sz w:val="20"/>
                <w:szCs w:val="20"/>
              </w:rPr>
            </w:pPr>
            <w:r w:rsidRPr="00C943A1">
              <w:rPr>
                <w:color w:val="auto"/>
                <w:sz w:val="20"/>
                <w:szCs w:val="20"/>
              </w:rPr>
              <w:t>PRV SR</w:t>
            </w:r>
          </w:p>
        </w:tc>
      </w:tr>
      <w:tr w:rsidR="00AF5975" w:rsidRPr="00FD3879" w:rsidTr="005C453F">
        <w:tc>
          <w:tcPr>
            <w:cnfStyle w:val="001000000000"/>
            <w:tcW w:w="1526" w:type="dxa"/>
            <w:vMerge/>
          </w:tcPr>
          <w:p w:rsidR="00AF5975" w:rsidRPr="00C943A1" w:rsidRDefault="00AF5975" w:rsidP="005C453F">
            <w:pPr>
              <w:spacing w:line="276" w:lineRule="auto"/>
              <w:rPr>
                <w:b w:val="0"/>
                <w:bCs w:val="0"/>
                <w:sz w:val="20"/>
                <w:szCs w:val="20"/>
              </w:rPr>
            </w:pPr>
          </w:p>
        </w:tc>
        <w:tc>
          <w:tcPr>
            <w:tcW w:w="3402" w:type="dxa"/>
            <w:gridSpan w:val="2"/>
          </w:tcPr>
          <w:p w:rsidR="00AF5975" w:rsidRPr="00CF6C85" w:rsidRDefault="00EB3F7D" w:rsidP="00CF6C85">
            <w:pPr>
              <w:cnfStyle w:val="000000000000"/>
              <w:rPr>
                <w:color w:val="auto"/>
                <w:sz w:val="20"/>
                <w:szCs w:val="20"/>
              </w:rPr>
            </w:pPr>
            <w:r>
              <w:rPr>
                <w:color w:val="auto"/>
                <w:sz w:val="20"/>
                <w:szCs w:val="20"/>
              </w:rPr>
              <w:t xml:space="preserve">4.1.1.l </w:t>
            </w:r>
            <w:r w:rsidR="00AF5975" w:rsidRPr="00CF6C85">
              <w:rPr>
                <w:color w:val="auto"/>
                <w:sz w:val="20"/>
                <w:szCs w:val="20"/>
              </w:rPr>
              <w:t>Vybudovanie miestnej komunikácie Ilješ</w:t>
            </w:r>
          </w:p>
        </w:tc>
        <w:tc>
          <w:tcPr>
            <w:tcW w:w="1417" w:type="dxa"/>
            <w:gridSpan w:val="2"/>
          </w:tcPr>
          <w:p w:rsidR="00AF5975" w:rsidRPr="00C943A1" w:rsidRDefault="00AF5975" w:rsidP="00CF6C85">
            <w:pPr>
              <w:spacing w:line="276" w:lineRule="auto"/>
              <w:cnfStyle w:val="000000000000"/>
              <w:rPr>
                <w:color w:val="auto"/>
                <w:sz w:val="20"/>
                <w:szCs w:val="20"/>
              </w:rPr>
            </w:pPr>
            <w:r>
              <w:rPr>
                <w:color w:val="auto"/>
                <w:sz w:val="20"/>
                <w:szCs w:val="20"/>
              </w:rPr>
              <w:t>1/2016-12/2023</w:t>
            </w:r>
          </w:p>
        </w:tc>
        <w:tc>
          <w:tcPr>
            <w:tcW w:w="1019" w:type="dxa"/>
          </w:tcPr>
          <w:p w:rsidR="00AF5975" w:rsidRPr="00CF6C85" w:rsidRDefault="00AF5975" w:rsidP="00CF6C85">
            <w:pPr>
              <w:cnfStyle w:val="000000000000"/>
              <w:rPr>
                <w:color w:val="auto"/>
                <w:sz w:val="20"/>
                <w:szCs w:val="20"/>
              </w:rPr>
            </w:pPr>
            <w:r>
              <w:rPr>
                <w:color w:val="auto"/>
                <w:sz w:val="20"/>
                <w:szCs w:val="20"/>
              </w:rPr>
              <w:t>150 000</w:t>
            </w:r>
          </w:p>
        </w:tc>
        <w:tc>
          <w:tcPr>
            <w:tcW w:w="1874" w:type="dxa"/>
          </w:tcPr>
          <w:p w:rsidR="00AF5975" w:rsidRPr="00CF6C85" w:rsidRDefault="00AF5975" w:rsidP="00CF6C85">
            <w:pPr>
              <w:cnfStyle w:val="000000000000"/>
              <w:rPr>
                <w:color w:val="auto"/>
                <w:sz w:val="20"/>
                <w:szCs w:val="20"/>
              </w:rPr>
            </w:pPr>
            <w:r w:rsidRPr="0097707A">
              <w:rPr>
                <w:color w:val="auto"/>
                <w:sz w:val="20"/>
                <w:szCs w:val="20"/>
              </w:rPr>
              <w:t>PRV SR</w:t>
            </w:r>
            <w:r>
              <w:rPr>
                <w:color w:val="auto"/>
                <w:sz w:val="20"/>
                <w:szCs w:val="20"/>
              </w:rPr>
              <w:t>, vlastné zdroje, úvery</w:t>
            </w:r>
          </w:p>
        </w:tc>
      </w:tr>
      <w:tr w:rsidR="00AF5975" w:rsidRPr="00FD3879" w:rsidTr="005C453F">
        <w:trPr>
          <w:cnfStyle w:val="000000100000"/>
        </w:trPr>
        <w:tc>
          <w:tcPr>
            <w:cnfStyle w:val="001000000000"/>
            <w:tcW w:w="1526" w:type="dxa"/>
            <w:vMerge/>
          </w:tcPr>
          <w:p w:rsidR="00AF5975" w:rsidRPr="00C943A1" w:rsidRDefault="00AF5975" w:rsidP="005C453F">
            <w:pPr>
              <w:spacing w:line="276" w:lineRule="auto"/>
              <w:rPr>
                <w:b w:val="0"/>
                <w:bCs w:val="0"/>
                <w:sz w:val="20"/>
                <w:szCs w:val="20"/>
              </w:rPr>
            </w:pPr>
          </w:p>
        </w:tc>
        <w:tc>
          <w:tcPr>
            <w:tcW w:w="3402" w:type="dxa"/>
            <w:gridSpan w:val="2"/>
          </w:tcPr>
          <w:p w:rsidR="00AF5975" w:rsidRPr="00CF6C85" w:rsidRDefault="00EB3F7D" w:rsidP="00CF6C85">
            <w:pPr>
              <w:cnfStyle w:val="000000100000"/>
              <w:rPr>
                <w:color w:val="auto"/>
                <w:sz w:val="20"/>
                <w:szCs w:val="20"/>
              </w:rPr>
            </w:pPr>
            <w:r>
              <w:rPr>
                <w:color w:val="auto"/>
                <w:sz w:val="20"/>
                <w:szCs w:val="20"/>
              </w:rPr>
              <w:t xml:space="preserve">4.1.1.m </w:t>
            </w:r>
            <w:r w:rsidR="00AF5975" w:rsidRPr="00CF6C85">
              <w:rPr>
                <w:color w:val="auto"/>
                <w:sz w:val="20"/>
                <w:szCs w:val="20"/>
              </w:rPr>
              <w:t>Vybudovanie chodníka od MTS</w:t>
            </w:r>
          </w:p>
        </w:tc>
        <w:tc>
          <w:tcPr>
            <w:tcW w:w="1417" w:type="dxa"/>
            <w:gridSpan w:val="2"/>
          </w:tcPr>
          <w:p w:rsidR="00AF5975" w:rsidRPr="00C943A1" w:rsidRDefault="00AF5975" w:rsidP="00CF6C85">
            <w:pPr>
              <w:spacing w:line="276" w:lineRule="auto"/>
              <w:cnfStyle w:val="000000100000"/>
              <w:rPr>
                <w:color w:val="auto"/>
                <w:sz w:val="20"/>
                <w:szCs w:val="20"/>
              </w:rPr>
            </w:pPr>
            <w:r>
              <w:rPr>
                <w:color w:val="auto"/>
                <w:sz w:val="20"/>
                <w:szCs w:val="20"/>
              </w:rPr>
              <w:t>1/2016-12/2023</w:t>
            </w:r>
          </w:p>
        </w:tc>
        <w:tc>
          <w:tcPr>
            <w:tcW w:w="1019" w:type="dxa"/>
          </w:tcPr>
          <w:p w:rsidR="00AF5975" w:rsidRPr="00CF6C85" w:rsidRDefault="00AF5975" w:rsidP="00CF6C85">
            <w:pPr>
              <w:cnfStyle w:val="000000100000"/>
              <w:rPr>
                <w:color w:val="auto"/>
                <w:sz w:val="20"/>
                <w:szCs w:val="20"/>
              </w:rPr>
            </w:pPr>
            <w:r>
              <w:rPr>
                <w:color w:val="auto"/>
                <w:sz w:val="20"/>
                <w:szCs w:val="20"/>
              </w:rPr>
              <w:t>100 000</w:t>
            </w:r>
          </w:p>
        </w:tc>
        <w:tc>
          <w:tcPr>
            <w:tcW w:w="1874" w:type="dxa"/>
          </w:tcPr>
          <w:p w:rsidR="00AF5975" w:rsidRPr="00CF6C85" w:rsidRDefault="00AF5975" w:rsidP="00CF6C85">
            <w:pPr>
              <w:cnfStyle w:val="000000100000"/>
              <w:rPr>
                <w:color w:val="auto"/>
                <w:sz w:val="20"/>
                <w:szCs w:val="20"/>
              </w:rPr>
            </w:pPr>
            <w:r w:rsidRPr="0097707A">
              <w:rPr>
                <w:color w:val="auto"/>
                <w:sz w:val="20"/>
                <w:szCs w:val="20"/>
              </w:rPr>
              <w:t>PRV SR</w:t>
            </w:r>
            <w:r>
              <w:rPr>
                <w:color w:val="auto"/>
                <w:sz w:val="20"/>
                <w:szCs w:val="20"/>
              </w:rPr>
              <w:t>, vlastné zdroje, úvery</w:t>
            </w:r>
          </w:p>
        </w:tc>
      </w:tr>
      <w:tr w:rsidR="00AF5975" w:rsidRPr="00FD3879" w:rsidTr="005C453F">
        <w:tc>
          <w:tcPr>
            <w:cnfStyle w:val="001000000000"/>
            <w:tcW w:w="1526" w:type="dxa"/>
            <w:vMerge/>
          </w:tcPr>
          <w:p w:rsidR="00AF5975" w:rsidRPr="00C943A1" w:rsidRDefault="00AF5975" w:rsidP="005C453F">
            <w:pPr>
              <w:spacing w:line="276" w:lineRule="auto"/>
              <w:rPr>
                <w:b w:val="0"/>
                <w:bCs w:val="0"/>
                <w:sz w:val="20"/>
                <w:szCs w:val="20"/>
              </w:rPr>
            </w:pPr>
          </w:p>
        </w:tc>
        <w:tc>
          <w:tcPr>
            <w:tcW w:w="3402" w:type="dxa"/>
            <w:gridSpan w:val="2"/>
          </w:tcPr>
          <w:p w:rsidR="00AF5975" w:rsidRPr="00CF6C85" w:rsidRDefault="00EB3F7D" w:rsidP="00CF6C85">
            <w:pPr>
              <w:cnfStyle w:val="000000000000"/>
              <w:rPr>
                <w:color w:val="auto"/>
                <w:sz w:val="20"/>
                <w:szCs w:val="20"/>
              </w:rPr>
            </w:pPr>
            <w:r>
              <w:rPr>
                <w:color w:val="auto"/>
                <w:sz w:val="20"/>
                <w:szCs w:val="20"/>
              </w:rPr>
              <w:t xml:space="preserve">4.1.1.n </w:t>
            </w:r>
            <w:r w:rsidR="00AF5975" w:rsidRPr="00CF6C85">
              <w:rPr>
                <w:color w:val="auto"/>
                <w:sz w:val="20"/>
                <w:szCs w:val="20"/>
              </w:rPr>
              <w:t>Rekonštrukcia ostatných miestnych komunikácií</w:t>
            </w:r>
          </w:p>
        </w:tc>
        <w:tc>
          <w:tcPr>
            <w:tcW w:w="1417" w:type="dxa"/>
            <w:gridSpan w:val="2"/>
          </w:tcPr>
          <w:p w:rsidR="00AF5975" w:rsidRPr="00C943A1" w:rsidRDefault="00AF5975" w:rsidP="00CF6C85">
            <w:pPr>
              <w:spacing w:line="276" w:lineRule="auto"/>
              <w:cnfStyle w:val="000000000000"/>
              <w:rPr>
                <w:color w:val="auto"/>
                <w:sz w:val="20"/>
                <w:szCs w:val="20"/>
              </w:rPr>
            </w:pPr>
            <w:r>
              <w:rPr>
                <w:color w:val="auto"/>
                <w:sz w:val="20"/>
                <w:szCs w:val="20"/>
              </w:rPr>
              <w:t>1/2016-12/2023</w:t>
            </w:r>
          </w:p>
        </w:tc>
        <w:tc>
          <w:tcPr>
            <w:tcW w:w="1019" w:type="dxa"/>
          </w:tcPr>
          <w:p w:rsidR="00AF5975" w:rsidRPr="00CF6C85" w:rsidRDefault="00AF5975" w:rsidP="00CF6C85">
            <w:pPr>
              <w:cnfStyle w:val="000000000000"/>
              <w:rPr>
                <w:color w:val="auto"/>
                <w:sz w:val="20"/>
                <w:szCs w:val="20"/>
              </w:rPr>
            </w:pPr>
            <w:r>
              <w:rPr>
                <w:color w:val="auto"/>
                <w:sz w:val="20"/>
                <w:szCs w:val="20"/>
              </w:rPr>
              <w:t>150 000</w:t>
            </w:r>
          </w:p>
        </w:tc>
        <w:tc>
          <w:tcPr>
            <w:tcW w:w="1874" w:type="dxa"/>
          </w:tcPr>
          <w:p w:rsidR="00AF5975" w:rsidRPr="00CF6C85" w:rsidRDefault="00AF5975" w:rsidP="00CF6C85">
            <w:pPr>
              <w:cnfStyle w:val="000000000000"/>
              <w:rPr>
                <w:color w:val="auto"/>
                <w:sz w:val="20"/>
                <w:szCs w:val="20"/>
              </w:rPr>
            </w:pPr>
            <w:r w:rsidRPr="0097707A">
              <w:rPr>
                <w:color w:val="auto"/>
                <w:sz w:val="20"/>
                <w:szCs w:val="20"/>
              </w:rPr>
              <w:t>PRV SR</w:t>
            </w:r>
            <w:r>
              <w:rPr>
                <w:color w:val="auto"/>
                <w:sz w:val="20"/>
                <w:szCs w:val="20"/>
              </w:rPr>
              <w:t>, vlastné zdroje, úvery</w:t>
            </w:r>
          </w:p>
        </w:tc>
      </w:tr>
      <w:tr w:rsidR="00AF5975" w:rsidRPr="00FD3879" w:rsidTr="005C453F">
        <w:trPr>
          <w:cnfStyle w:val="000000100000"/>
        </w:trPr>
        <w:tc>
          <w:tcPr>
            <w:cnfStyle w:val="001000000000"/>
            <w:tcW w:w="1526" w:type="dxa"/>
            <w:vMerge/>
          </w:tcPr>
          <w:p w:rsidR="00AF5975" w:rsidRPr="00C943A1" w:rsidRDefault="00AF5975" w:rsidP="005C453F">
            <w:pPr>
              <w:spacing w:line="276" w:lineRule="auto"/>
              <w:rPr>
                <w:b w:val="0"/>
                <w:bCs w:val="0"/>
                <w:sz w:val="20"/>
                <w:szCs w:val="20"/>
              </w:rPr>
            </w:pPr>
          </w:p>
        </w:tc>
        <w:tc>
          <w:tcPr>
            <w:tcW w:w="3402" w:type="dxa"/>
            <w:gridSpan w:val="2"/>
          </w:tcPr>
          <w:p w:rsidR="00AF5975" w:rsidRPr="00CF6C85" w:rsidRDefault="00EB3F7D" w:rsidP="00CF6C85">
            <w:pPr>
              <w:cnfStyle w:val="000000100000"/>
              <w:rPr>
                <w:color w:val="auto"/>
                <w:sz w:val="20"/>
                <w:szCs w:val="20"/>
              </w:rPr>
            </w:pPr>
            <w:r>
              <w:rPr>
                <w:color w:val="auto"/>
                <w:sz w:val="20"/>
                <w:szCs w:val="20"/>
              </w:rPr>
              <w:t xml:space="preserve">4.1.1.o </w:t>
            </w:r>
            <w:r w:rsidR="00AF5975" w:rsidRPr="00CF6C85">
              <w:rPr>
                <w:color w:val="auto"/>
                <w:sz w:val="20"/>
                <w:szCs w:val="20"/>
              </w:rPr>
              <w:t>Vybudovanie cesty B7</w:t>
            </w:r>
          </w:p>
        </w:tc>
        <w:tc>
          <w:tcPr>
            <w:tcW w:w="1417" w:type="dxa"/>
            <w:gridSpan w:val="2"/>
          </w:tcPr>
          <w:p w:rsidR="00AF5975" w:rsidRPr="00C943A1" w:rsidRDefault="00AF5975" w:rsidP="00CF6C85">
            <w:pPr>
              <w:spacing w:line="276" w:lineRule="auto"/>
              <w:cnfStyle w:val="000000100000"/>
              <w:rPr>
                <w:color w:val="auto"/>
                <w:sz w:val="20"/>
                <w:szCs w:val="20"/>
              </w:rPr>
            </w:pPr>
            <w:r>
              <w:rPr>
                <w:color w:val="auto"/>
                <w:sz w:val="20"/>
                <w:szCs w:val="20"/>
              </w:rPr>
              <w:t>1/2016-12/2023</w:t>
            </w:r>
          </w:p>
        </w:tc>
        <w:tc>
          <w:tcPr>
            <w:tcW w:w="1019" w:type="dxa"/>
          </w:tcPr>
          <w:p w:rsidR="00AF5975" w:rsidRPr="00CF6C85" w:rsidRDefault="00AF5975" w:rsidP="00CF6C85">
            <w:pPr>
              <w:cnfStyle w:val="000000100000"/>
              <w:rPr>
                <w:color w:val="auto"/>
                <w:sz w:val="20"/>
                <w:szCs w:val="20"/>
              </w:rPr>
            </w:pPr>
            <w:r w:rsidRPr="00CF6C85">
              <w:rPr>
                <w:color w:val="auto"/>
                <w:sz w:val="20"/>
                <w:szCs w:val="20"/>
              </w:rPr>
              <w:t>96 000</w:t>
            </w:r>
          </w:p>
        </w:tc>
        <w:tc>
          <w:tcPr>
            <w:tcW w:w="1874" w:type="dxa"/>
          </w:tcPr>
          <w:p w:rsidR="00AF5975" w:rsidRPr="00CF6C85" w:rsidRDefault="00AF5975" w:rsidP="00CF6C85">
            <w:pPr>
              <w:cnfStyle w:val="000000100000"/>
              <w:rPr>
                <w:color w:val="auto"/>
                <w:sz w:val="20"/>
                <w:szCs w:val="20"/>
              </w:rPr>
            </w:pPr>
            <w:r w:rsidRPr="0097707A">
              <w:rPr>
                <w:color w:val="auto"/>
                <w:sz w:val="20"/>
                <w:szCs w:val="20"/>
              </w:rPr>
              <w:t>PRV SR</w:t>
            </w:r>
          </w:p>
        </w:tc>
      </w:tr>
      <w:tr w:rsidR="00AF5975" w:rsidRPr="00FD3879" w:rsidTr="005C453F">
        <w:tc>
          <w:tcPr>
            <w:cnfStyle w:val="001000000000"/>
            <w:tcW w:w="1526" w:type="dxa"/>
            <w:vMerge/>
          </w:tcPr>
          <w:p w:rsidR="00AF5975" w:rsidRPr="00C943A1" w:rsidRDefault="00AF5975" w:rsidP="005C453F">
            <w:pPr>
              <w:spacing w:line="276" w:lineRule="auto"/>
              <w:rPr>
                <w:b w:val="0"/>
                <w:bCs w:val="0"/>
                <w:sz w:val="20"/>
                <w:szCs w:val="20"/>
              </w:rPr>
            </w:pPr>
          </w:p>
        </w:tc>
        <w:tc>
          <w:tcPr>
            <w:tcW w:w="3402" w:type="dxa"/>
            <w:gridSpan w:val="2"/>
          </w:tcPr>
          <w:p w:rsidR="00AF5975" w:rsidRPr="009232A3" w:rsidRDefault="00EB3F7D" w:rsidP="00CF6C85">
            <w:pPr>
              <w:cnfStyle w:val="000000000000"/>
              <w:rPr>
                <w:color w:val="auto"/>
                <w:sz w:val="20"/>
                <w:szCs w:val="20"/>
              </w:rPr>
            </w:pPr>
            <w:r>
              <w:rPr>
                <w:color w:val="auto"/>
                <w:sz w:val="20"/>
                <w:szCs w:val="20"/>
              </w:rPr>
              <w:t xml:space="preserve">4.1.1.p </w:t>
            </w:r>
            <w:r w:rsidR="00AF5975" w:rsidRPr="009232A3">
              <w:rPr>
                <w:color w:val="auto"/>
                <w:sz w:val="20"/>
                <w:szCs w:val="20"/>
              </w:rPr>
              <w:t xml:space="preserve">Parkovisko pri športovom areály </w:t>
            </w:r>
          </w:p>
        </w:tc>
        <w:tc>
          <w:tcPr>
            <w:tcW w:w="1417" w:type="dxa"/>
            <w:gridSpan w:val="2"/>
          </w:tcPr>
          <w:p w:rsidR="00AF5975" w:rsidRPr="00C943A1" w:rsidRDefault="00AF5975" w:rsidP="0035163B">
            <w:pPr>
              <w:spacing w:line="276" w:lineRule="auto"/>
              <w:cnfStyle w:val="000000000000"/>
              <w:rPr>
                <w:color w:val="auto"/>
                <w:sz w:val="20"/>
                <w:szCs w:val="20"/>
              </w:rPr>
            </w:pPr>
            <w:r>
              <w:rPr>
                <w:color w:val="auto"/>
                <w:sz w:val="20"/>
                <w:szCs w:val="20"/>
              </w:rPr>
              <w:t>1/2016-12/2023</w:t>
            </w:r>
          </w:p>
        </w:tc>
        <w:tc>
          <w:tcPr>
            <w:tcW w:w="1019" w:type="dxa"/>
          </w:tcPr>
          <w:p w:rsidR="00AF5975" w:rsidRPr="009232A3" w:rsidRDefault="00AF5975" w:rsidP="00CF6C85">
            <w:pPr>
              <w:cnfStyle w:val="000000000000"/>
              <w:rPr>
                <w:color w:val="auto"/>
                <w:sz w:val="20"/>
                <w:szCs w:val="20"/>
              </w:rPr>
            </w:pPr>
            <w:r w:rsidRPr="009232A3">
              <w:rPr>
                <w:color w:val="auto"/>
                <w:sz w:val="20"/>
                <w:szCs w:val="20"/>
              </w:rPr>
              <w:t>50 000</w:t>
            </w:r>
          </w:p>
        </w:tc>
        <w:tc>
          <w:tcPr>
            <w:tcW w:w="1874" w:type="dxa"/>
          </w:tcPr>
          <w:p w:rsidR="00AF5975" w:rsidRPr="00CF6C85" w:rsidRDefault="00AF5975" w:rsidP="0035163B">
            <w:pPr>
              <w:cnfStyle w:val="000000000000"/>
              <w:rPr>
                <w:color w:val="auto"/>
                <w:sz w:val="20"/>
                <w:szCs w:val="20"/>
              </w:rPr>
            </w:pPr>
            <w:r w:rsidRPr="0097707A">
              <w:rPr>
                <w:color w:val="auto"/>
                <w:sz w:val="20"/>
                <w:szCs w:val="20"/>
              </w:rPr>
              <w:t>PRV SR</w:t>
            </w:r>
            <w:r>
              <w:rPr>
                <w:color w:val="auto"/>
                <w:sz w:val="20"/>
                <w:szCs w:val="20"/>
              </w:rPr>
              <w:t>, MAS</w:t>
            </w:r>
          </w:p>
        </w:tc>
      </w:tr>
      <w:tr w:rsidR="00AF5975" w:rsidRPr="00FD3879" w:rsidTr="005C453F">
        <w:trPr>
          <w:cnfStyle w:val="000000100000"/>
        </w:trPr>
        <w:tc>
          <w:tcPr>
            <w:cnfStyle w:val="001000000000"/>
            <w:tcW w:w="1526" w:type="dxa"/>
          </w:tcPr>
          <w:p w:rsidR="00AF5975" w:rsidRPr="00C943A1" w:rsidRDefault="00AF5975" w:rsidP="005C453F">
            <w:pPr>
              <w:spacing w:line="276" w:lineRule="auto"/>
              <w:rPr>
                <w:b w:val="0"/>
                <w:bCs w:val="0"/>
                <w:color w:val="auto"/>
                <w:sz w:val="20"/>
                <w:szCs w:val="20"/>
              </w:rPr>
            </w:pPr>
            <w:r w:rsidRPr="00C943A1">
              <w:rPr>
                <w:b w:val="0"/>
                <w:bCs w:val="0"/>
                <w:color w:val="auto"/>
                <w:sz w:val="20"/>
                <w:szCs w:val="20"/>
              </w:rPr>
              <w:t>Malatiná</w:t>
            </w:r>
          </w:p>
        </w:tc>
        <w:tc>
          <w:tcPr>
            <w:tcW w:w="3402" w:type="dxa"/>
            <w:gridSpan w:val="2"/>
          </w:tcPr>
          <w:p w:rsidR="00AF5975" w:rsidRPr="00C943A1" w:rsidRDefault="00EB3F7D" w:rsidP="005C453F">
            <w:pPr>
              <w:spacing w:line="276" w:lineRule="auto"/>
              <w:cnfStyle w:val="000000100000"/>
              <w:rPr>
                <w:color w:val="auto"/>
                <w:sz w:val="20"/>
                <w:szCs w:val="20"/>
              </w:rPr>
            </w:pPr>
            <w:r>
              <w:rPr>
                <w:color w:val="auto"/>
                <w:sz w:val="20"/>
                <w:szCs w:val="20"/>
              </w:rPr>
              <w:t>4.1.1.q</w:t>
            </w:r>
            <w:r w:rsidR="00AF5975">
              <w:rPr>
                <w:color w:val="auto"/>
                <w:sz w:val="20"/>
                <w:szCs w:val="20"/>
              </w:rPr>
              <w:t xml:space="preserve"> Rekonštrukcia c</w:t>
            </w:r>
            <w:r w:rsidR="00AF5975" w:rsidRPr="00C943A1">
              <w:rPr>
                <w:color w:val="auto"/>
                <w:sz w:val="20"/>
                <w:szCs w:val="20"/>
              </w:rPr>
              <w:t>iest v</w:t>
            </w:r>
            <w:r w:rsidR="00AF5975">
              <w:rPr>
                <w:color w:val="auto"/>
                <w:sz w:val="20"/>
                <w:szCs w:val="20"/>
              </w:rPr>
              <w:t> </w:t>
            </w:r>
            <w:r w:rsidR="00AF5975" w:rsidRPr="00C943A1">
              <w:rPr>
                <w:color w:val="auto"/>
                <w:sz w:val="20"/>
                <w:szCs w:val="20"/>
              </w:rPr>
              <w:t>obci Malatiná</w:t>
            </w:r>
          </w:p>
        </w:tc>
        <w:tc>
          <w:tcPr>
            <w:tcW w:w="1417" w:type="dxa"/>
            <w:gridSpan w:val="2"/>
          </w:tcPr>
          <w:p w:rsidR="00AF5975" w:rsidRPr="00C943A1" w:rsidRDefault="00AF5975" w:rsidP="005C453F">
            <w:pPr>
              <w:spacing w:line="276" w:lineRule="auto"/>
              <w:cnfStyle w:val="000000100000"/>
              <w:rPr>
                <w:color w:val="auto"/>
                <w:sz w:val="20"/>
                <w:szCs w:val="20"/>
              </w:rPr>
            </w:pPr>
            <w:r w:rsidRPr="00C943A1">
              <w:rPr>
                <w:color w:val="auto"/>
                <w:sz w:val="20"/>
                <w:szCs w:val="20"/>
              </w:rPr>
              <w:t>5/2017-5/2018</w:t>
            </w:r>
          </w:p>
        </w:tc>
        <w:tc>
          <w:tcPr>
            <w:tcW w:w="1019" w:type="dxa"/>
          </w:tcPr>
          <w:p w:rsidR="00AF5975" w:rsidRPr="00C943A1" w:rsidRDefault="00AF5975" w:rsidP="005C453F">
            <w:pPr>
              <w:spacing w:line="276" w:lineRule="auto"/>
              <w:cnfStyle w:val="000000100000"/>
              <w:rPr>
                <w:color w:val="auto"/>
                <w:sz w:val="20"/>
                <w:szCs w:val="20"/>
              </w:rPr>
            </w:pPr>
            <w:r w:rsidRPr="00C943A1">
              <w:rPr>
                <w:color w:val="auto"/>
                <w:sz w:val="20"/>
                <w:szCs w:val="20"/>
              </w:rPr>
              <w:t>182 500</w:t>
            </w:r>
          </w:p>
        </w:tc>
        <w:tc>
          <w:tcPr>
            <w:tcW w:w="1874" w:type="dxa"/>
          </w:tcPr>
          <w:p w:rsidR="00AF5975" w:rsidRPr="00C943A1" w:rsidRDefault="00AF5975" w:rsidP="00C663B9">
            <w:pPr>
              <w:spacing w:line="276" w:lineRule="auto"/>
              <w:cnfStyle w:val="000000100000"/>
              <w:rPr>
                <w:color w:val="auto"/>
                <w:sz w:val="20"/>
                <w:szCs w:val="20"/>
              </w:rPr>
            </w:pPr>
            <w:r w:rsidRPr="00C943A1">
              <w:rPr>
                <w:color w:val="auto"/>
                <w:sz w:val="20"/>
                <w:szCs w:val="20"/>
              </w:rPr>
              <w:t>PRV SR</w:t>
            </w:r>
            <w:r>
              <w:rPr>
                <w:color w:val="auto"/>
                <w:sz w:val="20"/>
                <w:szCs w:val="20"/>
              </w:rPr>
              <w:t>, štátny rozpočet</w:t>
            </w:r>
          </w:p>
        </w:tc>
      </w:tr>
      <w:tr w:rsidR="00AF5975" w:rsidRPr="00FD3879" w:rsidTr="005C453F">
        <w:tc>
          <w:tcPr>
            <w:cnfStyle w:val="001000000000"/>
            <w:tcW w:w="1526" w:type="dxa"/>
            <w:vMerge w:val="restart"/>
          </w:tcPr>
          <w:p w:rsidR="00AF5975" w:rsidRPr="00C943A1" w:rsidRDefault="00AF5975" w:rsidP="005C453F">
            <w:pPr>
              <w:spacing w:line="276" w:lineRule="auto"/>
              <w:rPr>
                <w:b w:val="0"/>
                <w:bCs w:val="0"/>
                <w:color w:val="auto"/>
                <w:sz w:val="20"/>
                <w:szCs w:val="20"/>
              </w:rPr>
            </w:pPr>
            <w:r w:rsidRPr="00C943A1">
              <w:rPr>
                <w:b w:val="0"/>
                <w:bCs w:val="0"/>
                <w:color w:val="auto"/>
                <w:sz w:val="20"/>
                <w:szCs w:val="20"/>
              </w:rPr>
              <w:t>Medzibrodie nad Oravou</w:t>
            </w:r>
          </w:p>
        </w:tc>
        <w:tc>
          <w:tcPr>
            <w:tcW w:w="3402" w:type="dxa"/>
            <w:gridSpan w:val="2"/>
          </w:tcPr>
          <w:p w:rsidR="00AF5975" w:rsidRPr="00C943A1" w:rsidRDefault="00EB3F7D" w:rsidP="005C453F">
            <w:pPr>
              <w:spacing w:line="276" w:lineRule="auto"/>
              <w:cnfStyle w:val="000000000000"/>
              <w:rPr>
                <w:color w:val="auto"/>
                <w:sz w:val="20"/>
                <w:szCs w:val="20"/>
              </w:rPr>
            </w:pPr>
            <w:r>
              <w:rPr>
                <w:color w:val="auto"/>
                <w:sz w:val="20"/>
                <w:szCs w:val="20"/>
              </w:rPr>
              <w:t>4.1.1.r</w:t>
            </w:r>
            <w:r w:rsidR="00AF5975">
              <w:rPr>
                <w:color w:val="auto"/>
                <w:sz w:val="20"/>
                <w:szCs w:val="20"/>
              </w:rPr>
              <w:t xml:space="preserve"> </w:t>
            </w:r>
            <w:r w:rsidR="00AF5975" w:rsidRPr="00C943A1">
              <w:rPr>
                <w:color w:val="auto"/>
                <w:sz w:val="20"/>
                <w:szCs w:val="20"/>
              </w:rPr>
              <w:t>Súbor stavieb pri pozemkových úpravách v</w:t>
            </w:r>
            <w:r w:rsidR="00AF5975">
              <w:rPr>
                <w:color w:val="auto"/>
                <w:sz w:val="20"/>
                <w:szCs w:val="20"/>
              </w:rPr>
              <w:t> </w:t>
            </w:r>
            <w:r w:rsidR="00AF5975" w:rsidRPr="00C943A1">
              <w:rPr>
                <w:color w:val="auto"/>
                <w:sz w:val="20"/>
                <w:szCs w:val="20"/>
              </w:rPr>
              <w:t>obci Medzibrodie nad Oravou</w:t>
            </w:r>
          </w:p>
        </w:tc>
        <w:tc>
          <w:tcPr>
            <w:tcW w:w="1417" w:type="dxa"/>
            <w:gridSpan w:val="2"/>
          </w:tcPr>
          <w:p w:rsidR="00AF5975" w:rsidRPr="00C943A1" w:rsidRDefault="00AF5975" w:rsidP="005C453F">
            <w:pPr>
              <w:spacing w:line="276" w:lineRule="auto"/>
              <w:cnfStyle w:val="000000000000"/>
              <w:rPr>
                <w:color w:val="auto"/>
                <w:sz w:val="20"/>
                <w:szCs w:val="20"/>
              </w:rPr>
            </w:pPr>
            <w:r w:rsidRPr="00C943A1">
              <w:rPr>
                <w:color w:val="auto"/>
                <w:sz w:val="20"/>
                <w:szCs w:val="20"/>
              </w:rPr>
              <w:t>8/2018-10/2019</w:t>
            </w:r>
          </w:p>
        </w:tc>
        <w:tc>
          <w:tcPr>
            <w:tcW w:w="1019" w:type="dxa"/>
          </w:tcPr>
          <w:p w:rsidR="00AF5975" w:rsidRPr="00C943A1" w:rsidRDefault="00AF5975" w:rsidP="005C453F">
            <w:pPr>
              <w:spacing w:line="276" w:lineRule="auto"/>
              <w:cnfStyle w:val="000000000000"/>
              <w:rPr>
                <w:color w:val="auto"/>
                <w:sz w:val="20"/>
                <w:szCs w:val="20"/>
              </w:rPr>
            </w:pPr>
            <w:r w:rsidRPr="00C943A1">
              <w:rPr>
                <w:color w:val="auto"/>
                <w:sz w:val="20"/>
                <w:szCs w:val="20"/>
              </w:rPr>
              <w:t>250 000</w:t>
            </w:r>
          </w:p>
        </w:tc>
        <w:tc>
          <w:tcPr>
            <w:tcW w:w="1874" w:type="dxa"/>
          </w:tcPr>
          <w:p w:rsidR="00AF5975" w:rsidRPr="00C943A1" w:rsidRDefault="00AF5975" w:rsidP="005C453F">
            <w:pPr>
              <w:spacing w:line="276" w:lineRule="auto"/>
              <w:cnfStyle w:val="000000000000"/>
              <w:rPr>
                <w:color w:val="auto"/>
                <w:sz w:val="20"/>
                <w:szCs w:val="20"/>
              </w:rPr>
            </w:pPr>
            <w:r w:rsidRPr="00C943A1">
              <w:rPr>
                <w:color w:val="auto"/>
                <w:sz w:val="20"/>
                <w:szCs w:val="20"/>
              </w:rPr>
              <w:t>IROP,  PRV</w:t>
            </w:r>
          </w:p>
        </w:tc>
      </w:tr>
      <w:tr w:rsidR="00AF5975" w:rsidRPr="00FD3879" w:rsidTr="005C453F">
        <w:trPr>
          <w:cnfStyle w:val="000000100000"/>
        </w:trPr>
        <w:tc>
          <w:tcPr>
            <w:cnfStyle w:val="001000000000"/>
            <w:tcW w:w="1526" w:type="dxa"/>
            <w:vMerge/>
          </w:tcPr>
          <w:p w:rsidR="00AF5975" w:rsidRPr="00C943A1" w:rsidRDefault="00AF5975" w:rsidP="005C453F">
            <w:pPr>
              <w:spacing w:line="276" w:lineRule="auto"/>
              <w:rPr>
                <w:b w:val="0"/>
                <w:bCs w:val="0"/>
                <w:sz w:val="20"/>
                <w:szCs w:val="20"/>
              </w:rPr>
            </w:pPr>
          </w:p>
        </w:tc>
        <w:tc>
          <w:tcPr>
            <w:tcW w:w="3402" w:type="dxa"/>
            <w:gridSpan w:val="2"/>
          </w:tcPr>
          <w:p w:rsidR="00AF5975" w:rsidRPr="00C94022" w:rsidRDefault="00AF5975" w:rsidP="00EB3F7D">
            <w:pPr>
              <w:spacing w:line="276" w:lineRule="auto"/>
              <w:cnfStyle w:val="000000100000"/>
              <w:rPr>
                <w:color w:val="auto"/>
                <w:sz w:val="20"/>
                <w:szCs w:val="20"/>
              </w:rPr>
            </w:pPr>
            <w:r>
              <w:rPr>
                <w:color w:val="auto"/>
                <w:sz w:val="20"/>
                <w:szCs w:val="20"/>
              </w:rPr>
              <w:t>4.1.1.</w:t>
            </w:r>
            <w:r w:rsidR="00EB3F7D">
              <w:rPr>
                <w:color w:val="auto"/>
                <w:sz w:val="20"/>
                <w:szCs w:val="20"/>
              </w:rPr>
              <w:t>s</w:t>
            </w:r>
            <w:r>
              <w:rPr>
                <w:color w:val="auto"/>
                <w:sz w:val="20"/>
                <w:szCs w:val="20"/>
              </w:rPr>
              <w:t xml:space="preserve"> </w:t>
            </w:r>
            <w:r w:rsidRPr="00C94022">
              <w:rPr>
                <w:color w:val="auto"/>
                <w:sz w:val="20"/>
                <w:szCs w:val="20"/>
              </w:rPr>
              <w:t>Rekonštrukcia miestnej komunikácie v</w:t>
            </w:r>
            <w:r>
              <w:rPr>
                <w:color w:val="auto"/>
                <w:sz w:val="20"/>
                <w:szCs w:val="20"/>
              </w:rPr>
              <w:t> </w:t>
            </w:r>
            <w:r w:rsidRPr="00C94022">
              <w:rPr>
                <w:color w:val="auto"/>
                <w:sz w:val="20"/>
                <w:szCs w:val="20"/>
              </w:rPr>
              <w:t>obci Medzibrodie nad Oravou</w:t>
            </w:r>
          </w:p>
        </w:tc>
        <w:tc>
          <w:tcPr>
            <w:tcW w:w="1417" w:type="dxa"/>
            <w:gridSpan w:val="2"/>
          </w:tcPr>
          <w:p w:rsidR="00AF5975" w:rsidRPr="00C94022" w:rsidRDefault="00AF5975" w:rsidP="005C453F">
            <w:pPr>
              <w:spacing w:line="276" w:lineRule="auto"/>
              <w:cnfStyle w:val="000000100000"/>
              <w:rPr>
                <w:color w:val="auto"/>
                <w:sz w:val="20"/>
                <w:szCs w:val="20"/>
              </w:rPr>
            </w:pPr>
            <w:r w:rsidRPr="00C94022">
              <w:rPr>
                <w:color w:val="auto"/>
                <w:sz w:val="20"/>
                <w:szCs w:val="20"/>
              </w:rPr>
              <w:t>8/2017-11/2017</w:t>
            </w:r>
          </w:p>
        </w:tc>
        <w:tc>
          <w:tcPr>
            <w:tcW w:w="1019" w:type="dxa"/>
          </w:tcPr>
          <w:p w:rsidR="00AF5975" w:rsidRPr="00C94022" w:rsidRDefault="00AF5975" w:rsidP="005C453F">
            <w:pPr>
              <w:spacing w:line="276" w:lineRule="auto"/>
              <w:cnfStyle w:val="000000100000"/>
              <w:rPr>
                <w:color w:val="auto"/>
                <w:sz w:val="20"/>
                <w:szCs w:val="20"/>
              </w:rPr>
            </w:pPr>
            <w:r w:rsidRPr="00C94022">
              <w:rPr>
                <w:color w:val="auto"/>
                <w:sz w:val="20"/>
                <w:szCs w:val="20"/>
              </w:rPr>
              <w:t>180 000</w:t>
            </w:r>
          </w:p>
        </w:tc>
        <w:tc>
          <w:tcPr>
            <w:tcW w:w="1874" w:type="dxa"/>
          </w:tcPr>
          <w:p w:rsidR="00AF5975" w:rsidRPr="00C943A1" w:rsidRDefault="00AF5975" w:rsidP="00C663B9">
            <w:pPr>
              <w:spacing w:line="276" w:lineRule="auto"/>
              <w:cnfStyle w:val="000000100000"/>
              <w:rPr>
                <w:color w:val="auto"/>
                <w:sz w:val="20"/>
                <w:szCs w:val="20"/>
              </w:rPr>
            </w:pPr>
            <w:r w:rsidRPr="00C943A1">
              <w:rPr>
                <w:color w:val="auto"/>
                <w:sz w:val="20"/>
                <w:szCs w:val="20"/>
              </w:rPr>
              <w:t>IROP,  PRV</w:t>
            </w:r>
          </w:p>
        </w:tc>
      </w:tr>
      <w:tr w:rsidR="00AF5975" w:rsidRPr="00FD3879" w:rsidTr="005C453F">
        <w:tc>
          <w:tcPr>
            <w:cnfStyle w:val="001000000000"/>
            <w:tcW w:w="1526" w:type="dxa"/>
            <w:vMerge/>
          </w:tcPr>
          <w:p w:rsidR="00AF5975" w:rsidRPr="00C943A1" w:rsidRDefault="00AF5975" w:rsidP="005C453F">
            <w:pPr>
              <w:spacing w:line="276" w:lineRule="auto"/>
              <w:rPr>
                <w:b w:val="0"/>
                <w:bCs w:val="0"/>
                <w:color w:val="auto"/>
                <w:sz w:val="20"/>
                <w:szCs w:val="20"/>
              </w:rPr>
            </w:pPr>
          </w:p>
        </w:tc>
        <w:tc>
          <w:tcPr>
            <w:tcW w:w="3402" w:type="dxa"/>
            <w:gridSpan w:val="2"/>
          </w:tcPr>
          <w:p w:rsidR="00AF5975" w:rsidRPr="00C943A1" w:rsidRDefault="00EB3F7D" w:rsidP="005C453F">
            <w:pPr>
              <w:spacing w:line="276" w:lineRule="auto"/>
              <w:cnfStyle w:val="000000000000"/>
              <w:rPr>
                <w:color w:val="auto"/>
                <w:sz w:val="20"/>
                <w:szCs w:val="20"/>
              </w:rPr>
            </w:pPr>
            <w:r>
              <w:rPr>
                <w:color w:val="auto"/>
                <w:sz w:val="20"/>
                <w:szCs w:val="20"/>
              </w:rPr>
              <w:t>4.1.1.t</w:t>
            </w:r>
            <w:r w:rsidR="00AF5975">
              <w:rPr>
                <w:color w:val="auto"/>
                <w:sz w:val="20"/>
                <w:szCs w:val="20"/>
              </w:rPr>
              <w:t xml:space="preserve"> </w:t>
            </w:r>
            <w:r w:rsidR="00AF5975" w:rsidRPr="00C943A1">
              <w:rPr>
                <w:color w:val="auto"/>
                <w:sz w:val="20"/>
                <w:szCs w:val="20"/>
              </w:rPr>
              <w:t>Miestna komunikácia Medzibrodie nad Oravou</w:t>
            </w:r>
          </w:p>
        </w:tc>
        <w:tc>
          <w:tcPr>
            <w:tcW w:w="1417" w:type="dxa"/>
            <w:gridSpan w:val="2"/>
          </w:tcPr>
          <w:p w:rsidR="00AF5975" w:rsidRPr="00C943A1" w:rsidRDefault="00AF5975" w:rsidP="005C453F">
            <w:pPr>
              <w:spacing w:line="276" w:lineRule="auto"/>
              <w:cnfStyle w:val="000000000000"/>
              <w:rPr>
                <w:color w:val="auto"/>
                <w:sz w:val="20"/>
                <w:szCs w:val="20"/>
              </w:rPr>
            </w:pPr>
            <w:r w:rsidRPr="00C943A1">
              <w:rPr>
                <w:color w:val="auto"/>
                <w:sz w:val="20"/>
                <w:szCs w:val="20"/>
              </w:rPr>
              <w:t>6/2017-10/2017</w:t>
            </w:r>
          </w:p>
        </w:tc>
        <w:tc>
          <w:tcPr>
            <w:tcW w:w="1019" w:type="dxa"/>
          </w:tcPr>
          <w:p w:rsidR="00AF5975" w:rsidRPr="00C943A1" w:rsidRDefault="00AF5975" w:rsidP="005C453F">
            <w:pPr>
              <w:spacing w:line="276" w:lineRule="auto"/>
              <w:cnfStyle w:val="000000000000"/>
              <w:rPr>
                <w:color w:val="auto"/>
                <w:sz w:val="20"/>
                <w:szCs w:val="20"/>
              </w:rPr>
            </w:pPr>
            <w:r w:rsidRPr="00C943A1">
              <w:rPr>
                <w:color w:val="auto"/>
                <w:sz w:val="20"/>
                <w:szCs w:val="20"/>
              </w:rPr>
              <w:t>97 000</w:t>
            </w:r>
          </w:p>
        </w:tc>
        <w:tc>
          <w:tcPr>
            <w:tcW w:w="1874" w:type="dxa"/>
          </w:tcPr>
          <w:p w:rsidR="00AF5975" w:rsidRPr="00C943A1" w:rsidRDefault="00AF5975" w:rsidP="005C453F">
            <w:pPr>
              <w:spacing w:line="276" w:lineRule="auto"/>
              <w:cnfStyle w:val="000000000000"/>
              <w:rPr>
                <w:color w:val="auto"/>
                <w:sz w:val="20"/>
                <w:szCs w:val="20"/>
              </w:rPr>
            </w:pPr>
            <w:r w:rsidRPr="00C943A1">
              <w:rPr>
                <w:color w:val="auto"/>
                <w:sz w:val="20"/>
                <w:szCs w:val="20"/>
              </w:rPr>
              <w:t>IROP</w:t>
            </w:r>
          </w:p>
        </w:tc>
      </w:tr>
      <w:tr w:rsidR="00AF5975" w:rsidRPr="00FD3879" w:rsidTr="005C453F">
        <w:trPr>
          <w:cnfStyle w:val="000000100000"/>
        </w:trPr>
        <w:tc>
          <w:tcPr>
            <w:cnfStyle w:val="001000000000"/>
            <w:tcW w:w="1526" w:type="dxa"/>
          </w:tcPr>
          <w:p w:rsidR="00AF5975" w:rsidRPr="00C943A1" w:rsidRDefault="00AF5975" w:rsidP="005C453F">
            <w:pPr>
              <w:spacing w:line="276" w:lineRule="auto"/>
              <w:rPr>
                <w:b w:val="0"/>
                <w:bCs w:val="0"/>
                <w:color w:val="auto"/>
                <w:sz w:val="20"/>
                <w:szCs w:val="20"/>
              </w:rPr>
            </w:pPr>
            <w:r>
              <w:rPr>
                <w:b w:val="0"/>
                <w:bCs w:val="0"/>
                <w:color w:val="auto"/>
                <w:sz w:val="20"/>
                <w:szCs w:val="20"/>
              </w:rPr>
              <w:t>Pribiš</w:t>
            </w:r>
          </w:p>
        </w:tc>
        <w:tc>
          <w:tcPr>
            <w:tcW w:w="3402" w:type="dxa"/>
            <w:gridSpan w:val="2"/>
          </w:tcPr>
          <w:p w:rsidR="00AF5975" w:rsidRPr="00C943A1" w:rsidRDefault="00AF5975" w:rsidP="00EB3F7D">
            <w:pPr>
              <w:spacing w:line="276" w:lineRule="auto"/>
              <w:cnfStyle w:val="000000100000"/>
              <w:rPr>
                <w:color w:val="auto"/>
                <w:sz w:val="20"/>
                <w:szCs w:val="20"/>
              </w:rPr>
            </w:pPr>
            <w:r>
              <w:rPr>
                <w:color w:val="auto"/>
                <w:sz w:val="20"/>
                <w:szCs w:val="20"/>
              </w:rPr>
              <w:t>4.1.1.</w:t>
            </w:r>
            <w:r w:rsidR="00EB3F7D">
              <w:rPr>
                <w:color w:val="auto"/>
                <w:sz w:val="20"/>
                <w:szCs w:val="20"/>
              </w:rPr>
              <w:t>u</w:t>
            </w:r>
            <w:r>
              <w:rPr>
                <w:color w:val="auto"/>
                <w:sz w:val="20"/>
                <w:szCs w:val="20"/>
              </w:rPr>
              <w:t xml:space="preserve"> </w:t>
            </w:r>
            <w:r w:rsidRPr="00C943A1">
              <w:rPr>
                <w:color w:val="auto"/>
                <w:sz w:val="20"/>
                <w:szCs w:val="20"/>
              </w:rPr>
              <w:t>Rekonštrukcia miestnych komunikácií</w:t>
            </w:r>
          </w:p>
        </w:tc>
        <w:tc>
          <w:tcPr>
            <w:tcW w:w="1417" w:type="dxa"/>
            <w:gridSpan w:val="2"/>
          </w:tcPr>
          <w:p w:rsidR="00AF5975" w:rsidRPr="00C943A1" w:rsidRDefault="00AF5975" w:rsidP="005C453F">
            <w:pPr>
              <w:spacing w:line="276" w:lineRule="auto"/>
              <w:cnfStyle w:val="000000100000"/>
              <w:rPr>
                <w:color w:val="auto"/>
                <w:sz w:val="20"/>
                <w:szCs w:val="20"/>
              </w:rPr>
            </w:pPr>
            <w:r w:rsidRPr="00C943A1">
              <w:rPr>
                <w:color w:val="auto"/>
                <w:sz w:val="20"/>
                <w:szCs w:val="20"/>
              </w:rPr>
              <w:t>1/2016-12/2019</w:t>
            </w:r>
          </w:p>
        </w:tc>
        <w:tc>
          <w:tcPr>
            <w:tcW w:w="1019" w:type="dxa"/>
          </w:tcPr>
          <w:p w:rsidR="00AF5975" w:rsidRPr="00C943A1" w:rsidRDefault="00AF5975" w:rsidP="005C453F">
            <w:pPr>
              <w:spacing w:line="276" w:lineRule="auto"/>
              <w:cnfStyle w:val="000000100000"/>
              <w:rPr>
                <w:color w:val="auto"/>
                <w:sz w:val="20"/>
                <w:szCs w:val="20"/>
              </w:rPr>
            </w:pPr>
            <w:r>
              <w:rPr>
                <w:color w:val="auto"/>
                <w:sz w:val="20"/>
                <w:szCs w:val="20"/>
              </w:rPr>
              <w:t>20</w:t>
            </w:r>
            <w:r w:rsidRPr="00C943A1">
              <w:rPr>
                <w:color w:val="auto"/>
                <w:sz w:val="20"/>
                <w:szCs w:val="20"/>
              </w:rPr>
              <w:t>0 000</w:t>
            </w:r>
          </w:p>
        </w:tc>
        <w:tc>
          <w:tcPr>
            <w:tcW w:w="1874" w:type="dxa"/>
          </w:tcPr>
          <w:p w:rsidR="00AF5975" w:rsidRPr="00C943A1" w:rsidRDefault="00AF5975" w:rsidP="00C663B9">
            <w:pPr>
              <w:spacing w:line="276" w:lineRule="auto"/>
              <w:cnfStyle w:val="000000100000"/>
              <w:rPr>
                <w:color w:val="auto"/>
                <w:sz w:val="20"/>
                <w:szCs w:val="20"/>
              </w:rPr>
            </w:pPr>
            <w:r w:rsidRPr="00C943A1">
              <w:rPr>
                <w:color w:val="auto"/>
                <w:sz w:val="20"/>
                <w:szCs w:val="20"/>
              </w:rPr>
              <w:t>PRV SR, IROP, štátny rozpočet, dotácie SR, vlastné zdroje, úvery</w:t>
            </w:r>
          </w:p>
        </w:tc>
      </w:tr>
      <w:tr w:rsidR="00AF5975" w:rsidRPr="00FD3879" w:rsidTr="005C453F">
        <w:tc>
          <w:tcPr>
            <w:cnfStyle w:val="001000000000"/>
            <w:tcW w:w="1526" w:type="dxa"/>
            <w:vMerge w:val="restart"/>
          </w:tcPr>
          <w:p w:rsidR="00AF5975" w:rsidRPr="00C943A1" w:rsidRDefault="00AF5975" w:rsidP="005C453F">
            <w:pPr>
              <w:spacing w:line="276" w:lineRule="auto"/>
              <w:rPr>
                <w:b w:val="0"/>
                <w:bCs w:val="0"/>
                <w:color w:val="auto"/>
                <w:sz w:val="20"/>
                <w:szCs w:val="20"/>
              </w:rPr>
            </w:pPr>
            <w:r w:rsidRPr="00C943A1">
              <w:rPr>
                <w:b w:val="0"/>
                <w:bCs w:val="0"/>
                <w:color w:val="auto"/>
                <w:sz w:val="20"/>
                <w:szCs w:val="20"/>
              </w:rPr>
              <w:t>Sedliacka Dubová</w:t>
            </w:r>
          </w:p>
        </w:tc>
        <w:tc>
          <w:tcPr>
            <w:tcW w:w="3402" w:type="dxa"/>
            <w:gridSpan w:val="2"/>
          </w:tcPr>
          <w:p w:rsidR="00AF5975" w:rsidRPr="00C943A1" w:rsidRDefault="00EB3F7D" w:rsidP="005C453F">
            <w:pPr>
              <w:spacing w:line="276" w:lineRule="auto"/>
              <w:cnfStyle w:val="000000000000"/>
              <w:rPr>
                <w:color w:val="auto"/>
                <w:sz w:val="20"/>
                <w:szCs w:val="20"/>
              </w:rPr>
            </w:pPr>
            <w:r>
              <w:rPr>
                <w:color w:val="auto"/>
                <w:sz w:val="20"/>
                <w:szCs w:val="20"/>
              </w:rPr>
              <w:t>4.1.1.v</w:t>
            </w:r>
            <w:r w:rsidR="00AF5975">
              <w:rPr>
                <w:color w:val="auto"/>
                <w:sz w:val="20"/>
                <w:szCs w:val="20"/>
              </w:rPr>
              <w:t xml:space="preserve"> </w:t>
            </w:r>
            <w:r w:rsidR="00AF5975" w:rsidRPr="00C943A1">
              <w:rPr>
                <w:color w:val="auto"/>
                <w:sz w:val="20"/>
                <w:szCs w:val="20"/>
              </w:rPr>
              <w:t>Cesta</w:t>
            </w:r>
            <w:r w:rsidR="00AF5975">
              <w:rPr>
                <w:color w:val="auto"/>
                <w:sz w:val="20"/>
                <w:szCs w:val="20"/>
              </w:rPr>
              <w:t xml:space="preserve"> - Močiare</w:t>
            </w:r>
            <w:r w:rsidR="00AF5975" w:rsidRPr="00C943A1">
              <w:rPr>
                <w:color w:val="auto"/>
                <w:sz w:val="20"/>
                <w:szCs w:val="20"/>
              </w:rPr>
              <w:t xml:space="preserve"> + chodník</w:t>
            </w:r>
          </w:p>
        </w:tc>
        <w:tc>
          <w:tcPr>
            <w:tcW w:w="1417" w:type="dxa"/>
            <w:gridSpan w:val="2"/>
          </w:tcPr>
          <w:p w:rsidR="00AF5975" w:rsidRPr="00C943A1" w:rsidRDefault="00AF5975" w:rsidP="005C453F">
            <w:pPr>
              <w:spacing w:line="276" w:lineRule="auto"/>
              <w:cnfStyle w:val="000000000000"/>
              <w:rPr>
                <w:color w:val="auto"/>
                <w:sz w:val="20"/>
                <w:szCs w:val="20"/>
              </w:rPr>
            </w:pPr>
            <w:r w:rsidRPr="00C943A1">
              <w:rPr>
                <w:color w:val="auto"/>
                <w:sz w:val="20"/>
                <w:szCs w:val="20"/>
              </w:rPr>
              <w:t>4/2017-12/2018</w:t>
            </w:r>
          </w:p>
        </w:tc>
        <w:tc>
          <w:tcPr>
            <w:tcW w:w="1019" w:type="dxa"/>
          </w:tcPr>
          <w:p w:rsidR="00AF5975" w:rsidRPr="00C943A1" w:rsidRDefault="00AF5975" w:rsidP="005C453F">
            <w:pPr>
              <w:spacing w:line="276" w:lineRule="auto"/>
              <w:cnfStyle w:val="000000000000"/>
              <w:rPr>
                <w:color w:val="auto"/>
                <w:sz w:val="20"/>
                <w:szCs w:val="20"/>
              </w:rPr>
            </w:pPr>
            <w:r w:rsidRPr="00C943A1">
              <w:rPr>
                <w:color w:val="auto"/>
                <w:sz w:val="20"/>
                <w:szCs w:val="20"/>
              </w:rPr>
              <w:t>100 000</w:t>
            </w:r>
          </w:p>
        </w:tc>
        <w:tc>
          <w:tcPr>
            <w:tcW w:w="1874" w:type="dxa"/>
          </w:tcPr>
          <w:p w:rsidR="00AF5975" w:rsidRPr="00C943A1" w:rsidRDefault="00AF5975" w:rsidP="005C453F">
            <w:pPr>
              <w:spacing w:line="276" w:lineRule="auto"/>
              <w:cnfStyle w:val="000000000000"/>
              <w:rPr>
                <w:color w:val="auto"/>
                <w:sz w:val="20"/>
                <w:szCs w:val="20"/>
              </w:rPr>
            </w:pPr>
            <w:r w:rsidRPr="00C943A1">
              <w:rPr>
                <w:color w:val="auto"/>
                <w:sz w:val="20"/>
                <w:szCs w:val="20"/>
              </w:rPr>
              <w:t>PRV SR</w:t>
            </w:r>
          </w:p>
        </w:tc>
      </w:tr>
      <w:tr w:rsidR="00AF5975" w:rsidRPr="00FD3879" w:rsidTr="005C453F">
        <w:trPr>
          <w:cnfStyle w:val="000000100000"/>
        </w:trPr>
        <w:tc>
          <w:tcPr>
            <w:cnfStyle w:val="001000000000"/>
            <w:tcW w:w="1526" w:type="dxa"/>
            <w:vMerge/>
          </w:tcPr>
          <w:p w:rsidR="00AF5975" w:rsidRPr="00C943A1" w:rsidRDefault="00AF5975" w:rsidP="005C453F">
            <w:pPr>
              <w:spacing w:line="276" w:lineRule="auto"/>
              <w:rPr>
                <w:b w:val="0"/>
                <w:bCs w:val="0"/>
                <w:sz w:val="20"/>
                <w:szCs w:val="20"/>
              </w:rPr>
            </w:pPr>
          </w:p>
        </w:tc>
        <w:tc>
          <w:tcPr>
            <w:tcW w:w="3402" w:type="dxa"/>
            <w:gridSpan w:val="2"/>
          </w:tcPr>
          <w:p w:rsidR="00AF5975" w:rsidRPr="007666A4" w:rsidRDefault="00EB3F7D" w:rsidP="005C453F">
            <w:pPr>
              <w:spacing w:line="276" w:lineRule="auto"/>
              <w:cnfStyle w:val="000000100000"/>
              <w:rPr>
                <w:color w:val="auto"/>
                <w:sz w:val="20"/>
                <w:szCs w:val="20"/>
              </w:rPr>
            </w:pPr>
            <w:r>
              <w:rPr>
                <w:color w:val="auto"/>
                <w:sz w:val="20"/>
                <w:szCs w:val="20"/>
              </w:rPr>
              <w:t>4.1.1.w</w:t>
            </w:r>
            <w:r w:rsidR="00AF5975">
              <w:rPr>
                <w:color w:val="auto"/>
                <w:sz w:val="20"/>
                <w:szCs w:val="20"/>
              </w:rPr>
              <w:t xml:space="preserve"> </w:t>
            </w:r>
            <w:r w:rsidR="00AF5975" w:rsidRPr="007666A4">
              <w:rPr>
                <w:color w:val="auto"/>
                <w:sz w:val="20"/>
                <w:szCs w:val="20"/>
              </w:rPr>
              <w:t>Chodník Priehrada</w:t>
            </w:r>
          </w:p>
        </w:tc>
        <w:tc>
          <w:tcPr>
            <w:tcW w:w="1417" w:type="dxa"/>
            <w:gridSpan w:val="2"/>
          </w:tcPr>
          <w:p w:rsidR="00AF5975" w:rsidRPr="007666A4" w:rsidRDefault="00AF5975" w:rsidP="005C453F">
            <w:pPr>
              <w:spacing w:line="276" w:lineRule="auto"/>
              <w:cnfStyle w:val="000000100000"/>
              <w:rPr>
                <w:color w:val="auto"/>
                <w:sz w:val="20"/>
                <w:szCs w:val="20"/>
              </w:rPr>
            </w:pPr>
            <w:r w:rsidRPr="007666A4">
              <w:rPr>
                <w:color w:val="auto"/>
                <w:sz w:val="20"/>
                <w:szCs w:val="20"/>
              </w:rPr>
              <w:t>1/2016-12/2023</w:t>
            </w:r>
          </w:p>
        </w:tc>
        <w:tc>
          <w:tcPr>
            <w:tcW w:w="1019" w:type="dxa"/>
          </w:tcPr>
          <w:p w:rsidR="00AF5975" w:rsidRPr="007666A4" w:rsidRDefault="00AF5975" w:rsidP="005C453F">
            <w:pPr>
              <w:spacing w:line="276" w:lineRule="auto"/>
              <w:cnfStyle w:val="000000100000"/>
              <w:rPr>
                <w:color w:val="auto"/>
                <w:sz w:val="20"/>
                <w:szCs w:val="20"/>
              </w:rPr>
            </w:pPr>
            <w:r w:rsidRPr="007666A4">
              <w:rPr>
                <w:color w:val="auto"/>
                <w:sz w:val="20"/>
                <w:szCs w:val="20"/>
              </w:rPr>
              <w:t>70 000</w:t>
            </w:r>
          </w:p>
        </w:tc>
        <w:tc>
          <w:tcPr>
            <w:tcW w:w="1874" w:type="dxa"/>
          </w:tcPr>
          <w:p w:rsidR="00AF5975" w:rsidRPr="007666A4" w:rsidRDefault="00AF5975" w:rsidP="005C453F">
            <w:pPr>
              <w:spacing w:line="276" w:lineRule="auto"/>
              <w:cnfStyle w:val="000000100000"/>
              <w:rPr>
                <w:color w:val="auto"/>
                <w:sz w:val="20"/>
                <w:szCs w:val="20"/>
              </w:rPr>
            </w:pPr>
            <w:r w:rsidRPr="007666A4">
              <w:rPr>
                <w:color w:val="auto"/>
                <w:sz w:val="20"/>
                <w:szCs w:val="20"/>
              </w:rPr>
              <w:t>PRV SR</w:t>
            </w:r>
          </w:p>
        </w:tc>
      </w:tr>
      <w:tr w:rsidR="00AF5975" w:rsidRPr="00FD3879" w:rsidTr="005C453F">
        <w:tc>
          <w:tcPr>
            <w:cnfStyle w:val="001000000000"/>
            <w:tcW w:w="1526" w:type="dxa"/>
          </w:tcPr>
          <w:p w:rsidR="00AF5975" w:rsidRPr="00472D6F" w:rsidRDefault="00AF5975" w:rsidP="005C453F">
            <w:pPr>
              <w:spacing w:line="276" w:lineRule="auto"/>
              <w:rPr>
                <w:b w:val="0"/>
                <w:bCs w:val="0"/>
                <w:color w:val="auto"/>
                <w:sz w:val="20"/>
                <w:szCs w:val="20"/>
              </w:rPr>
            </w:pPr>
            <w:r w:rsidRPr="00472D6F">
              <w:rPr>
                <w:b w:val="0"/>
                <w:bCs w:val="0"/>
                <w:color w:val="auto"/>
                <w:sz w:val="20"/>
                <w:szCs w:val="20"/>
              </w:rPr>
              <w:t>Medzibrodie nad Oravou</w:t>
            </w:r>
          </w:p>
        </w:tc>
        <w:tc>
          <w:tcPr>
            <w:tcW w:w="3402" w:type="dxa"/>
            <w:gridSpan w:val="2"/>
          </w:tcPr>
          <w:p w:rsidR="00AF5975" w:rsidRPr="00472D6F" w:rsidRDefault="00EB3F7D" w:rsidP="005C453F">
            <w:pPr>
              <w:spacing w:line="276" w:lineRule="auto"/>
              <w:cnfStyle w:val="000000000000"/>
              <w:rPr>
                <w:bCs/>
                <w:color w:val="auto"/>
                <w:sz w:val="20"/>
                <w:szCs w:val="20"/>
              </w:rPr>
            </w:pPr>
            <w:r>
              <w:rPr>
                <w:color w:val="auto"/>
                <w:sz w:val="20"/>
                <w:szCs w:val="20"/>
              </w:rPr>
              <w:t>4.1.1.x</w:t>
            </w:r>
            <w:r w:rsidR="00AF5975">
              <w:rPr>
                <w:color w:val="auto"/>
                <w:sz w:val="20"/>
                <w:szCs w:val="20"/>
              </w:rPr>
              <w:t xml:space="preserve"> </w:t>
            </w:r>
            <w:r w:rsidR="00AF5975" w:rsidRPr="00472D6F">
              <w:rPr>
                <w:bCs/>
                <w:color w:val="auto"/>
                <w:sz w:val="20"/>
                <w:szCs w:val="20"/>
              </w:rPr>
              <w:t>Most cez rieku Orava</w:t>
            </w:r>
          </w:p>
        </w:tc>
        <w:tc>
          <w:tcPr>
            <w:tcW w:w="1417" w:type="dxa"/>
            <w:gridSpan w:val="2"/>
          </w:tcPr>
          <w:p w:rsidR="00AF5975" w:rsidRPr="00472D6F" w:rsidRDefault="00AF5975" w:rsidP="005C453F">
            <w:pPr>
              <w:spacing w:line="276" w:lineRule="auto"/>
              <w:cnfStyle w:val="000000000000"/>
              <w:rPr>
                <w:bCs/>
                <w:color w:val="auto"/>
                <w:sz w:val="20"/>
                <w:szCs w:val="20"/>
              </w:rPr>
            </w:pPr>
            <w:r w:rsidRPr="00472D6F">
              <w:rPr>
                <w:bCs/>
                <w:color w:val="auto"/>
                <w:sz w:val="20"/>
                <w:szCs w:val="20"/>
              </w:rPr>
              <w:t>6/2016-12/2016</w:t>
            </w:r>
          </w:p>
        </w:tc>
        <w:tc>
          <w:tcPr>
            <w:tcW w:w="1019" w:type="dxa"/>
          </w:tcPr>
          <w:p w:rsidR="00AF5975" w:rsidRPr="00472D6F" w:rsidRDefault="00AF5975" w:rsidP="005C453F">
            <w:pPr>
              <w:spacing w:line="276" w:lineRule="auto"/>
              <w:cnfStyle w:val="000000000000"/>
              <w:rPr>
                <w:bCs/>
                <w:color w:val="auto"/>
                <w:sz w:val="20"/>
                <w:szCs w:val="20"/>
              </w:rPr>
            </w:pPr>
            <w:r w:rsidRPr="00472D6F">
              <w:rPr>
                <w:bCs/>
                <w:color w:val="auto"/>
                <w:sz w:val="20"/>
                <w:szCs w:val="20"/>
              </w:rPr>
              <w:t>1 200 000</w:t>
            </w:r>
          </w:p>
        </w:tc>
        <w:tc>
          <w:tcPr>
            <w:tcW w:w="1874" w:type="dxa"/>
          </w:tcPr>
          <w:p w:rsidR="00AF5975" w:rsidRPr="00C943A1" w:rsidRDefault="00AF5975" w:rsidP="00C663B9">
            <w:pPr>
              <w:spacing w:line="276" w:lineRule="auto"/>
              <w:cnfStyle w:val="000000000000"/>
              <w:rPr>
                <w:sz w:val="20"/>
                <w:szCs w:val="20"/>
              </w:rPr>
            </w:pPr>
            <w:r w:rsidRPr="00C943A1">
              <w:rPr>
                <w:color w:val="auto"/>
                <w:sz w:val="20"/>
                <w:szCs w:val="20"/>
              </w:rPr>
              <w:t>PRV SR</w:t>
            </w:r>
          </w:p>
        </w:tc>
      </w:tr>
      <w:tr w:rsidR="00AF5975" w:rsidRPr="00FD3879" w:rsidTr="005C453F">
        <w:trPr>
          <w:cnfStyle w:val="000000100000"/>
        </w:trPr>
        <w:tc>
          <w:tcPr>
            <w:cnfStyle w:val="001000000000"/>
            <w:tcW w:w="1526" w:type="dxa"/>
            <w:vMerge w:val="restart"/>
          </w:tcPr>
          <w:p w:rsidR="00AF5975" w:rsidRPr="00ED4CFC" w:rsidRDefault="00AF5975" w:rsidP="005C453F">
            <w:pPr>
              <w:spacing w:line="276" w:lineRule="auto"/>
              <w:rPr>
                <w:b w:val="0"/>
                <w:color w:val="auto"/>
                <w:sz w:val="20"/>
                <w:szCs w:val="20"/>
              </w:rPr>
            </w:pPr>
            <w:r w:rsidRPr="00ED4CFC">
              <w:rPr>
                <w:b w:val="0"/>
                <w:color w:val="auto"/>
                <w:sz w:val="20"/>
                <w:szCs w:val="20"/>
              </w:rPr>
              <w:t>Oravský Podzámok</w:t>
            </w:r>
          </w:p>
        </w:tc>
        <w:tc>
          <w:tcPr>
            <w:tcW w:w="3402" w:type="dxa"/>
            <w:gridSpan w:val="2"/>
          </w:tcPr>
          <w:p w:rsidR="00AF5975" w:rsidRPr="00ED4CFC" w:rsidRDefault="00EB3F7D" w:rsidP="005C453F">
            <w:pPr>
              <w:spacing w:line="276" w:lineRule="auto"/>
              <w:cnfStyle w:val="000000100000"/>
              <w:rPr>
                <w:bCs/>
                <w:color w:val="auto"/>
                <w:sz w:val="20"/>
                <w:szCs w:val="20"/>
              </w:rPr>
            </w:pPr>
            <w:r>
              <w:rPr>
                <w:color w:val="auto"/>
                <w:sz w:val="20"/>
                <w:szCs w:val="20"/>
              </w:rPr>
              <w:t>4.1.1.y</w:t>
            </w:r>
            <w:r w:rsidR="00AF5975">
              <w:rPr>
                <w:color w:val="auto"/>
                <w:sz w:val="20"/>
                <w:szCs w:val="20"/>
              </w:rPr>
              <w:t xml:space="preserve"> </w:t>
            </w:r>
            <w:r w:rsidR="00AF5975" w:rsidRPr="00ED4CFC">
              <w:rPr>
                <w:bCs/>
                <w:color w:val="auto"/>
                <w:sz w:val="20"/>
                <w:szCs w:val="20"/>
              </w:rPr>
              <w:t>Budovanie a</w:t>
            </w:r>
            <w:r w:rsidR="00AF5975">
              <w:rPr>
                <w:bCs/>
                <w:color w:val="auto"/>
                <w:sz w:val="20"/>
                <w:szCs w:val="20"/>
              </w:rPr>
              <w:t> </w:t>
            </w:r>
            <w:r w:rsidR="00AF5975" w:rsidRPr="00ED4CFC">
              <w:rPr>
                <w:bCs/>
                <w:color w:val="auto"/>
                <w:sz w:val="20"/>
                <w:szCs w:val="20"/>
              </w:rPr>
              <w:t>rekonštrukcia miestnych komunikácií</w:t>
            </w:r>
          </w:p>
        </w:tc>
        <w:tc>
          <w:tcPr>
            <w:tcW w:w="1417" w:type="dxa"/>
            <w:gridSpan w:val="2"/>
          </w:tcPr>
          <w:p w:rsidR="00AF5975" w:rsidRPr="00ED4CFC" w:rsidRDefault="00AF5975" w:rsidP="005C453F">
            <w:pPr>
              <w:spacing w:line="276" w:lineRule="auto"/>
              <w:cnfStyle w:val="000000100000"/>
              <w:rPr>
                <w:bCs/>
                <w:color w:val="auto"/>
                <w:sz w:val="20"/>
                <w:szCs w:val="20"/>
              </w:rPr>
            </w:pPr>
            <w:r w:rsidRPr="00ED4CFC">
              <w:rPr>
                <w:bCs/>
                <w:color w:val="auto"/>
                <w:sz w:val="20"/>
                <w:szCs w:val="20"/>
              </w:rPr>
              <w:t>1/2017-12/2023</w:t>
            </w:r>
          </w:p>
        </w:tc>
        <w:tc>
          <w:tcPr>
            <w:tcW w:w="1019" w:type="dxa"/>
          </w:tcPr>
          <w:p w:rsidR="00AF5975" w:rsidRPr="00ED4CFC" w:rsidRDefault="00AF5975" w:rsidP="005C453F">
            <w:pPr>
              <w:spacing w:line="276" w:lineRule="auto"/>
              <w:cnfStyle w:val="000000100000"/>
              <w:rPr>
                <w:bCs/>
                <w:color w:val="auto"/>
                <w:sz w:val="20"/>
                <w:szCs w:val="20"/>
              </w:rPr>
            </w:pPr>
            <w:r w:rsidRPr="00ED4CFC">
              <w:rPr>
                <w:bCs/>
                <w:color w:val="auto"/>
                <w:sz w:val="20"/>
                <w:szCs w:val="20"/>
              </w:rPr>
              <w:t>500 000</w:t>
            </w:r>
          </w:p>
        </w:tc>
        <w:tc>
          <w:tcPr>
            <w:tcW w:w="1874" w:type="dxa"/>
          </w:tcPr>
          <w:p w:rsidR="00AF5975" w:rsidRPr="00ED4CFC" w:rsidRDefault="00AF5975" w:rsidP="00C663B9">
            <w:pPr>
              <w:spacing w:line="276" w:lineRule="auto"/>
              <w:cnfStyle w:val="000000100000"/>
              <w:rPr>
                <w:bCs/>
                <w:color w:val="auto"/>
                <w:sz w:val="20"/>
                <w:szCs w:val="20"/>
              </w:rPr>
            </w:pPr>
            <w:r w:rsidRPr="00ED4CFC">
              <w:rPr>
                <w:bCs/>
                <w:color w:val="auto"/>
                <w:sz w:val="20"/>
                <w:szCs w:val="20"/>
              </w:rPr>
              <w:t>IROP</w:t>
            </w:r>
          </w:p>
        </w:tc>
      </w:tr>
      <w:tr w:rsidR="00AF5975" w:rsidRPr="00FD3879" w:rsidTr="005C453F">
        <w:tc>
          <w:tcPr>
            <w:cnfStyle w:val="001000000000"/>
            <w:tcW w:w="1526" w:type="dxa"/>
            <w:vMerge/>
          </w:tcPr>
          <w:p w:rsidR="00AF5975" w:rsidRPr="00ED4CFC" w:rsidRDefault="00AF5975" w:rsidP="005C453F">
            <w:pPr>
              <w:spacing w:line="276" w:lineRule="auto"/>
              <w:rPr>
                <w:b w:val="0"/>
                <w:color w:val="auto"/>
                <w:sz w:val="20"/>
                <w:szCs w:val="20"/>
              </w:rPr>
            </w:pPr>
          </w:p>
        </w:tc>
        <w:tc>
          <w:tcPr>
            <w:tcW w:w="3402" w:type="dxa"/>
            <w:gridSpan w:val="2"/>
          </w:tcPr>
          <w:p w:rsidR="00AF5975" w:rsidRPr="00ED4CFC" w:rsidRDefault="00EB3F7D" w:rsidP="00ED4CFC">
            <w:pPr>
              <w:spacing w:line="276" w:lineRule="auto"/>
              <w:cnfStyle w:val="000000000000"/>
              <w:rPr>
                <w:bCs/>
                <w:color w:val="auto"/>
                <w:sz w:val="20"/>
                <w:szCs w:val="20"/>
              </w:rPr>
            </w:pPr>
            <w:r>
              <w:rPr>
                <w:color w:val="auto"/>
                <w:sz w:val="20"/>
                <w:szCs w:val="20"/>
              </w:rPr>
              <w:t>4.1.1.z</w:t>
            </w:r>
            <w:r w:rsidR="00AF5975">
              <w:rPr>
                <w:color w:val="auto"/>
                <w:sz w:val="20"/>
                <w:szCs w:val="20"/>
              </w:rPr>
              <w:t xml:space="preserve"> </w:t>
            </w:r>
            <w:r w:rsidR="00AF5975" w:rsidRPr="00ED4CFC">
              <w:rPr>
                <w:bCs/>
                <w:color w:val="auto"/>
                <w:sz w:val="20"/>
                <w:szCs w:val="20"/>
              </w:rPr>
              <w:t>Rekonštrukcia chodníkov pre peších</w:t>
            </w:r>
          </w:p>
        </w:tc>
        <w:tc>
          <w:tcPr>
            <w:tcW w:w="1417" w:type="dxa"/>
            <w:gridSpan w:val="2"/>
          </w:tcPr>
          <w:p w:rsidR="00AF5975" w:rsidRPr="00ED4CFC" w:rsidRDefault="00AF5975" w:rsidP="00ED4CFC">
            <w:pPr>
              <w:spacing w:line="276" w:lineRule="auto"/>
              <w:cnfStyle w:val="000000000000"/>
              <w:rPr>
                <w:bCs/>
                <w:color w:val="auto"/>
                <w:sz w:val="20"/>
                <w:szCs w:val="20"/>
              </w:rPr>
            </w:pPr>
            <w:r w:rsidRPr="00ED4CFC">
              <w:rPr>
                <w:bCs/>
                <w:color w:val="auto"/>
                <w:sz w:val="20"/>
                <w:szCs w:val="20"/>
              </w:rPr>
              <w:t>1/2017-12/2023</w:t>
            </w:r>
          </w:p>
        </w:tc>
        <w:tc>
          <w:tcPr>
            <w:tcW w:w="1019" w:type="dxa"/>
          </w:tcPr>
          <w:p w:rsidR="00AF5975" w:rsidRPr="00ED4CFC" w:rsidRDefault="00AF5975" w:rsidP="005C453F">
            <w:pPr>
              <w:spacing w:line="276" w:lineRule="auto"/>
              <w:cnfStyle w:val="000000000000"/>
              <w:rPr>
                <w:bCs/>
                <w:color w:val="auto"/>
                <w:sz w:val="20"/>
                <w:szCs w:val="20"/>
              </w:rPr>
            </w:pPr>
            <w:r w:rsidRPr="00ED4CFC">
              <w:rPr>
                <w:bCs/>
                <w:color w:val="auto"/>
                <w:sz w:val="20"/>
                <w:szCs w:val="20"/>
              </w:rPr>
              <w:t>200 000</w:t>
            </w:r>
          </w:p>
        </w:tc>
        <w:tc>
          <w:tcPr>
            <w:tcW w:w="1874" w:type="dxa"/>
          </w:tcPr>
          <w:p w:rsidR="00AF5975" w:rsidRPr="00ED4CFC" w:rsidRDefault="00AF5975" w:rsidP="00C663B9">
            <w:pPr>
              <w:spacing w:line="276" w:lineRule="auto"/>
              <w:cnfStyle w:val="000000000000"/>
              <w:rPr>
                <w:bCs/>
                <w:color w:val="auto"/>
                <w:sz w:val="20"/>
                <w:szCs w:val="20"/>
              </w:rPr>
            </w:pPr>
            <w:r w:rsidRPr="00ED4CFC">
              <w:rPr>
                <w:bCs/>
                <w:color w:val="auto"/>
                <w:sz w:val="20"/>
                <w:szCs w:val="20"/>
              </w:rPr>
              <w:t>IROP</w:t>
            </w:r>
          </w:p>
        </w:tc>
      </w:tr>
      <w:tr w:rsidR="00AF5975" w:rsidRPr="00FD3879" w:rsidTr="005C453F">
        <w:trPr>
          <w:cnfStyle w:val="000000100000"/>
        </w:trPr>
        <w:tc>
          <w:tcPr>
            <w:cnfStyle w:val="001000000000"/>
            <w:tcW w:w="1526" w:type="dxa"/>
            <w:vMerge/>
          </w:tcPr>
          <w:p w:rsidR="00AF5975" w:rsidRPr="00ED4CFC" w:rsidRDefault="00AF5975" w:rsidP="005C453F">
            <w:pPr>
              <w:spacing w:line="276" w:lineRule="auto"/>
              <w:rPr>
                <w:b w:val="0"/>
                <w:color w:val="auto"/>
                <w:sz w:val="20"/>
                <w:szCs w:val="20"/>
              </w:rPr>
            </w:pPr>
          </w:p>
        </w:tc>
        <w:tc>
          <w:tcPr>
            <w:tcW w:w="3402" w:type="dxa"/>
            <w:gridSpan w:val="2"/>
          </w:tcPr>
          <w:p w:rsidR="00AF5975" w:rsidRPr="00ED4CFC" w:rsidRDefault="00EB3F7D" w:rsidP="00ED4CFC">
            <w:pPr>
              <w:spacing w:line="276" w:lineRule="auto"/>
              <w:cnfStyle w:val="000000100000"/>
              <w:rPr>
                <w:bCs/>
                <w:color w:val="auto"/>
                <w:sz w:val="20"/>
                <w:szCs w:val="20"/>
              </w:rPr>
            </w:pPr>
            <w:r>
              <w:rPr>
                <w:color w:val="auto"/>
                <w:sz w:val="20"/>
                <w:szCs w:val="20"/>
              </w:rPr>
              <w:t>4.1.1.aa</w:t>
            </w:r>
            <w:r w:rsidR="00AF5975">
              <w:rPr>
                <w:color w:val="auto"/>
                <w:sz w:val="20"/>
                <w:szCs w:val="20"/>
              </w:rPr>
              <w:t xml:space="preserve"> </w:t>
            </w:r>
            <w:r w:rsidR="00AF5975" w:rsidRPr="00ED4CFC">
              <w:rPr>
                <w:bCs/>
                <w:color w:val="auto"/>
                <w:sz w:val="20"/>
                <w:szCs w:val="20"/>
              </w:rPr>
              <w:t>Vybudovanie a</w:t>
            </w:r>
            <w:r w:rsidR="00AF5975">
              <w:rPr>
                <w:bCs/>
                <w:color w:val="auto"/>
                <w:sz w:val="20"/>
                <w:szCs w:val="20"/>
              </w:rPr>
              <w:t> </w:t>
            </w:r>
            <w:r w:rsidR="00AF5975" w:rsidRPr="00ED4CFC">
              <w:rPr>
                <w:bCs/>
                <w:color w:val="auto"/>
                <w:sz w:val="20"/>
                <w:szCs w:val="20"/>
              </w:rPr>
              <w:t>rekonštrukcia parkovísk a</w:t>
            </w:r>
            <w:r w:rsidR="00AF5975">
              <w:rPr>
                <w:bCs/>
                <w:color w:val="auto"/>
                <w:sz w:val="20"/>
                <w:szCs w:val="20"/>
              </w:rPr>
              <w:t> </w:t>
            </w:r>
            <w:r w:rsidR="00AF5975" w:rsidRPr="00ED4CFC">
              <w:rPr>
                <w:bCs/>
                <w:color w:val="auto"/>
                <w:sz w:val="20"/>
                <w:szCs w:val="20"/>
              </w:rPr>
              <w:t>záchytných parkovísk</w:t>
            </w:r>
          </w:p>
        </w:tc>
        <w:tc>
          <w:tcPr>
            <w:tcW w:w="1417" w:type="dxa"/>
            <w:gridSpan w:val="2"/>
          </w:tcPr>
          <w:p w:rsidR="00AF5975" w:rsidRPr="00ED4CFC" w:rsidRDefault="00AF5975" w:rsidP="00ED4CFC">
            <w:pPr>
              <w:spacing w:line="276" w:lineRule="auto"/>
              <w:cnfStyle w:val="000000100000"/>
              <w:rPr>
                <w:bCs/>
                <w:color w:val="auto"/>
                <w:sz w:val="20"/>
                <w:szCs w:val="20"/>
              </w:rPr>
            </w:pPr>
            <w:r w:rsidRPr="00ED4CFC">
              <w:rPr>
                <w:bCs/>
                <w:color w:val="auto"/>
                <w:sz w:val="20"/>
                <w:szCs w:val="20"/>
              </w:rPr>
              <w:t>1/2017-12/2023</w:t>
            </w:r>
          </w:p>
        </w:tc>
        <w:tc>
          <w:tcPr>
            <w:tcW w:w="1019" w:type="dxa"/>
          </w:tcPr>
          <w:p w:rsidR="00AF5975" w:rsidRPr="00ED4CFC" w:rsidRDefault="00AF5975" w:rsidP="005C453F">
            <w:pPr>
              <w:spacing w:line="276" w:lineRule="auto"/>
              <w:cnfStyle w:val="000000100000"/>
              <w:rPr>
                <w:bCs/>
                <w:color w:val="auto"/>
                <w:sz w:val="20"/>
                <w:szCs w:val="20"/>
              </w:rPr>
            </w:pPr>
            <w:r w:rsidRPr="00ED4CFC">
              <w:rPr>
                <w:bCs/>
                <w:color w:val="auto"/>
                <w:sz w:val="20"/>
                <w:szCs w:val="20"/>
              </w:rPr>
              <w:t>300 000</w:t>
            </w:r>
          </w:p>
        </w:tc>
        <w:tc>
          <w:tcPr>
            <w:tcW w:w="1874" w:type="dxa"/>
          </w:tcPr>
          <w:p w:rsidR="00AF5975" w:rsidRPr="00ED4CFC" w:rsidRDefault="00AF5975" w:rsidP="00C663B9">
            <w:pPr>
              <w:spacing w:line="276" w:lineRule="auto"/>
              <w:cnfStyle w:val="000000100000"/>
              <w:rPr>
                <w:bCs/>
                <w:color w:val="auto"/>
                <w:sz w:val="20"/>
                <w:szCs w:val="20"/>
              </w:rPr>
            </w:pPr>
            <w:r w:rsidRPr="00ED4CFC">
              <w:rPr>
                <w:bCs/>
                <w:color w:val="auto"/>
                <w:sz w:val="20"/>
                <w:szCs w:val="20"/>
              </w:rPr>
              <w:t>IROP</w:t>
            </w:r>
          </w:p>
        </w:tc>
      </w:tr>
      <w:tr w:rsidR="00EB3F7D" w:rsidRPr="00FD3879" w:rsidTr="005C453F">
        <w:tc>
          <w:tcPr>
            <w:cnfStyle w:val="001000000000"/>
            <w:tcW w:w="1526" w:type="dxa"/>
            <w:vMerge w:val="restart"/>
          </w:tcPr>
          <w:p w:rsidR="00EB3F7D" w:rsidRPr="00EB3F7D" w:rsidRDefault="00EB3F7D" w:rsidP="005C453F">
            <w:pPr>
              <w:spacing w:line="276" w:lineRule="auto"/>
              <w:rPr>
                <w:b w:val="0"/>
                <w:color w:val="auto"/>
                <w:sz w:val="20"/>
                <w:szCs w:val="20"/>
              </w:rPr>
            </w:pPr>
            <w:r w:rsidRPr="00EB3F7D">
              <w:rPr>
                <w:b w:val="0"/>
                <w:color w:val="auto"/>
                <w:sz w:val="20"/>
                <w:szCs w:val="20"/>
              </w:rPr>
              <w:t>Chlebnice</w:t>
            </w:r>
          </w:p>
        </w:tc>
        <w:tc>
          <w:tcPr>
            <w:tcW w:w="3402" w:type="dxa"/>
            <w:gridSpan w:val="2"/>
          </w:tcPr>
          <w:p w:rsidR="00EB3F7D" w:rsidRPr="00EB3F7D" w:rsidRDefault="001E67C1">
            <w:pPr>
              <w:spacing w:line="276" w:lineRule="auto"/>
              <w:cnfStyle w:val="000000000000"/>
              <w:rPr>
                <w:color w:val="auto"/>
                <w:sz w:val="20"/>
                <w:szCs w:val="20"/>
              </w:rPr>
            </w:pPr>
            <w:r>
              <w:rPr>
                <w:color w:val="auto"/>
                <w:sz w:val="20"/>
                <w:szCs w:val="20"/>
              </w:rPr>
              <w:t>4.1.1.ab</w:t>
            </w:r>
            <w:r w:rsidR="00EB3F7D">
              <w:rPr>
                <w:color w:val="auto"/>
                <w:sz w:val="20"/>
                <w:szCs w:val="20"/>
              </w:rPr>
              <w:t xml:space="preserve"> </w:t>
            </w:r>
            <w:r w:rsidR="00EB3F7D" w:rsidRPr="00EB3F7D">
              <w:rPr>
                <w:color w:val="auto"/>
                <w:sz w:val="20"/>
                <w:szCs w:val="20"/>
              </w:rPr>
              <w:t>Vybudovanie miestnej komunikácie DULOVO</w:t>
            </w:r>
          </w:p>
        </w:tc>
        <w:tc>
          <w:tcPr>
            <w:tcW w:w="1417" w:type="dxa"/>
            <w:gridSpan w:val="2"/>
          </w:tcPr>
          <w:p w:rsidR="00EB3F7D" w:rsidRPr="00EB3F7D" w:rsidRDefault="00EB3F7D">
            <w:pPr>
              <w:spacing w:line="276" w:lineRule="auto"/>
              <w:cnfStyle w:val="000000000000"/>
              <w:rPr>
                <w:color w:val="auto"/>
                <w:sz w:val="20"/>
                <w:szCs w:val="20"/>
              </w:rPr>
            </w:pPr>
            <w:r w:rsidRPr="00EB3F7D">
              <w:rPr>
                <w:color w:val="auto"/>
                <w:sz w:val="20"/>
                <w:szCs w:val="20"/>
              </w:rPr>
              <w:t>3/2016-12/2023</w:t>
            </w:r>
          </w:p>
        </w:tc>
        <w:tc>
          <w:tcPr>
            <w:tcW w:w="1019" w:type="dxa"/>
          </w:tcPr>
          <w:p w:rsidR="00EB3F7D" w:rsidRPr="00EB3F7D" w:rsidRDefault="00EB3F7D">
            <w:pPr>
              <w:spacing w:line="276" w:lineRule="auto"/>
              <w:cnfStyle w:val="000000000000"/>
              <w:rPr>
                <w:color w:val="auto"/>
                <w:sz w:val="20"/>
                <w:szCs w:val="20"/>
              </w:rPr>
            </w:pPr>
            <w:r w:rsidRPr="00EB3F7D">
              <w:rPr>
                <w:color w:val="auto"/>
                <w:sz w:val="20"/>
                <w:szCs w:val="20"/>
              </w:rPr>
              <w:t>300 000</w:t>
            </w:r>
          </w:p>
        </w:tc>
        <w:tc>
          <w:tcPr>
            <w:tcW w:w="1874" w:type="dxa"/>
          </w:tcPr>
          <w:p w:rsidR="00EB3F7D" w:rsidRPr="00EB3F7D" w:rsidRDefault="00EB3F7D">
            <w:pPr>
              <w:spacing w:line="276" w:lineRule="auto"/>
              <w:cnfStyle w:val="000000000000"/>
              <w:rPr>
                <w:color w:val="auto"/>
                <w:sz w:val="20"/>
                <w:szCs w:val="20"/>
              </w:rPr>
            </w:pPr>
            <w:r w:rsidRPr="00EB3F7D">
              <w:rPr>
                <w:color w:val="auto"/>
                <w:sz w:val="20"/>
                <w:szCs w:val="20"/>
              </w:rPr>
              <w:t>vlastné zdroje, úvery, IROP</w:t>
            </w:r>
          </w:p>
        </w:tc>
      </w:tr>
      <w:tr w:rsidR="00EB3F7D" w:rsidRPr="00FD3879" w:rsidTr="005C453F">
        <w:trPr>
          <w:cnfStyle w:val="000000100000"/>
        </w:trPr>
        <w:tc>
          <w:tcPr>
            <w:cnfStyle w:val="001000000000"/>
            <w:tcW w:w="1526" w:type="dxa"/>
            <w:vMerge/>
          </w:tcPr>
          <w:p w:rsidR="00EB3F7D" w:rsidRPr="00EB3F7D" w:rsidRDefault="00EB3F7D" w:rsidP="005C453F">
            <w:pPr>
              <w:spacing w:line="276" w:lineRule="auto"/>
              <w:rPr>
                <w:b w:val="0"/>
                <w:color w:val="auto"/>
                <w:sz w:val="20"/>
                <w:szCs w:val="20"/>
              </w:rPr>
            </w:pPr>
          </w:p>
        </w:tc>
        <w:tc>
          <w:tcPr>
            <w:tcW w:w="3402" w:type="dxa"/>
            <w:gridSpan w:val="2"/>
          </w:tcPr>
          <w:p w:rsidR="00EB3F7D" w:rsidRPr="00EB3F7D" w:rsidRDefault="001E67C1">
            <w:pPr>
              <w:spacing w:line="276" w:lineRule="auto"/>
              <w:cnfStyle w:val="000000100000"/>
              <w:rPr>
                <w:color w:val="auto"/>
                <w:sz w:val="20"/>
                <w:szCs w:val="20"/>
              </w:rPr>
            </w:pPr>
            <w:r>
              <w:rPr>
                <w:color w:val="auto"/>
                <w:sz w:val="20"/>
                <w:szCs w:val="20"/>
              </w:rPr>
              <w:t>4.1.1.ac</w:t>
            </w:r>
            <w:r w:rsidR="00EB3F7D">
              <w:rPr>
                <w:color w:val="auto"/>
                <w:sz w:val="20"/>
                <w:szCs w:val="20"/>
              </w:rPr>
              <w:t xml:space="preserve"> </w:t>
            </w:r>
            <w:r w:rsidR="00EB3F7D" w:rsidRPr="00EB3F7D">
              <w:rPr>
                <w:color w:val="auto"/>
                <w:sz w:val="20"/>
                <w:szCs w:val="20"/>
              </w:rPr>
              <w:t>Vybudovanie miestnej komunikácie BAHROVO</w:t>
            </w:r>
          </w:p>
        </w:tc>
        <w:tc>
          <w:tcPr>
            <w:tcW w:w="1417" w:type="dxa"/>
            <w:gridSpan w:val="2"/>
          </w:tcPr>
          <w:p w:rsidR="00EB3F7D" w:rsidRPr="00EB3F7D" w:rsidRDefault="00EB3F7D">
            <w:pPr>
              <w:spacing w:line="276" w:lineRule="auto"/>
              <w:cnfStyle w:val="000000100000"/>
              <w:rPr>
                <w:color w:val="auto"/>
                <w:sz w:val="20"/>
                <w:szCs w:val="20"/>
              </w:rPr>
            </w:pPr>
            <w:r w:rsidRPr="00EB3F7D">
              <w:rPr>
                <w:color w:val="auto"/>
                <w:sz w:val="20"/>
                <w:szCs w:val="20"/>
              </w:rPr>
              <w:t>3/2016-12/2023</w:t>
            </w:r>
          </w:p>
        </w:tc>
        <w:tc>
          <w:tcPr>
            <w:tcW w:w="1019" w:type="dxa"/>
          </w:tcPr>
          <w:p w:rsidR="00EB3F7D" w:rsidRPr="00EB3F7D" w:rsidRDefault="00EB3F7D">
            <w:pPr>
              <w:spacing w:line="276" w:lineRule="auto"/>
              <w:cnfStyle w:val="000000100000"/>
              <w:rPr>
                <w:color w:val="auto"/>
                <w:sz w:val="20"/>
                <w:szCs w:val="20"/>
              </w:rPr>
            </w:pPr>
            <w:r w:rsidRPr="00EB3F7D">
              <w:rPr>
                <w:color w:val="auto"/>
                <w:sz w:val="20"/>
                <w:szCs w:val="20"/>
              </w:rPr>
              <w:t>300 000</w:t>
            </w:r>
          </w:p>
        </w:tc>
        <w:tc>
          <w:tcPr>
            <w:tcW w:w="1874" w:type="dxa"/>
          </w:tcPr>
          <w:p w:rsidR="00EB3F7D" w:rsidRPr="00EB3F7D" w:rsidRDefault="00EB3F7D">
            <w:pPr>
              <w:spacing w:line="276" w:lineRule="auto"/>
              <w:cnfStyle w:val="000000100000"/>
              <w:rPr>
                <w:color w:val="auto"/>
                <w:sz w:val="20"/>
                <w:szCs w:val="20"/>
              </w:rPr>
            </w:pPr>
            <w:r w:rsidRPr="00EB3F7D">
              <w:rPr>
                <w:color w:val="auto"/>
                <w:sz w:val="20"/>
                <w:szCs w:val="20"/>
              </w:rPr>
              <w:t>vlastné zdroje, úvery, IROP</w:t>
            </w:r>
          </w:p>
        </w:tc>
      </w:tr>
      <w:tr w:rsidR="00EB3F7D" w:rsidRPr="00FD3879" w:rsidTr="005C453F">
        <w:tc>
          <w:tcPr>
            <w:cnfStyle w:val="001000000000"/>
            <w:tcW w:w="1526" w:type="dxa"/>
            <w:vMerge/>
          </w:tcPr>
          <w:p w:rsidR="00EB3F7D" w:rsidRPr="00EB3F7D" w:rsidRDefault="00EB3F7D" w:rsidP="005C453F">
            <w:pPr>
              <w:spacing w:line="276" w:lineRule="auto"/>
              <w:rPr>
                <w:b w:val="0"/>
                <w:color w:val="auto"/>
                <w:sz w:val="20"/>
                <w:szCs w:val="20"/>
              </w:rPr>
            </w:pPr>
          </w:p>
        </w:tc>
        <w:tc>
          <w:tcPr>
            <w:tcW w:w="3402" w:type="dxa"/>
            <w:gridSpan w:val="2"/>
          </w:tcPr>
          <w:p w:rsidR="00EB3F7D" w:rsidRPr="00EB3F7D" w:rsidRDefault="001E67C1">
            <w:pPr>
              <w:spacing w:line="276" w:lineRule="auto"/>
              <w:cnfStyle w:val="000000000000"/>
              <w:rPr>
                <w:color w:val="auto"/>
                <w:sz w:val="20"/>
                <w:szCs w:val="20"/>
              </w:rPr>
            </w:pPr>
            <w:r>
              <w:rPr>
                <w:color w:val="auto"/>
                <w:sz w:val="20"/>
                <w:szCs w:val="20"/>
              </w:rPr>
              <w:t>4.1.1.ad</w:t>
            </w:r>
            <w:r w:rsidR="00EB3F7D">
              <w:rPr>
                <w:color w:val="auto"/>
                <w:sz w:val="20"/>
                <w:szCs w:val="20"/>
              </w:rPr>
              <w:t xml:space="preserve"> </w:t>
            </w:r>
            <w:r w:rsidR="00EB3F7D" w:rsidRPr="00EB3F7D">
              <w:rPr>
                <w:color w:val="auto"/>
                <w:sz w:val="20"/>
                <w:szCs w:val="20"/>
              </w:rPr>
              <w:t>Budovanie a rekonštrukcia miestnych komunikácií</w:t>
            </w:r>
          </w:p>
        </w:tc>
        <w:tc>
          <w:tcPr>
            <w:tcW w:w="1417" w:type="dxa"/>
            <w:gridSpan w:val="2"/>
          </w:tcPr>
          <w:p w:rsidR="00EB3F7D" w:rsidRPr="00EB3F7D" w:rsidRDefault="00EB3F7D">
            <w:pPr>
              <w:spacing w:line="276" w:lineRule="auto"/>
              <w:cnfStyle w:val="000000000000"/>
              <w:rPr>
                <w:color w:val="auto"/>
                <w:sz w:val="20"/>
                <w:szCs w:val="20"/>
              </w:rPr>
            </w:pPr>
            <w:r w:rsidRPr="00EB3F7D">
              <w:rPr>
                <w:color w:val="auto"/>
                <w:sz w:val="20"/>
                <w:szCs w:val="20"/>
              </w:rPr>
              <w:t>3/2016-12/2023</w:t>
            </w:r>
          </w:p>
        </w:tc>
        <w:tc>
          <w:tcPr>
            <w:tcW w:w="1019" w:type="dxa"/>
          </w:tcPr>
          <w:p w:rsidR="00EB3F7D" w:rsidRPr="00EB3F7D" w:rsidRDefault="00EB3F7D">
            <w:pPr>
              <w:spacing w:line="276" w:lineRule="auto"/>
              <w:cnfStyle w:val="000000000000"/>
              <w:rPr>
                <w:color w:val="auto"/>
                <w:sz w:val="20"/>
                <w:szCs w:val="20"/>
              </w:rPr>
            </w:pPr>
            <w:r w:rsidRPr="00EB3F7D">
              <w:rPr>
                <w:color w:val="auto"/>
                <w:sz w:val="20"/>
                <w:szCs w:val="20"/>
              </w:rPr>
              <w:t>500 000</w:t>
            </w:r>
          </w:p>
        </w:tc>
        <w:tc>
          <w:tcPr>
            <w:tcW w:w="1874" w:type="dxa"/>
          </w:tcPr>
          <w:p w:rsidR="00EB3F7D" w:rsidRPr="00EB3F7D" w:rsidRDefault="00EB3F7D">
            <w:pPr>
              <w:spacing w:line="276" w:lineRule="auto"/>
              <w:cnfStyle w:val="000000000000"/>
              <w:rPr>
                <w:color w:val="auto"/>
                <w:sz w:val="20"/>
                <w:szCs w:val="20"/>
              </w:rPr>
            </w:pPr>
            <w:r w:rsidRPr="00EB3F7D">
              <w:rPr>
                <w:color w:val="auto"/>
                <w:sz w:val="20"/>
                <w:szCs w:val="20"/>
              </w:rPr>
              <w:t>vlastné zdroje, úvery, IROP</w:t>
            </w:r>
          </w:p>
        </w:tc>
      </w:tr>
      <w:tr w:rsidR="00EB3F7D" w:rsidRPr="00FD3879" w:rsidTr="005C453F">
        <w:trPr>
          <w:cnfStyle w:val="000000100000"/>
        </w:trPr>
        <w:tc>
          <w:tcPr>
            <w:cnfStyle w:val="001000000000"/>
            <w:tcW w:w="1526" w:type="dxa"/>
            <w:vMerge/>
          </w:tcPr>
          <w:p w:rsidR="00EB3F7D" w:rsidRPr="00EB3F7D" w:rsidRDefault="00EB3F7D" w:rsidP="005C453F">
            <w:pPr>
              <w:spacing w:line="276" w:lineRule="auto"/>
              <w:rPr>
                <w:b w:val="0"/>
                <w:color w:val="auto"/>
                <w:sz w:val="20"/>
                <w:szCs w:val="20"/>
              </w:rPr>
            </w:pPr>
          </w:p>
        </w:tc>
        <w:tc>
          <w:tcPr>
            <w:tcW w:w="3402" w:type="dxa"/>
            <w:gridSpan w:val="2"/>
          </w:tcPr>
          <w:p w:rsidR="00EB3F7D" w:rsidRPr="00EB3F7D" w:rsidRDefault="001E67C1">
            <w:pPr>
              <w:spacing w:line="276" w:lineRule="auto"/>
              <w:cnfStyle w:val="000000100000"/>
              <w:rPr>
                <w:color w:val="auto"/>
                <w:sz w:val="20"/>
                <w:szCs w:val="20"/>
              </w:rPr>
            </w:pPr>
            <w:r>
              <w:rPr>
                <w:color w:val="auto"/>
                <w:sz w:val="20"/>
                <w:szCs w:val="20"/>
              </w:rPr>
              <w:t>4.1.1.ae</w:t>
            </w:r>
            <w:r w:rsidR="00EB3F7D">
              <w:rPr>
                <w:color w:val="auto"/>
                <w:sz w:val="20"/>
                <w:szCs w:val="20"/>
              </w:rPr>
              <w:t xml:space="preserve"> </w:t>
            </w:r>
            <w:r w:rsidR="00EB3F7D" w:rsidRPr="00EB3F7D">
              <w:rPr>
                <w:color w:val="auto"/>
                <w:sz w:val="20"/>
                <w:szCs w:val="20"/>
              </w:rPr>
              <w:t>Budovanie a rekonštrukcia chodníkov pre peších</w:t>
            </w:r>
          </w:p>
        </w:tc>
        <w:tc>
          <w:tcPr>
            <w:tcW w:w="1417" w:type="dxa"/>
            <w:gridSpan w:val="2"/>
          </w:tcPr>
          <w:p w:rsidR="00EB3F7D" w:rsidRPr="00EB3F7D" w:rsidRDefault="00EB3F7D">
            <w:pPr>
              <w:spacing w:line="276" w:lineRule="auto"/>
              <w:cnfStyle w:val="000000100000"/>
              <w:rPr>
                <w:color w:val="auto"/>
                <w:sz w:val="20"/>
                <w:szCs w:val="20"/>
              </w:rPr>
            </w:pPr>
            <w:r w:rsidRPr="00EB3F7D">
              <w:rPr>
                <w:color w:val="auto"/>
                <w:sz w:val="20"/>
                <w:szCs w:val="20"/>
              </w:rPr>
              <w:t>3/2016-12/2023</w:t>
            </w:r>
          </w:p>
        </w:tc>
        <w:tc>
          <w:tcPr>
            <w:tcW w:w="1019" w:type="dxa"/>
          </w:tcPr>
          <w:p w:rsidR="00EB3F7D" w:rsidRPr="00EB3F7D" w:rsidRDefault="00EB3F7D">
            <w:pPr>
              <w:spacing w:line="276" w:lineRule="auto"/>
              <w:cnfStyle w:val="000000100000"/>
              <w:rPr>
                <w:color w:val="auto"/>
                <w:sz w:val="20"/>
                <w:szCs w:val="20"/>
              </w:rPr>
            </w:pPr>
            <w:r w:rsidRPr="00EB3F7D">
              <w:rPr>
                <w:color w:val="auto"/>
                <w:sz w:val="20"/>
                <w:szCs w:val="20"/>
              </w:rPr>
              <w:t>300 000</w:t>
            </w:r>
          </w:p>
        </w:tc>
        <w:tc>
          <w:tcPr>
            <w:tcW w:w="1874" w:type="dxa"/>
          </w:tcPr>
          <w:p w:rsidR="00EB3F7D" w:rsidRPr="00EB3F7D" w:rsidRDefault="00EB3F7D">
            <w:pPr>
              <w:spacing w:line="276" w:lineRule="auto"/>
              <w:cnfStyle w:val="000000100000"/>
              <w:rPr>
                <w:color w:val="auto"/>
                <w:sz w:val="20"/>
                <w:szCs w:val="20"/>
              </w:rPr>
            </w:pPr>
            <w:r w:rsidRPr="00EB3F7D">
              <w:rPr>
                <w:color w:val="auto"/>
                <w:sz w:val="20"/>
                <w:szCs w:val="20"/>
              </w:rPr>
              <w:t>vlastné zdroje, úvery, IROP</w:t>
            </w:r>
          </w:p>
        </w:tc>
      </w:tr>
      <w:tr w:rsidR="001C1DBD" w:rsidRPr="00FD3879" w:rsidTr="005C453F">
        <w:tc>
          <w:tcPr>
            <w:cnfStyle w:val="001000000000"/>
            <w:tcW w:w="1526" w:type="dxa"/>
          </w:tcPr>
          <w:p w:rsidR="001C1DBD" w:rsidRPr="001C1DBD" w:rsidRDefault="001C1DBD" w:rsidP="005C453F">
            <w:pPr>
              <w:spacing w:line="276" w:lineRule="auto"/>
              <w:rPr>
                <w:b w:val="0"/>
                <w:color w:val="auto"/>
                <w:sz w:val="20"/>
                <w:szCs w:val="20"/>
              </w:rPr>
            </w:pPr>
            <w:r w:rsidRPr="001C1DBD">
              <w:rPr>
                <w:b w:val="0"/>
                <w:color w:val="auto"/>
                <w:sz w:val="20"/>
                <w:szCs w:val="20"/>
              </w:rPr>
              <w:t>Pokryváč</w:t>
            </w:r>
          </w:p>
        </w:tc>
        <w:tc>
          <w:tcPr>
            <w:tcW w:w="3402" w:type="dxa"/>
            <w:gridSpan w:val="2"/>
          </w:tcPr>
          <w:p w:rsidR="001C1DBD" w:rsidRPr="001C1DBD" w:rsidRDefault="001E67C1">
            <w:pPr>
              <w:spacing w:line="276" w:lineRule="auto"/>
              <w:cnfStyle w:val="000000000000"/>
              <w:rPr>
                <w:bCs/>
                <w:color w:val="auto"/>
                <w:sz w:val="20"/>
                <w:szCs w:val="20"/>
              </w:rPr>
            </w:pPr>
            <w:r>
              <w:rPr>
                <w:bCs/>
                <w:color w:val="auto"/>
                <w:sz w:val="20"/>
                <w:szCs w:val="20"/>
              </w:rPr>
              <w:t>4.1.1. af</w:t>
            </w:r>
            <w:r w:rsidR="001C1DBD" w:rsidRPr="001C1DBD">
              <w:rPr>
                <w:bCs/>
                <w:color w:val="auto"/>
                <w:sz w:val="20"/>
                <w:szCs w:val="20"/>
              </w:rPr>
              <w:t xml:space="preserve"> Rekonštrukcia miestnych komunikácií</w:t>
            </w:r>
          </w:p>
        </w:tc>
        <w:tc>
          <w:tcPr>
            <w:tcW w:w="1417" w:type="dxa"/>
            <w:gridSpan w:val="2"/>
          </w:tcPr>
          <w:p w:rsidR="001C1DBD" w:rsidRPr="001C1DBD" w:rsidRDefault="001C1DBD">
            <w:pPr>
              <w:spacing w:line="276" w:lineRule="auto"/>
              <w:cnfStyle w:val="000000000000"/>
              <w:rPr>
                <w:bCs/>
                <w:color w:val="auto"/>
                <w:sz w:val="20"/>
                <w:szCs w:val="20"/>
              </w:rPr>
            </w:pPr>
            <w:r w:rsidRPr="001C1DBD">
              <w:rPr>
                <w:bCs/>
                <w:color w:val="auto"/>
                <w:sz w:val="20"/>
                <w:szCs w:val="20"/>
              </w:rPr>
              <w:t>1/2016-12/2023</w:t>
            </w:r>
          </w:p>
        </w:tc>
        <w:tc>
          <w:tcPr>
            <w:tcW w:w="1019" w:type="dxa"/>
          </w:tcPr>
          <w:p w:rsidR="001C1DBD" w:rsidRPr="001C1DBD" w:rsidRDefault="001C1DBD">
            <w:pPr>
              <w:spacing w:line="276" w:lineRule="auto"/>
              <w:cnfStyle w:val="000000000000"/>
              <w:rPr>
                <w:bCs/>
                <w:color w:val="auto"/>
                <w:sz w:val="20"/>
                <w:szCs w:val="20"/>
              </w:rPr>
            </w:pPr>
            <w:r w:rsidRPr="001C1DBD">
              <w:rPr>
                <w:bCs/>
                <w:color w:val="auto"/>
                <w:sz w:val="20"/>
                <w:szCs w:val="20"/>
              </w:rPr>
              <w:t>400 000</w:t>
            </w:r>
          </w:p>
        </w:tc>
        <w:tc>
          <w:tcPr>
            <w:tcW w:w="1874" w:type="dxa"/>
          </w:tcPr>
          <w:p w:rsidR="001C1DBD" w:rsidRPr="001C1DBD" w:rsidRDefault="001C1DBD">
            <w:pPr>
              <w:spacing w:line="276" w:lineRule="auto"/>
              <w:cnfStyle w:val="000000000000"/>
              <w:rPr>
                <w:bCs/>
                <w:color w:val="auto"/>
                <w:sz w:val="20"/>
                <w:szCs w:val="20"/>
              </w:rPr>
            </w:pPr>
            <w:r w:rsidRPr="001C1DBD">
              <w:rPr>
                <w:bCs/>
                <w:color w:val="auto"/>
                <w:sz w:val="20"/>
                <w:szCs w:val="20"/>
              </w:rPr>
              <w:t>PRV SR</w:t>
            </w:r>
            <w:r>
              <w:rPr>
                <w:bCs/>
                <w:color w:val="auto"/>
                <w:sz w:val="20"/>
                <w:szCs w:val="20"/>
              </w:rPr>
              <w:t>, vlastné zdroje, úvery, rozpočet SR</w:t>
            </w:r>
          </w:p>
        </w:tc>
      </w:tr>
      <w:tr w:rsidR="00AF5975" w:rsidRPr="00FD3879" w:rsidTr="005C453F">
        <w:trPr>
          <w:cnfStyle w:val="000000100000"/>
        </w:trPr>
        <w:tc>
          <w:tcPr>
            <w:cnfStyle w:val="001000000000"/>
            <w:tcW w:w="9238" w:type="dxa"/>
            <w:gridSpan w:val="7"/>
          </w:tcPr>
          <w:p w:rsidR="00AF5975" w:rsidRPr="005244AB" w:rsidRDefault="00AF5975" w:rsidP="005C453F">
            <w:pPr>
              <w:spacing w:line="276" w:lineRule="auto"/>
              <w:rPr>
                <w:color w:val="auto"/>
                <w:sz w:val="20"/>
                <w:szCs w:val="20"/>
              </w:rPr>
            </w:pPr>
            <w:r w:rsidRPr="005244AB">
              <w:rPr>
                <w:color w:val="auto"/>
                <w:sz w:val="20"/>
                <w:szCs w:val="20"/>
              </w:rPr>
              <w:t>Merateľné ukazovatele aktivít</w:t>
            </w:r>
          </w:p>
        </w:tc>
      </w:tr>
      <w:tr w:rsidR="00AF5975" w:rsidRPr="00FD3879" w:rsidTr="005C453F">
        <w:tc>
          <w:tcPr>
            <w:cnfStyle w:val="001000000000"/>
            <w:tcW w:w="4361" w:type="dxa"/>
            <w:gridSpan w:val="2"/>
          </w:tcPr>
          <w:p w:rsidR="00AF5975" w:rsidRPr="005244AB" w:rsidRDefault="00AF5975" w:rsidP="005C453F">
            <w:pPr>
              <w:spacing w:line="276" w:lineRule="auto"/>
              <w:rPr>
                <w:color w:val="auto"/>
                <w:sz w:val="20"/>
                <w:szCs w:val="20"/>
              </w:rPr>
            </w:pPr>
            <w:r w:rsidRPr="005244AB">
              <w:rPr>
                <w:color w:val="auto"/>
                <w:sz w:val="20"/>
                <w:szCs w:val="20"/>
              </w:rPr>
              <w:t>Merateľný ukazovateľ</w:t>
            </w:r>
          </w:p>
        </w:tc>
        <w:tc>
          <w:tcPr>
            <w:tcW w:w="1134" w:type="dxa"/>
            <w:gridSpan w:val="2"/>
          </w:tcPr>
          <w:p w:rsidR="00AF5975" w:rsidRPr="005244AB" w:rsidRDefault="00AF5975" w:rsidP="005C453F">
            <w:pPr>
              <w:spacing w:line="276" w:lineRule="auto"/>
              <w:cnfStyle w:val="000000000000"/>
              <w:rPr>
                <w:b/>
                <w:color w:val="auto"/>
                <w:sz w:val="20"/>
                <w:szCs w:val="20"/>
              </w:rPr>
            </w:pPr>
            <w:r w:rsidRPr="005244AB">
              <w:rPr>
                <w:b/>
                <w:color w:val="auto"/>
                <w:sz w:val="20"/>
                <w:szCs w:val="20"/>
              </w:rPr>
              <w:t>Jednotka</w:t>
            </w:r>
          </w:p>
        </w:tc>
        <w:tc>
          <w:tcPr>
            <w:tcW w:w="1869" w:type="dxa"/>
            <w:gridSpan w:val="2"/>
          </w:tcPr>
          <w:p w:rsidR="00AF5975" w:rsidRPr="005244AB" w:rsidRDefault="00AF5975" w:rsidP="005C453F">
            <w:pPr>
              <w:spacing w:line="276" w:lineRule="auto"/>
              <w:cnfStyle w:val="000000000000"/>
              <w:rPr>
                <w:b/>
                <w:color w:val="auto"/>
                <w:sz w:val="20"/>
                <w:szCs w:val="20"/>
              </w:rPr>
            </w:pPr>
            <w:r w:rsidRPr="005244AB">
              <w:rPr>
                <w:b/>
                <w:color w:val="auto"/>
                <w:sz w:val="20"/>
                <w:szCs w:val="20"/>
              </w:rPr>
              <w:t>Plánovaná dosiahnutá hodnota ku koncu roka 2023</w:t>
            </w:r>
          </w:p>
        </w:tc>
        <w:tc>
          <w:tcPr>
            <w:tcW w:w="1874" w:type="dxa"/>
          </w:tcPr>
          <w:p w:rsidR="00AF5975" w:rsidRPr="005244AB" w:rsidRDefault="00AF5975" w:rsidP="005C453F">
            <w:pPr>
              <w:spacing w:line="276" w:lineRule="auto"/>
              <w:cnfStyle w:val="000000000000"/>
              <w:rPr>
                <w:b/>
                <w:color w:val="auto"/>
                <w:sz w:val="20"/>
                <w:szCs w:val="20"/>
              </w:rPr>
            </w:pPr>
            <w:r w:rsidRPr="005244AB">
              <w:rPr>
                <w:b/>
                <w:color w:val="auto"/>
                <w:sz w:val="20"/>
                <w:szCs w:val="20"/>
              </w:rPr>
              <w:t>Skutočná dosiahnutá hodnota ku koncu roka 2023</w:t>
            </w:r>
          </w:p>
        </w:tc>
      </w:tr>
      <w:tr w:rsidR="00AF5975" w:rsidRPr="00FD3879" w:rsidTr="005C453F">
        <w:trPr>
          <w:cnfStyle w:val="000000100000"/>
        </w:trPr>
        <w:tc>
          <w:tcPr>
            <w:cnfStyle w:val="001000000000"/>
            <w:tcW w:w="4361" w:type="dxa"/>
            <w:gridSpan w:val="2"/>
          </w:tcPr>
          <w:p w:rsidR="00AF5975" w:rsidRPr="005244AB" w:rsidRDefault="00AF5975" w:rsidP="005C453F">
            <w:pPr>
              <w:spacing w:line="276" w:lineRule="auto"/>
              <w:rPr>
                <w:b w:val="0"/>
                <w:color w:val="auto"/>
                <w:sz w:val="20"/>
                <w:szCs w:val="20"/>
              </w:rPr>
            </w:pPr>
            <w:r>
              <w:rPr>
                <w:b w:val="0"/>
                <w:color w:val="auto"/>
                <w:sz w:val="20"/>
                <w:szCs w:val="20"/>
              </w:rPr>
              <w:t>Plocha rekonštruovaných a vybudovaných chodníkov, ciest, mostov</w:t>
            </w:r>
          </w:p>
        </w:tc>
        <w:tc>
          <w:tcPr>
            <w:tcW w:w="1134" w:type="dxa"/>
            <w:gridSpan w:val="2"/>
          </w:tcPr>
          <w:p w:rsidR="00AF5975" w:rsidRPr="005244AB" w:rsidRDefault="00AF5975" w:rsidP="005C453F">
            <w:pPr>
              <w:spacing w:line="276" w:lineRule="auto"/>
              <w:cnfStyle w:val="000000100000"/>
              <w:rPr>
                <w:color w:val="auto"/>
                <w:sz w:val="20"/>
                <w:szCs w:val="20"/>
              </w:rPr>
            </w:pPr>
            <w:r>
              <w:rPr>
                <w:color w:val="auto"/>
                <w:sz w:val="20"/>
                <w:szCs w:val="20"/>
              </w:rPr>
              <w:t>m</w:t>
            </w:r>
            <w:r w:rsidRPr="00C943A1">
              <w:rPr>
                <w:color w:val="auto"/>
                <w:sz w:val="20"/>
                <w:szCs w:val="20"/>
                <w:vertAlign w:val="superscript"/>
              </w:rPr>
              <w:t>2</w:t>
            </w:r>
          </w:p>
        </w:tc>
        <w:tc>
          <w:tcPr>
            <w:tcW w:w="1869" w:type="dxa"/>
            <w:gridSpan w:val="2"/>
          </w:tcPr>
          <w:p w:rsidR="00AF5975" w:rsidRPr="005244AB" w:rsidRDefault="00AF5975" w:rsidP="005C453F">
            <w:pPr>
              <w:spacing w:line="276" w:lineRule="auto"/>
              <w:cnfStyle w:val="000000100000"/>
              <w:rPr>
                <w:color w:val="auto"/>
                <w:sz w:val="20"/>
                <w:szCs w:val="20"/>
              </w:rPr>
            </w:pPr>
            <w:r>
              <w:rPr>
                <w:color w:val="auto"/>
                <w:sz w:val="20"/>
                <w:szCs w:val="20"/>
              </w:rPr>
              <w:t>30 000</w:t>
            </w:r>
          </w:p>
        </w:tc>
        <w:tc>
          <w:tcPr>
            <w:tcW w:w="1874" w:type="dxa"/>
          </w:tcPr>
          <w:p w:rsidR="00AF5975" w:rsidRPr="005244AB" w:rsidRDefault="00AF5975" w:rsidP="005C453F">
            <w:pPr>
              <w:spacing w:line="276" w:lineRule="auto"/>
              <w:cnfStyle w:val="000000100000"/>
              <w:rPr>
                <w:color w:val="auto"/>
                <w:sz w:val="20"/>
                <w:szCs w:val="20"/>
              </w:rPr>
            </w:pPr>
          </w:p>
        </w:tc>
      </w:tr>
      <w:tr w:rsidR="00AF5975" w:rsidRPr="00FD3879" w:rsidTr="005C453F">
        <w:tc>
          <w:tcPr>
            <w:cnfStyle w:val="001000000000"/>
            <w:tcW w:w="4361" w:type="dxa"/>
            <w:gridSpan w:val="2"/>
          </w:tcPr>
          <w:p w:rsidR="00AF5975" w:rsidRPr="004728C8" w:rsidRDefault="00AF5975" w:rsidP="005C453F">
            <w:pPr>
              <w:spacing w:line="276" w:lineRule="auto"/>
              <w:rPr>
                <w:b w:val="0"/>
                <w:color w:val="auto"/>
                <w:sz w:val="20"/>
                <w:szCs w:val="20"/>
              </w:rPr>
            </w:pPr>
            <w:r>
              <w:rPr>
                <w:b w:val="0"/>
                <w:color w:val="auto"/>
                <w:sz w:val="20"/>
                <w:szCs w:val="20"/>
              </w:rPr>
              <w:t>Počet realizovaných rekonštrukcií a výstavieb chodníkov, ciest, mostov</w:t>
            </w:r>
          </w:p>
        </w:tc>
        <w:tc>
          <w:tcPr>
            <w:tcW w:w="1134" w:type="dxa"/>
            <w:gridSpan w:val="2"/>
          </w:tcPr>
          <w:p w:rsidR="00AF5975" w:rsidRPr="004728C8" w:rsidRDefault="00AF5975" w:rsidP="005C453F">
            <w:pPr>
              <w:spacing w:line="276" w:lineRule="auto"/>
              <w:cnfStyle w:val="000000000000"/>
              <w:rPr>
                <w:color w:val="auto"/>
                <w:sz w:val="20"/>
                <w:szCs w:val="20"/>
              </w:rPr>
            </w:pPr>
            <w:r>
              <w:rPr>
                <w:color w:val="auto"/>
                <w:sz w:val="20"/>
                <w:szCs w:val="20"/>
              </w:rPr>
              <w:t>počet</w:t>
            </w:r>
          </w:p>
        </w:tc>
        <w:tc>
          <w:tcPr>
            <w:tcW w:w="1869" w:type="dxa"/>
            <w:gridSpan w:val="2"/>
          </w:tcPr>
          <w:p w:rsidR="00AF5975" w:rsidRPr="004728C8" w:rsidRDefault="00AF5975" w:rsidP="005C453F">
            <w:pPr>
              <w:spacing w:line="276" w:lineRule="auto"/>
              <w:cnfStyle w:val="000000000000"/>
              <w:rPr>
                <w:color w:val="auto"/>
                <w:sz w:val="20"/>
                <w:szCs w:val="20"/>
              </w:rPr>
            </w:pPr>
            <w:r>
              <w:rPr>
                <w:color w:val="auto"/>
                <w:sz w:val="20"/>
                <w:szCs w:val="20"/>
              </w:rPr>
              <w:t>11</w:t>
            </w:r>
          </w:p>
        </w:tc>
        <w:tc>
          <w:tcPr>
            <w:tcW w:w="1874" w:type="dxa"/>
          </w:tcPr>
          <w:p w:rsidR="00AF5975" w:rsidRPr="004728C8" w:rsidRDefault="00AF5975" w:rsidP="005C453F">
            <w:pPr>
              <w:spacing w:line="276" w:lineRule="auto"/>
              <w:cnfStyle w:val="000000000000"/>
              <w:rPr>
                <w:color w:val="auto"/>
                <w:sz w:val="20"/>
                <w:szCs w:val="20"/>
              </w:rPr>
            </w:pPr>
          </w:p>
        </w:tc>
      </w:tr>
    </w:tbl>
    <w:p w:rsidR="00D6636C" w:rsidRPr="0092200E" w:rsidRDefault="00D6636C" w:rsidP="00B476BA">
      <w:pPr>
        <w:spacing w:line="276" w:lineRule="auto"/>
        <w:jc w:val="both"/>
      </w:pPr>
    </w:p>
    <w:p w:rsidR="00B476BA" w:rsidRPr="00C943A1" w:rsidRDefault="00B476BA" w:rsidP="00B476BA">
      <w:pPr>
        <w:spacing w:line="276" w:lineRule="auto"/>
        <w:jc w:val="both"/>
        <w:rPr>
          <w:b/>
        </w:rPr>
      </w:pPr>
      <w:r w:rsidRPr="00C943A1">
        <w:rPr>
          <w:b/>
        </w:rPr>
        <w:t>4.1.2 Výstavba bezpečných komunikácií pre nemotorovú dopravu</w:t>
      </w:r>
    </w:p>
    <w:tbl>
      <w:tblPr>
        <w:tblStyle w:val="Svetlpodfarbeniezvraznenie11"/>
        <w:tblW w:w="0" w:type="auto"/>
        <w:tblLook w:val="04A0"/>
      </w:tblPr>
      <w:tblGrid>
        <w:gridCol w:w="1526"/>
        <w:gridCol w:w="2835"/>
        <w:gridCol w:w="567"/>
        <w:gridCol w:w="567"/>
        <w:gridCol w:w="850"/>
        <w:gridCol w:w="1019"/>
        <w:gridCol w:w="1874"/>
      </w:tblGrid>
      <w:tr w:rsidR="00C943A1" w:rsidRPr="00FD3879" w:rsidTr="00C663B9">
        <w:trPr>
          <w:cnfStyle w:val="100000000000"/>
        </w:trPr>
        <w:tc>
          <w:tcPr>
            <w:cnfStyle w:val="001000000000"/>
            <w:tcW w:w="1526" w:type="dxa"/>
          </w:tcPr>
          <w:p w:rsidR="00C943A1" w:rsidRPr="00FD3879" w:rsidRDefault="00C943A1" w:rsidP="00C663B9">
            <w:pPr>
              <w:spacing w:line="276" w:lineRule="auto"/>
              <w:rPr>
                <w:color w:val="auto"/>
                <w:sz w:val="20"/>
                <w:szCs w:val="20"/>
              </w:rPr>
            </w:pPr>
            <w:r w:rsidRPr="00FD3879">
              <w:rPr>
                <w:color w:val="auto"/>
                <w:sz w:val="20"/>
                <w:szCs w:val="20"/>
              </w:rPr>
              <w:t>Obec</w:t>
            </w:r>
          </w:p>
        </w:tc>
        <w:tc>
          <w:tcPr>
            <w:tcW w:w="3402" w:type="dxa"/>
            <w:gridSpan w:val="2"/>
          </w:tcPr>
          <w:p w:rsidR="00C943A1" w:rsidRPr="00FD3879" w:rsidRDefault="00C943A1" w:rsidP="00C663B9">
            <w:pPr>
              <w:spacing w:line="276" w:lineRule="auto"/>
              <w:cnfStyle w:val="100000000000"/>
              <w:rPr>
                <w:color w:val="auto"/>
                <w:sz w:val="20"/>
                <w:szCs w:val="20"/>
              </w:rPr>
            </w:pPr>
            <w:r w:rsidRPr="00FD3879">
              <w:rPr>
                <w:color w:val="auto"/>
                <w:sz w:val="20"/>
                <w:szCs w:val="20"/>
              </w:rPr>
              <w:t xml:space="preserve">Názov projektového zámeru </w:t>
            </w:r>
            <w:r w:rsidR="007666A4">
              <w:rPr>
                <w:color w:val="auto"/>
                <w:sz w:val="20"/>
                <w:szCs w:val="20"/>
              </w:rPr>
              <w:t>–</w:t>
            </w:r>
            <w:r w:rsidRPr="00FD3879">
              <w:rPr>
                <w:color w:val="auto"/>
                <w:sz w:val="20"/>
                <w:szCs w:val="20"/>
              </w:rPr>
              <w:t xml:space="preserve"> aktivity</w:t>
            </w:r>
          </w:p>
        </w:tc>
        <w:tc>
          <w:tcPr>
            <w:tcW w:w="1417" w:type="dxa"/>
            <w:gridSpan w:val="2"/>
          </w:tcPr>
          <w:p w:rsidR="00C943A1" w:rsidRPr="00FD3879" w:rsidRDefault="00C943A1" w:rsidP="00C663B9">
            <w:pPr>
              <w:spacing w:line="276" w:lineRule="auto"/>
              <w:cnfStyle w:val="100000000000"/>
              <w:rPr>
                <w:color w:val="auto"/>
                <w:sz w:val="20"/>
                <w:szCs w:val="20"/>
              </w:rPr>
            </w:pPr>
            <w:r w:rsidRPr="00FD3879">
              <w:rPr>
                <w:color w:val="auto"/>
                <w:sz w:val="20"/>
                <w:szCs w:val="20"/>
              </w:rPr>
              <w:t>Predpokladaný dátum realizácie</w:t>
            </w:r>
          </w:p>
        </w:tc>
        <w:tc>
          <w:tcPr>
            <w:tcW w:w="1019" w:type="dxa"/>
          </w:tcPr>
          <w:p w:rsidR="00C943A1" w:rsidRPr="00FD3879" w:rsidRDefault="00C943A1" w:rsidP="00C663B9">
            <w:pPr>
              <w:spacing w:line="276" w:lineRule="auto"/>
              <w:cnfStyle w:val="100000000000"/>
              <w:rPr>
                <w:color w:val="auto"/>
                <w:sz w:val="20"/>
                <w:szCs w:val="20"/>
              </w:rPr>
            </w:pPr>
            <w:r w:rsidRPr="00FD3879">
              <w:rPr>
                <w:color w:val="auto"/>
                <w:sz w:val="20"/>
                <w:szCs w:val="20"/>
              </w:rPr>
              <w:t>Financie v €</w:t>
            </w:r>
          </w:p>
        </w:tc>
        <w:tc>
          <w:tcPr>
            <w:tcW w:w="1874" w:type="dxa"/>
          </w:tcPr>
          <w:p w:rsidR="00C943A1" w:rsidRPr="00FD3879" w:rsidRDefault="00C943A1" w:rsidP="00C663B9">
            <w:pPr>
              <w:spacing w:line="276" w:lineRule="auto"/>
              <w:cnfStyle w:val="100000000000"/>
              <w:rPr>
                <w:color w:val="auto"/>
                <w:sz w:val="20"/>
                <w:szCs w:val="20"/>
              </w:rPr>
            </w:pPr>
            <w:r w:rsidRPr="00FD3879">
              <w:rPr>
                <w:color w:val="auto"/>
                <w:sz w:val="20"/>
                <w:szCs w:val="20"/>
              </w:rPr>
              <w:t>Zdroje financovania</w:t>
            </w:r>
          </w:p>
        </w:tc>
      </w:tr>
      <w:tr w:rsidR="00C943A1" w:rsidRPr="00FD3879" w:rsidTr="00C663B9">
        <w:trPr>
          <w:cnfStyle w:val="000000100000"/>
        </w:trPr>
        <w:tc>
          <w:tcPr>
            <w:cnfStyle w:val="001000000000"/>
            <w:tcW w:w="1526" w:type="dxa"/>
          </w:tcPr>
          <w:p w:rsidR="00C943A1" w:rsidRPr="00E63495" w:rsidRDefault="00092937" w:rsidP="00C663B9">
            <w:pPr>
              <w:spacing w:line="276" w:lineRule="auto"/>
              <w:rPr>
                <w:b w:val="0"/>
                <w:bCs w:val="0"/>
                <w:color w:val="auto"/>
                <w:sz w:val="20"/>
                <w:szCs w:val="20"/>
              </w:rPr>
            </w:pPr>
            <w:r>
              <w:rPr>
                <w:b w:val="0"/>
                <w:bCs w:val="0"/>
                <w:color w:val="auto"/>
                <w:sz w:val="20"/>
                <w:szCs w:val="20"/>
              </w:rPr>
              <w:t>Dlhá nad Oravou</w:t>
            </w:r>
          </w:p>
        </w:tc>
        <w:tc>
          <w:tcPr>
            <w:tcW w:w="3402" w:type="dxa"/>
            <w:gridSpan w:val="2"/>
          </w:tcPr>
          <w:p w:rsidR="00C943A1" w:rsidRPr="00E63495" w:rsidRDefault="00D337C4" w:rsidP="00C663B9">
            <w:pPr>
              <w:spacing w:line="276" w:lineRule="auto"/>
              <w:cnfStyle w:val="000000100000"/>
              <w:rPr>
                <w:color w:val="auto"/>
                <w:sz w:val="20"/>
                <w:szCs w:val="20"/>
              </w:rPr>
            </w:pPr>
            <w:r>
              <w:rPr>
                <w:color w:val="auto"/>
                <w:sz w:val="20"/>
                <w:szCs w:val="20"/>
              </w:rPr>
              <w:t xml:space="preserve">4.1.2.a </w:t>
            </w:r>
            <w:r w:rsidR="00092937" w:rsidRPr="00092937">
              <w:rPr>
                <w:color w:val="auto"/>
                <w:sz w:val="20"/>
                <w:szCs w:val="20"/>
              </w:rPr>
              <w:t>Výstavba infraštruktúry pre nemotorovú dopravu (cyklistické komunikácie a</w:t>
            </w:r>
            <w:r w:rsidR="007666A4">
              <w:rPr>
                <w:color w:val="auto"/>
                <w:sz w:val="20"/>
                <w:szCs w:val="20"/>
              </w:rPr>
              <w:t> </w:t>
            </w:r>
            <w:r w:rsidR="00092937" w:rsidRPr="00092937">
              <w:rPr>
                <w:color w:val="auto"/>
                <w:sz w:val="20"/>
                <w:szCs w:val="20"/>
              </w:rPr>
              <w:t>doplnková infraštruktúra) Dlhá nad Oravou</w:t>
            </w:r>
          </w:p>
        </w:tc>
        <w:tc>
          <w:tcPr>
            <w:tcW w:w="1417" w:type="dxa"/>
            <w:gridSpan w:val="2"/>
          </w:tcPr>
          <w:p w:rsidR="00C943A1" w:rsidRPr="00E63495" w:rsidRDefault="00092937" w:rsidP="00C663B9">
            <w:pPr>
              <w:spacing w:line="276" w:lineRule="auto"/>
              <w:cnfStyle w:val="000000100000"/>
              <w:rPr>
                <w:color w:val="auto"/>
                <w:sz w:val="20"/>
                <w:szCs w:val="20"/>
              </w:rPr>
            </w:pPr>
            <w:r>
              <w:rPr>
                <w:color w:val="auto"/>
                <w:sz w:val="20"/>
                <w:szCs w:val="20"/>
              </w:rPr>
              <w:t>3/2016-11/2017</w:t>
            </w:r>
          </w:p>
        </w:tc>
        <w:tc>
          <w:tcPr>
            <w:tcW w:w="1019" w:type="dxa"/>
          </w:tcPr>
          <w:p w:rsidR="00C943A1" w:rsidRPr="00E63495" w:rsidRDefault="00092937" w:rsidP="00C663B9">
            <w:pPr>
              <w:spacing w:line="276" w:lineRule="auto"/>
              <w:cnfStyle w:val="000000100000"/>
              <w:rPr>
                <w:color w:val="auto"/>
                <w:sz w:val="20"/>
                <w:szCs w:val="20"/>
              </w:rPr>
            </w:pPr>
            <w:r>
              <w:rPr>
                <w:color w:val="auto"/>
                <w:sz w:val="20"/>
                <w:szCs w:val="20"/>
              </w:rPr>
              <w:t>300 000</w:t>
            </w:r>
          </w:p>
        </w:tc>
        <w:tc>
          <w:tcPr>
            <w:tcW w:w="1874" w:type="dxa"/>
          </w:tcPr>
          <w:p w:rsidR="00C943A1" w:rsidRPr="00E63495" w:rsidRDefault="00092937" w:rsidP="00C663B9">
            <w:pPr>
              <w:spacing w:line="276" w:lineRule="auto"/>
              <w:cnfStyle w:val="000000100000"/>
              <w:rPr>
                <w:color w:val="auto"/>
                <w:sz w:val="20"/>
                <w:szCs w:val="20"/>
              </w:rPr>
            </w:pPr>
            <w:r>
              <w:rPr>
                <w:color w:val="auto"/>
                <w:sz w:val="20"/>
                <w:szCs w:val="20"/>
              </w:rPr>
              <w:t>IROP,  v</w:t>
            </w:r>
            <w:r w:rsidRPr="00092937">
              <w:rPr>
                <w:color w:val="auto"/>
                <w:sz w:val="20"/>
                <w:szCs w:val="20"/>
              </w:rPr>
              <w:t>lastné zdroje, úvery a</w:t>
            </w:r>
            <w:r w:rsidR="007666A4">
              <w:rPr>
                <w:color w:val="auto"/>
                <w:sz w:val="20"/>
                <w:szCs w:val="20"/>
              </w:rPr>
              <w:t> </w:t>
            </w:r>
            <w:r w:rsidRPr="00092937">
              <w:rPr>
                <w:color w:val="auto"/>
                <w:sz w:val="20"/>
                <w:szCs w:val="20"/>
              </w:rPr>
              <w:t>pod.</w:t>
            </w:r>
          </w:p>
        </w:tc>
      </w:tr>
      <w:tr w:rsidR="007666A4" w:rsidRPr="00FD3879" w:rsidTr="00C663B9">
        <w:tc>
          <w:tcPr>
            <w:cnfStyle w:val="001000000000"/>
            <w:tcW w:w="1526" w:type="dxa"/>
          </w:tcPr>
          <w:p w:rsidR="007666A4" w:rsidRPr="007666A4" w:rsidRDefault="007666A4" w:rsidP="00C663B9">
            <w:pPr>
              <w:spacing w:line="276" w:lineRule="auto"/>
              <w:rPr>
                <w:b w:val="0"/>
                <w:bCs w:val="0"/>
                <w:color w:val="auto"/>
                <w:sz w:val="20"/>
                <w:szCs w:val="20"/>
              </w:rPr>
            </w:pPr>
            <w:r w:rsidRPr="007666A4">
              <w:rPr>
                <w:b w:val="0"/>
                <w:bCs w:val="0"/>
                <w:color w:val="auto"/>
                <w:sz w:val="20"/>
                <w:szCs w:val="20"/>
              </w:rPr>
              <w:t>Sedliacka Dubová</w:t>
            </w:r>
          </w:p>
        </w:tc>
        <w:tc>
          <w:tcPr>
            <w:tcW w:w="3402" w:type="dxa"/>
            <w:gridSpan w:val="2"/>
          </w:tcPr>
          <w:p w:rsidR="007666A4" w:rsidRPr="007666A4" w:rsidRDefault="00D337C4" w:rsidP="00C663B9">
            <w:pPr>
              <w:spacing w:line="276" w:lineRule="auto"/>
              <w:cnfStyle w:val="000000000000"/>
              <w:rPr>
                <w:color w:val="auto"/>
                <w:sz w:val="20"/>
                <w:szCs w:val="20"/>
              </w:rPr>
            </w:pPr>
            <w:r>
              <w:rPr>
                <w:color w:val="auto"/>
                <w:sz w:val="20"/>
                <w:szCs w:val="20"/>
              </w:rPr>
              <w:t xml:space="preserve">4.1.2.b </w:t>
            </w:r>
            <w:r w:rsidR="007666A4" w:rsidRPr="007666A4">
              <w:rPr>
                <w:color w:val="auto"/>
                <w:sz w:val="20"/>
                <w:szCs w:val="20"/>
              </w:rPr>
              <w:t>Cyklochodník popri ceste 1/59</w:t>
            </w:r>
          </w:p>
        </w:tc>
        <w:tc>
          <w:tcPr>
            <w:tcW w:w="1417" w:type="dxa"/>
            <w:gridSpan w:val="2"/>
          </w:tcPr>
          <w:p w:rsidR="007666A4" w:rsidRPr="007666A4" w:rsidRDefault="007666A4" w:rsidP="00C663B9">
            <w:pPr>
              <w:spacing w:line="276" w:lineRule="auto"/>
              <w:cnfStyle w:val="000000000000"/>
              <w:rPr>
                <w:color w:val="auto"/>
                <w:sz w:val="20"/>
                <w:szCs w:val="20"/>
              </w:rPr>
            </w:pPr>
            <w:r w:rsidRPr="007666A4">
              <w:rPr>
                <w:color w:val="auto"/>
                <w:sz w:val="20"/>
                <w:szCs w:val="20"/>
              </w:rPr>
              <w:t>1/2016-12/2023</w:t>
            </w:r>
          </w:p>
        </w:tc>
        <w:tc>
          <w:tcPr>
            <w:tcW w:w="1019" w:type="dxa"/>
          </w:tcPr>
          <w:p w:rsidR="007666A4" w:rsidRPr="007666A4" w:rsidRDefault="007666A4" w:rsidP="00C663B9">
            <w:pPr>
              <w:spacing w:line="276" w:lineRule="auto"/>
              <w:cnfStyle w:val="000000000000"/>
              <w:rPr>
                <w:color w:val="auto"/>
                <w:sz w:val="20"/>
                <w:szCs w:val="20"/>
              </w:rPr>
            </w:pPr>
            <w:r w:rsidRPr="007666A4">
              <w:rPr>
                <w:color w:val="auto"/>
                <w:sz w:val="20"/>
                <w:szCs w:val="20"/>
              </w:rPr>
              <w:t>100 000</w:t>
            </w:r>
          </w:p>
        </w:tc>
        <w:tc>
          <w:tcPr>
            <w:tcW w:w="1874" w:type="dxa"/>
          </w:tcPr>
          <w:p w:rsidR="007666A4" w:rsidRPr="007666A4" w:rsidRDefault="007666A4" w:rsidP="00C663B9">
            <w:pPr>
              <w:spacing w:line="276" w:lineRule="auto"/>
              <w:cnfStyle w:val="000000000000"/>
              <w:rPr>
                <w:color w:val="auto"/>
                <w:sz w:val="20"/>
                <w:szCs w:val="20"/>
              </w:rPr>
            </w:pPr>
            <w:r w:rsidRPr="007666A4">
              <w:rPr>
                <w:color w:val="auto"/>
                <w:sz w:val="20"/>
                <w:szCs w:val="20"/>
              </w:rPr>
              <w:t>PRV, MAS, vlastné zdroje, štátne dotácie, úvery</w:t>
            </w:r>
          </w:p>
        </w:tc>
      </w:tr>
      <w:tr w:rsidR="00C943A1" w:rsidRPr="00FD3879" w:rsidTr="00C663B9">
        <w:trPr>
          <w:cnfStyle w:val="000000100000"/>
        </w:trPr>
        <w:tc>
          <w:tcPr>
            <w:cnfStyle w:val="001000000000"/>
            <w:tcW w:w="9238" w:type="dxa"/>
            <w:gridSpan w:val="7"/>
          </w:tcPr>
          <w:p w:rsidR="00C943A1" w:rsidRPr="005244AB" w:rsidRDefault="00C943A1" w:rsidP="00C663B9">
            <w:pPr>
              <w:spacing w:line="276" w:lineRule="auto"/>
              <w:rPr>
                <w:color w:val="auto"/>
                <w:sz w:val="20"/>
                <w:szCs w:val="20"/>
              </w:rPr>
            </w:pPr>
            <w:r w:rsidRPr="005244AB">
              <w:rPr>
                <w:color w:val="auto"/>
                <w:sz w:val="20"/>
                <w:szCs w:val="20"/>
              </w:rPr>
              <w:t>Merateľné ukazovatele aktivít</w:t>
            </w:r>
          </w:p>
        </w:tc>
      </w:tr>
      <w:tr w:rsidR="00C943A1" w:rsidRPr="00FD3879" w:rsidTr="00C663B9">
        <w:tc>
          <w:tcPr>
            <w:cnfStyle w:val="001000000000"/>
            <w:tcW w:w="4361" w:type="dxa"/>
            <w:gridSpan w:val="2"/>
          </w:tcPr>
          <w:p w:rsidR="00C943A1" w:rsidRPr="005244AB" w:rsidRDefault="00C943A1" w:rsidP="00C663B9">
            <w:pPr>
              <w:spacing w:line="276" w:lineRule="auto"/>
              <w:rPr>
                <w:color w:val="auto"/>
                <w:sz w:val="20"/>
                <w:szCs w:val="20"/>
              </w:rPr>
            </w:pPr>
            <w:r w:rsidRPr="005244AB">
              <w:rPr>
                <w:color w:val="auto"/>
                <w:sz w:val="20"/>
                <w:szCs w:val="20"/>
              </w:rPr>
              <w:t>Merateľný ukazovateľ</w:t>
            </w:r>
          </w:p>
        </w:tc>
        <w:tc>
          <w:tcPr>
            <w:tcW w:w="1134" w:type="dxa"/>
            <w:gridSpan w:val="2"/>
          </w:tcPr>
          <w:p w:rsidR="00C943A1" w:rsidRPr="005244AB" w:rsidRDefault="00C943A1" w:rsidP="00C663B9">
            <w:pPr>
              <w:spacing w:line="276" w:lineRule="auto"/>
              <w:cnfStyle w:val="000000000000"/>
              <w:rPr>
                <w:b/>
                <w:color w:val="auto"/>
                <w:sz w:val="20"/>
                <w:szCs w:val="20"/>
              </w:rPr>
            </w:pPr>
            <w:r w:rsidRPr="005244AB">
              <w:rPr>
                <w:b/>
                <w:color w:val="auto"/>
                <w:sz w:val="20"/>
                <w:szCs w:val="20"/>
              </w:rPr>
              <w:t>Jednotka</w:t>
            </w:r>
          </w:p>
        </w:tc>
        <w:tc>
          <w:tcPr>
            <w:tcW w:w="1869" w:type="dxa"/>
            <w:gridSpan w:val="2"/>
          </w:tcPr>
          <w:p w:rsidR="00C943A1" w:rsidRPr="005244AB" w:rsidRDefault="00C943A1" w:rsidP="00C663B9">
            <w:pPr>
              <w:spacing w:line="276" w:lineRule="auto"/>
              <w:cnfStyle w:val="000000000000"/>
              <w:rPr>
                <w:b/>
                <w:color w:val="auto"/>
                <w:sz w:val="20"/>
                <w:szCs w:val="20"/>
              </w:rPr>
            </w:pPr>
            <w:r w:rsidRPr="005244AB">
              <w:rPr>
                <w:b/>
                <w:color w:val="auto"/>
                <w:sz w:val="20"/>
                <w:szCs w:val="20"/>
              </w:rPr>
              <w:t>Plánovaná dosiahnutá hodnota ku koncu roka 2023</w:t>
            </w:r>
          </w:p>
        </w:tc>
        <w:tc>
          <w:tcPr>
            <w:tcW w:w="1874" w:type="dxa"/>
          </w:tcPr>
          <w:p w:rsidR="00C943A1" w:rsidRPr="005244AB" w:rsidRDefault="00C943A1" w:rsidP="00C663B9">
            <w:pPr>
              <w:spacing w:line="276" w:lineRule="auto"/>
              <w:cnfStyle w:val="000000000000"/>
              <w:rPr>
                <w:b/>
                <w:color w:val="auto"/>
                <w:sz w:val="20"/>
                <w:szCs w:val="20"/>
              </w:rPr>
            </w:pPr>
            <w:r w:rsidRPr="005244AB">
              <w:rPr>
                <w:b/>
                <w:color w:val="auto"/>
                <w:sz w:val="20"/>
                <w:szCs w:val="20"/>
              </w:rPr>
              <w:t>Skutočná dosiahnutá hodnota ku koncu roka 2023</w:t>
            </w:r>
          </w:p>
        </w:tc>
      </w:tr>
      <w:tr w:rsidR="00C943A1" w:rsidRPr="00FD3879" w:rsidTr="00C663B9">
        <w:trPr>
          <w:cnfStyle w:val="000000100000"/>
        </w:trPr>
        <w:tc>
          <w:tcPr>
            <w:cnfStyle w:val="001000000000"/>
            <w:tcW w:w="4361" w:type="dxa"/>
            <w:gridSpan w:val="2"/>
          </w:tcPr>
          <w:p w:rsidR="00C943A1" w:rsidRPr="005244AB" w:rsidRDefault="00C943A1" w:rsidP="00472D6F">
            <w:pPr>
              <w:spacing w:line="276" w:lineRule="auto"/>
              <w:rPr>
                <w:b w:val="0"/>
                <w:color w:val="auto"/>
                <w:sz w:val="20"/>
                <w:szCs w:val="20"/>
              </w:rPr>
            </w:pPr>
            <w:r>
              <w:rPr>
                <w:b w:val="0"/>
                <w:color w:val="auto"/>
                <w:sz w:val="20"/>
                <w:szCs w:val="20"/>
              </w:rPr>
              <w:t xml:space="preserve">Dĺžka </w:t>
            </w:r>
            <w:r w:rsidR="00472D6F">
              <w:rPr>
                <w:b w:val="0"/>
                <w:color w:val="auto"/>
                <w:sz w:val="20"/>
                <w:szCs w:val="20"/>
              </w:rPr>
              <w:t>vybudovaných cyklochodníkov</w:t>
            </w:r>
          </w:p>
        </w:tc>
        <w:tc>
          <w:tcPr>
            <w:tcW w:w="1134" w:type="dxa"/>
            <w:gridSpan w:val="2"/>
          </w:tcPr>
          <w:p w:rsidR="00C943A1" w:rsidRPr="005244AB" w:rsidRDefault="00C943A1" w:rsidP="00C663B9">
            <w:pPr>
              <w:spacing w:line="276" w:lineRule="auto"/>
              <w:cnfStyle w:val="000000100000"/>
              <w:rPr>
                <w:color w:val="auto"/>
                <w:sz w:val="20"/>
                <w:szCs w:val="20"/>
              </w:rPr>
            </w:pPr>
            <w:r>
              <w:rPr>
                <w:color w:val="auto"/>
                <w:sz w:val="20"/>
                <w:szCs w:val="20"/>
              </w:rPr>
              <w:t>km</w:t>
            </w:r>
          </w:p>
        </w:tc>
        <w:tc>
          <w:tcPr>
            <w:tcW w:w="1869" w:type="dxa"/>
            <w:gridSpan w:val="2"/>
          </w:tcPr>
          <w:p w:rsidR="00C943A1" w:rsidRPr="005244AB" w:rsidRDefault="00472D6F" w:rsidP="00C663B9">
            <w:pPr>
              <w:spacing w:line="276" w:lineRule="auto"/>
              <w:cnfStyle w:val="000000100000"/>
              <w:rPr>
                <w:color w:val="auto"/>
                <w:sz w:val="20"/>
                <w:szCs w:val="20"/>
              </w:rPr>
            </w:pPr>
            <w:r>
              <w:rPr>
                <w:color w:val="auto"/>
                <w:sz w:val="20"/>
                <w:szCs w:val="20"/>
              </w:rPr>
              <w:t>15</w:t>
            </w:r>
          </w:p>
        </w:tc>
        <w:tc>
          <w:tcPr>
            <w:tcW w:w="1874" w:type="dxa"/>
          </w:tcPr>
          <w:p w:rsidR="00C943A1" w:rsidRPr="005244AB" w:rsidRDefault="00C943A1" w:rsidP="00C663B9">
            <w:pPr>
              <w:spacing w:line="276" w:lineRule="auto"/>
              <w:cnfStyle w:val="000000100000"/>
              <w:rPr>
                <w:color w:val="auto"/>
                <w:sz w:val="20"/>
                <w:szCs w:val="20"/>
              </w:rPr>
            </w:pPr>
          </w:p>
        </w:tc>
      </w:tr>
      <w:tr w:rsidR="00C943A1" w:rsidRPr="00FD3879" w:rsidTr="00C663B9">
        <w:tc>
          <w:tcPr>
            <w:cnfStyle w:val="001000000000"/>
            <w:tcW w:w="4361" w:type="dxa"/>
            <w:gridSpan w:val="2"/>
          </w:tcPr>
          <w:p w:rsidR="00C943A1" w:rsidRPr="004728C8" w:rsidRDefault="00472D6F" w:rsidP="00C663B9">
            <w:pPr>
              <w:spacing w:line="276" w:lineRule="auto"/>
              <w:rPr>
                <w:b w:val="0"/>
                <w:color w:val="auto"/>
                <w:sz w:val="20"/>
                <w:szCs w:val="20"/>
              </w:rPr>
            </w:pPr>
            <w:r>
              <w:rPr>
                <w:b w:val="0"/>
                <w:color w:val="auto"/>
                <w:sz w:val="20"/>
                <w:szCs w:val="20"/>
              </w:rPr>
              <w:t>Počet aktivít zameraných na nemotorovú dopravu</w:t>
            </w:r>
          </w:p>
        </w:tc>
        <w:tc>
          <w:tcPr>
            <w:tcW w:w="1134" w:type="dxa"/>
            <w:gridSpan w:val="2"/>
          </w:tcPr>
          <w:p w:rsidR="00C943A1" w:rsidRPr="004728C8" w:rsidRDefault="00472D6F" w:rsidP="00C663B9">
            <w:pPr>
              <w:spacing w:line="276" w:lineRule="auto"/>
              <w:cnfStyle w:val="000000000000"/>
              <w:rPr>
                <w:color w:val="auto"/>
                <w:sz w:val="20"/>
                <w:szCs w:val="20"/>
              </w:rPr>
            </w:pPr>
            <w:r>
              <w:rPr>
                <w:color w:val="auto"/>
                <w:sz w:val="20"/>
                <w:szCs w:val="20"/>
              </w:rPr>
              <w:t>počet</w:t>
            </w:r>
          </w:p>
        </w:tc>
        <w:tc>
          <w:tcPr>
            <w:tcW w:w="1869" w:type="dxa"/>
            <w:gridSpan w:val="2"/>
          </w:tcPr>
          <w:p w:rsidR="00C943A1" w:rsidRPr="004728C8" w:rsidRDefault="00472D6F" w:rsidP="00C663B9">
            <w:pPr>
              <w:spacing w:line="276" w:lineRule="auto"/>
              <w:cnfStyle w:val="000000000000"/>
              <w:rPr>
                <w:color w:val="auto"/>
                <w:sz w:val="20"/>
                <w:szCs w:val="20"/>
              </w:rPr>
            </w:pPr>
            <w:r>
              <w:rPr>
                <w:color w:val="auto"/>
                <w:sz w:val="20"/>
                <w:szCs w:val="20"/>
              </w:rPr>
              <w:t>3</w:t>
            </w:r>
          </w:p>
        </w:tc>
        <w:tc>
          <w:tcPr>
            <w:tcW w:w="1874" w:type="dxa"/>
          </w:tcPr>
          <w:p w:rsidR="00C943A1" w:rsidRPr="004728C8" w:rsidRDefault="00C943A1" w:rsidP="00C663B9">
            <w:pPr>
              <w:spacing w:line="276" w:lineRule="auto"/>
              <w:cnfStyle w:val="000000000000"/>
              <w:rPr>
                <w:color w:val="auto"/>
                <w:sz w:val="20"/>
                <w:szCs w:val="20"/>
              </w:rPr>
            </w:pPr>
          </w:p>
        </w:tc>
      </w:tr>
    </w:tbl>
    <w:p w:rsidR="00C943A1" w:rsidRDefault="00C943A1" w:rsidP="00B476BA">
      <w:pPr>
        <w:spacing w:line="276" w:lineRule="auto"/>
        <w:jc w:val="both"/>
      </w:pPr>
    </w:p>
    <w:p w:rsidR="00CF6C85" w:rsidRDefault="00CF6C85" w:rsidP="00B476BA">
      <w:pPr>
        <w:spacing w:line="276" w:lineRule="auto"/>
        <w:jc w:val="both"/>
        <w:rPr>
          <w:b/>
        </w:rPr>
      </w:pPr>
    </w:p>
    <w:p w:rsidR="00B476BA" w:rsidRPr="00472D6F" w:rsidRDefault="00B476BA" w:rsidP="00B476BA">
      <w:pPr>
        <w:spacing w:line="276" w:lineRule="auto"/>
        <w:jc w:val="both"/>
        <w:rPr>
          <w:b/>
        </w:rPr>
      </w:pPr>
      <w:r w:rsidRPr="00472D6F">
        <w:rPr>
          <w:b/>
        </w:rPr>
        <w:t>4.1.3 Podpora výstavby infraštruktúry verejnej dopravy</w:t>
      </w:r>
    </w:p>
    <w:tbl>
      <w:tblPr>
        <w:tblStyle w:val="Svetlpodfarbeniezvraznenie11"/>
        <w:tblW w:w="0" w:type="auto"/>
        <w:tblLook w:val="04A0"/>
      </w:tblPr>
      <w:tblGrid>
        <w:gridCol w:w="1526"/>
        <w:gridCol w:w="2835"/>
        <w:gridCol w:w="567"/>
        <w:gridCol w:w="567"/>
        <w:gridCol w:w="850"/>
        <w:gridCol w:w="1019"/>
        <w:gridCol w:w="1874"/>
      </w:tblGrid>
      <w:tr w:rsidR="00472D6F" w:rsidRPr="00FD3879" w:rsidTr="00C663B9">
        <w:trPr>
          <w:cnfStyle w:val="100000000000"/>
        </w:trPr>
        <w:tc>
          <w:tcPr>
            <w:cnfStyle w:val="001000000000"/>
            <w:tcW w:w="1526" w:type="dxa"/>
          </w:tcPr>
          <w:p w:rsidR="00472D6F" w:rsidRPr="00FD3879" w:rsidRDefault="00472D6F" w:rsidP="00C663B9">
            <w:pPr>
              <w:spacing w:line="276" w:lineRule="auto"/>
              <w:rPr>
                <w:color w:val="auto"/>
                <w:sz w:val="20"/>
                <w:szCs w:val="20"/>
              </w:rPr>
            </w:pPr>
            <w:r w:rsidRPr="00FD3879">
              <w:rPr>
                <w:color w:val="auto"/>
                <w:sz w:val="20"/>
                <w:szCs w:val="20"/>
              </w:rPr>
              <w:t>Obec</w:t>
            </w:r>
          </w:p>
        </w:tc>
        <w:tc>
          <w:tcPr>
            <w:tcW w:w="3402" w:type="dxa"/>
            <w:gridSpan w:val="2"/>
          </w:tcPr>
          <w:p w:rsidR="00472D6F" w:rsidRPr="00FD3879" w:rsidRDefault="00472D6F" w:rsidP="00C663B9">
            <w:pPr>
              <w:spacing w:line="276" w:lineRule="auto"/>
              <w:cnfStyle w:val="100000000000"/>
              <w:rPr>
                <w:color w:val="auto"/>
                <w:sz w:val="20"/>
                <w:szCs w:val="20"/>
              </w:rPr>
            </w:pPr>
            <w:r w:rsidRPr="00FD3879">
              <w:rPr>
                <w:color w:val="auto"/>
                <w:sz w:val="20"/>
                <w:szCs w:val="20"/>
              </w:rPr>
              <w:t xml:space="preserve">Názov projektového zámeru </w:t>
            </w:r>
            <w:r w:rsidR="007666A4">
              <w:rPr>
                <w:color w:val="auto"/>
                <w:sz w:val="20"/>
                <w:szCs w:val="20"/>
              </w:rPr>
              <w:t>–</w:t>
            </w:r>
            <w:r w:rsidRPr="00FD3879">
              <w:rPr>
                <w:color w:val="auto"/>
                <w:sz w:val="20"/>
                <w:szCs w:val="20"/>
              </w:rPr>
              <w:t xml:space="preserve"> aktivity</w:t>
            </w:r>
          </w:p>
        </w:tc>
        <w:tc>
          <w:tcPr>
            <w:tcW w:w="1417" w:type="dxa"/>
            <w:gridSpan w:val="2"/>
          </w:tcPr>
          <w:p w:rsidR="00472D6F" w:rsidRPr="00FD3879" w:rsidRDefault="00472D6F" w:rsidP="00C663B9">
            <w:pPr>
              <w:spacing w:line="276" w:lineRule="auto"/>
              <w:cnfStyle w:val="100000000000"/>
              <w:rPr>
                <w:color w:val="auto"/>
                <w:sz w:val="20"/>
                <w:szCs w:val="20"/>
              </w:rPr>
            </w:pPr>
            <w:r w:rsidRPr="00FD3879">
              <w:rPr>
                <w:color w:val="auto"/>
                <w:sz w:val="20"/>
                <w:szCs w:val="20"/>
              </w:rPr>
              <w:t>Predpokladaný dátum realizácie</w:t>
            </w:r>
          </w:p>
        </w:tc>
        <w:tc>
          <w:tcPr>
            <w:tcW w:w="1019" w:type="dxa"/>
          </w:tcPr>
          <w:p w:rsidR="00472D6F" w:rsidRPr="00FD3879" w:rsidRDefault="00472D6F" w:rsidP="00C663B9">
            <w:pPr>
              <w:spacing w:line="276" w:lineRule="auto"/>
              <w:cnfStyle w:val="100000000000"/>
              <w:rPr>
                <w:color w:val="auto"/>
                <w:sz w:val="20"/>
                <w:szCs w:val="20"/>
              </w:rPr>
            </w:pPr>
            <w:r w:rsidRPr="00FD3879">
              <w:rPr>
                <w:color w:val="auto"/>
                <w:sz w:val="20"/>
                <w:szCs w:val="20"/>
              </w:rPr>
              <w:t>Financie v €</w:t>
            </w:r>
          </w:p>
        </w:tc>
        <w:tc>
          <w:tcPr>
            <w:tcW w:w="1874" w:type="dxa"/>
          </w:tcPr>
          <w:p w:rsidR="00472D6F" w:rsidRPr="00FD3879" w:rsidRDefault="00472D6F" w:rsidP="00C663B9">
            <w:pPr>
              <w:spacing w:line="276" w:lineRule="auto"/>
              <w:cnfStyle w:val="100000000000"/>
              <w:rPr>
                <w:color w:val="auto"/>
                <w:sz w:val="20"/>
                <w:szCs w:val="20"/>
              </w:rPr>
            </w:pPr>
            <w:r w:rsidRPr="00FD3879">
              <w:rPr>
                <w:color w:val="auto"/>
                <w:sz w:val="20"/>
                <w:szCs w:val="20"/>
              </w:rPr>
              <w:t>Zdroje financovania</w:t>
            </w:r>
          </w:p>
        </w:tc>
      </w:tr>
      <w:tr w:rsidR="00472D6F" w:rsidRPr="00FD3879" w:rsidTr="00C663B9">
        <w:trPr>
          <w:cnfStyle w:val="000000100000"/>
        </w:trPr>
        <w:tc>
          <w:tcPr>
            <w:cnfStyle w:val="001000000000"/>
            <w:tcW w:w="1526" w:type="dxa"/>
          </w:tcPr>
          <w:p w:rsidR="00472D6F" w:rsidRPr="00E63495" w:rsidRDefault="00472D6F" w:rsidP="00C663B9">
            <w:pPr>
              <w:spacing w:line="276" w:lineRule="auto"/>
              <w:rPr>
                <w:b w:val="0"/>
                <w:bCs w:val="0"/>
                <w:color w:val="auto"/>
                <w:sz w:val="20"/>
                <w:szCs w:val="20"/>
              </w:rPr>
            </w:pPr>
            <w:r>
              <w:rPr>
                <w:b w:val="0"/>
                <w:bCs w:val="0"/>
                <w:color w:val="auto"/>
                <w:sz w:val="20"/>
                <w:szCs w:val="20"/>
              </w:rPr>
              <w:t>Dlhá nad Oravou</w:t>
            </w:r>
          </w:p>
        </w:tc>
        <w:tc>
          <w:tcPr>
            <w:tcW w:w="3402" w:type="dxa"/>
            <w:gridSpan w:val="2"/>
          </w:tcPr>
          <w:p w:rsidR="00472D6F" w:rsidRPr="00E63495" w:rsidRDefault="00D337C4" w:rsidP="00C663B9">
            <w:pPr>
              <w:spacing w:line="276" w:lineRule="auto"/>
              <w:cnfStyle w:val="000000100000"/>
              <w:rPr>
                <w:color w:val="auto"/>
                <w:sz w:val="20"/>
                <w:szCs w:val="20"/>
              </w:rPr>
            </w:pPr>
            <w:r>
              <w:rPr>
                <w:color w:val="auto"/>
                <w:sz w:val="20"/>
                <w:szCs w:val="20"/>
              </w:rPr>
              <w:t xml:space="preserve">4.1.3.a </w:t>
            </w:r>
            <w:r w:rsidR="00472D6F" w:rsidRPr="00472D6F">
              <w:rPr>
                <w:color w:val="auto"/>
                <w:sz w:val="20"/>
                <w:szCs w:val="20"/>
              </w:rPr>
              <w:t>Zlepšenie infraštruktúry verejnej dopravy pri ceste I. triedy Dlhá nad Oravou</w:t>
            </w:r>
          </w:p>
        </w:tc>
        <w:tc>
          <w:tcPr>
            <w:tcW w:w="1417" w:type="dxa"/>
            <w:gridSpan w:val="2"/>
          </w:tcPr>
          <w:p w:rsidR="00472D6F" w:rsidRPr="00E63495" w:rsidRDefault="00472D6F" w:rsidP="00C663B9">
            <w:pPr>
              <w:spacing w:line="276" w:lineRule="auto"/>
              <w:cnfStyle w:val="000000100000"/>
              <w:rPr>
                <w:color w:val="auto"/>
                <w:sz w:val="20"/>
                <w:szCs w:val="20"/>
              </w:rPr>
            </w:pPr>
            <w:r>
              <w:rPr>
                <w:color w:val="auto"/>
                <w:sz w:val="20"/>
                <w:szCs w:val="20"/>
              </w:rPr>
              <w:t>3/2017-11/2018</w:t>
            </w:r>
          </w:p>
        </w:tc>
        <w:tc>
          <w:tcPr>
            <w:tcW w:w="1019" w:type="dxa"/>
          </w:tcPr>
          <w:p w:rsidR="00472D6F" w:rsidRPr="00E63495" w:rsidRDefault="00472D6F" w:rsidP="00C663B9">
            <w:pPr>
              <w:spacing w:line="276" w:lineRule="auto"/>
              <w:cnfStyle w:val="000000100000"/>
              <w:rPr>
                <w:color w:val="auto"/>
                <w:sz w:val="20"/>
                <w:szCs w:val="20"/>
              </w:rPr>
            </w:pPr>
            <w:r>
              <w:rPr>
                <w:color w:val="auto"/>
                <w:sz w:val="20"/>
                <w:szCs w:val="20"/>
              </w:rPr>
              <w:t>250 000</w:t>
            </w:r>
          </w:p>
        </w:tc>
        <w:tc>
          <w:tcPr>
            <w:tcW w:w="1874" w:type="dxa"/>
          </w:tcPr>
          <w:p w:rsidR="00472D6F" w:rsidRPr="00E63495" w:rsidRDefault="00472D6F" w:rsidP="00C663B9">
            <w:pPr>
              <w:spacing w:line="276" w:lineRule="auto"/>
              <w:cnfStyle w:val="000000100000"/>
              <w:rPr>
                <w:color w:val="auto"/>
                <w:sz w:val="20"/>
                <w:szCs w:val="20"/>
              </w:rPr>
            </w:pPr>
            <w:r>
              <w:rPr>
                <w:color w:val="auto"/>
                <w:sz w:val="20"/>
                <w:szCs w:val="20"/>
              </w:rPr>
              <w:t>IROP, v</w:t>
            </w:r>
            <w:r w:rsidRPr="00472D6F">
              <w:rPr>
                <w:color w:val="auto"/>
                <w:sz w:val="20"/>
                <w:szCs w:val="20"/>
              </w:rPr>
              <w:t>lastné zdroje, úvery</w:t>
            </w:r>
          </w:p>
        </w:tc>
      </w:tr>
      <w:tr w:rsidR="00472D6F" w:rsidRPr="00FD3879" w:rsidTr="00C663B9">
        <w:tc>
          <w:tcPr>
            <w:cnfStyle w:val="001000000000"/>
            <w:tcW w:w="1526" w:type="dxa"/>
          </w:tcPr>
          <w:p w:rsidR="00472D6F" w:rsidRPr="00472D6F" w:rsidRDefault="00472D6F" w:rsidP="00C663B9">
            <w:pPr>
              <w:spacing w:line="276" w:lineRule="auto"/>
              <w:rPr>
                <w:b w:val="0"/>
                <w:bCs w:val="0"/>
                <w:color w:val="auto"/>
                <w:sz w:val="20"/>
                <w:szCs w:val="20"/>
              </w:rPr>
            </w:pPr>
            <w:r>
              <w:rPr>
                <w:b w:val="0"/>
                <w:bCs w:val="0"/>
                <w:color w:val="auto"/>
                <w:sz w:val="20"/>
                <w:szCs w:val="20"/>
              </w:rPr>
              <w:t>Malatiná</w:t>
            </w:r>
          </w:p>
        </w:tc>
        <w:tc>
          <w:tcPr>
            <w:tcW w:w="3402" w:type="dxa"/>
            <w:gridSpan w:val="2"/>
          </w:tcPr>
          <w:p w:rsidR="00472D6F" w:rsidRPr="00472D6F" w:rsidRDefault="00D337C4" w:rsidP="00C663B9">
            <w:pPr>
              <w:spacing w:line="276" w:lineRule="auto"/>
              <w:cnfStyle w:val="000000000000"/>
              <w:rPr>
                <w:color w:val="auto"/>
                <w:sz w:val="20"/>
                <w:szCs w:val="20"/>
              </w:rPr>
            </w:pPr>
            <w:r>
              <w:rPr>
                <w:color w:val="auto"/>
                <w:sz w:val="20"/>
                <w:szCs w:val="20"/>
              </w:rPr>
              <w:t xml:space="preserve">4.1.3.b </w:t>
            </w:r>
            <w:r w:rsidR="00472D6F">
              <w:rPr>
                <w:color w:val="auto"/>
                <w:sz w:val="20"/>
                <w:szCs w:val="20"/>
              </w:rPr>
              <w:t>Autobusová zastávka s</w:t>
            </w:r>
            <w:r w:rsidR="007666A4">
              <w:rPr>
                <w:color w:val="auto"/>
                <w:sz w:val="20"/>
                <w:szCs w:val="20"/>
              </w:rPr>
              <w:t> </w:t>
            </w:r>
            <w:r w:rsidR="00472D6F">
              <w:rPr>
                <w:color w:val="auto"/>
                <w:sz w:val="20"/>
                <w:szCs w:val="20"/>
              </w:rPr>
              <w:t>odboč</w:t>
            </w:r>
            <w:r w:rsidR="00472D6F" w:rsidRPr="00472D6F">
              <w:rPr>
                <w:color w:val="auto"/>
                <w:sz w:val="20"/>
                <w:szCs w:val="20"/>
              </w:rPr>
              <w:t>ovacím pruhom</w:t>
            </w:r>
          </w:p>
        </w:tc>
        <w:tc>
          <w:tcPr>
            <w:tcW w:w="1417" w:type="dxa"/>
            <w:gridSpan w:val="2"/>
          </w:tcPr>
          <w:p w:rsidR="00472D6F" w:rsidRPr="00472D6F" w:rsidRDefault="00472D6F" w:rsidP="00C663B9">
            <w:pPr>
              <w:spacing w:line="276" w:lineRule="auto"/>
              <w:cnfStyle w:val="000000000000"/>
              <w:rPr>
                <w:color w:val="auto"/>
                <w:sz w:val="20"/>
                <w:szCs w:val="20"/>
              </w:rPr>
            </w:pPr>
            <w:r>
              <w:rPr>
                <w:color w:val="auto"/>
                <w:sz w:val="20"/>
                <w:szCs w:val="20"/>
              </w:rPr>
              <w:t>5/2018-12/2018</w:t>
            </w:r>
          </w:p>
        </w:tc>
        <w:tc>
          <w:tcPr>
            <w:tcW w:w="1019" w:type="dxa"/>
          </w:tcPr>
          <w:p w:rsidR="00472D6F" w:rsidRPr="00472D6F" w:rsidRDefault="00472D6F" w:rsidP="00C663B9">
            <w:pPr>
              <w:spacing w:line="276" w:lineRule="auto"/>
              <w:cnfStyle w:val="000000000000"/>
              <w:rPr>
                <w:color w:val="auto"/>
                <w:sz w:val="20"/>
                <w:szCs w:val="20"/>
              </w:rPr>
            </w:pPr>
            <w:r>
              <w:rPr>
                <w:color w:val="auto"/>
                <w:sz w:val="20"/>
                <w:szCs w:val="20"/>
              </w:rPr>
              <w:t>53 000</w:t>
            </w:r>
          </w:p>
        </w:tc>
        <w:tc>
          <w:tcPr>
            <w:tcW w:w="1874" w:type="dxa"/>
          </w:tcPr>
          <w:p w:rsidR="00472D6F" w:rsidRPr="00472D6F" w:rsidRDefault="00472D6F" w:rsidP="00472D6F">
            <w:pPr>
              <w:spacing w:line="276" w:lineRule="auto"/>
              <w:cnfStyle w:val="000000000000"/>
              <w:rPr>
                <w:color w:val="auto"/>
                <w:sz w:val="20"/>
                <w:szCs w:val="20"/>
              </w:rPr>
            </w:pPr>
            <w:r>
              <w:rPr>
                <w:color w:val="auto"/>
                <w:sz w:val="20"/>
                <w:szCs w:val="20"/>
              </w:rPr>
              <w:t xml:space="preserve">IROP, </w:t>
            </w:r>
            <w:r w:rsidRPr="00472D6F">
              <w:rPr>
                <w:color w:val="auto"/>
                <w:sz w:val="20"/>
                <w:szCs w:val="20"/>
              </w:rPr>
              <w:t xml:space="preserve"> MAS</w:t>
            </w:r>
          </w:p>
        </w:tc>
      </w:tr>
      <w:tr w:rsidR="00ED4CFC" w:rsidRPr="00FD3879" w:rsidTr="00C663B9">
        <w:trPr>
          <w:cnfStyle w:val="000000100000"/>
        </w:trPr>
        <w:tc>
          <w:tcPr>
            <w:cnfStyle w:val="001000000000"/>
            <w:tcW w:w="1526" w:type="dxa"/>
          </w:tcPr>
          <w:p w:rsidR="00ED4CFC" w:rsidRPr="00ED4CFC" w:rsidRDefault="00ED4CFC" w:rsidP="00ED4CFC">
            <w:pPr>
              <w:spacing w:line="276" w:lineRule="auto"/>
              <w:rPr>
                <w:b w:val="0"/>
                <w:bCs w:val="0"/>
                <w:color w:val="auto"/>
                <w:sz w:val="20"/>
                <w:szCs w:val="20"/>
              </w:rPr>
            </w:pPr>
            <w:r w:rsidRPr="00ED4CFC">
              <w:rPr>
                <w:b w:val="0"/>
                <w:bCs w:val="0"/>
                <w:color w:val="auto"/>
                <w:sz w:val="20"/>
                <w:szCs w:val="20"/>
              </w:rPr>
              <w:t>Oravský Podzámok</w:t>
            </w:r>
          </w:p>
        </w:tc>
        <w:tc>
          <w:tcPr>
            <w:tcW w:w="3402" w:type="dxa"/>
            <w:gridSpan w:val="2"/>
          </w:tcPr>
          <w:p w:rsidR="00ED4CFC" w:rsidRPr="00ED4CFC" w:rsidRDefault="00D337C4" w:rsidP="00C663B9">
            <w:pPr>
              <w:spacing w:line="276" w:lineRule="auto"/>
              <w:cnfStyle w:val="000000100000"/>
              <w:rPr>
                <w:color w:val="auto"/>
                <w:sz w:val="20"/>
                <w:szCs w:val="20"/>
              </w:rPr>
            </w:pPr>
            <w:r>
              <w:rPr>
                <w:color w:val="auto"/>
                <w:sz w:val="20"/>
                <w:szCs w:val="20"/>
              </w:rPr>
              <w:t xml:space="preserve">4.1.3.c </w:t>
            </w:r>
            <w:r w:rsidR="00ED4CFC" w:rsidRPr="00ED4CFC">
              <w:rPr>
                <w:color w:val="auto"/>
                <w:sz w:val="20"/>
                <w:szCs w:val="20"/>
              </w:rPr>
              <w:t>Rekonštrukcia a</w:t>
            </w:r>
            <w:r w:rsidR="007666A4">
              <w:rPr>
                <w:color w:val="auto"/>
                <w:sz w:val="20"/>
                <w:szCs w:val="20"/>
              </w:rPr>
              <w:t> </w:t>
            </w:r>
            <w:r w:rsidR="00ED4CFC" w:rsidRPr="00ED4CFC">
              <w:rPr>
                <w:color w:val="auto"/>
                <w:sz w:val="20"/>
                <w:szCs w:val="20"/>
              </w:rPr>
              <w:t>vybudovanie autobusových zastávok</w:t>
            </w:r>
          </w:p>
        </w:tc>
        <w:tc>
          <w:tcPr>
            <w:tcW w:w="1417" w:type="dxa"/>
            <w:gridSpan w:val="2"/>
          </w:tcPr>
          <w:p w:rsidR="00ED4CFC" w:rsidRPr="00ED4CFC" w:rsidRDefault="00ED4CFC" w:rsidP="00C663B9">
            <w:pPr>
              <w:spacing w:line="276" w:lineRule="auto"/>
              <w:cnfStyle w:val="000000100000"/>
              <w:rPr>
                <w:color w:val="auto"/>
                <w:sz w:val="20"/>
                <w:szCs w:val="20"/>
              </w:rPr>
            </w:pPr>
            <w:r w:rsidRPr="00ED4CFC">
              <w:rPr>
                <w:color w:val="auto"/>
                <w:sz w:val="20"/>
                <w:szCs w:val="20"/>
              </w:rPr>
              <w:t>1/2017-12/2023</w:t>
            </w:r>
          </w:p>
        </w:tc>
        <w:tc>
          <w:tcPr>
            <w:tcW w:w="1019" w:type="dxa"/>
          </w:tcPr>
          <w:p w:rsidR="00ED4CFC" w:rsidRPr="00ED4CFC" w:rsidRDefault="00ED4CFC" w:rsidP="00C663B9">
            <w:pPr>
              <w:spacing w:line="276" w:lineRule="auto"/>
              <w:cnfStyle w:val="000000100000"/>
              <w:rPr>
                <w:color w:val="auto"/>
                <w:sz w:val="20"/>
                <w:szCs w:val="20"/>
              </w:rPr>
            </w:pPr>
            <w:r w:rsidRPr="00ED4CFC">
              <w:rPr>
                <w:color w:val="auto"/>
                <w:sz w:val="20"/>
                <w:szCs w:val="20"/>
              </w:rPr>
              <w:t>50 000</w:t>
            </w:r>
          </w:p>
        </w:tc>
        <w:tc>
          <w:tcPr>
            <w:tcW w:w="1874" w:type="dxa"/>
          </w:tcPr>
          <w:p w:rsidR="00ED4CFC" w:rsidRPr="00ED4CFC" w:rsidRDefault="00ED4CFC" w:rsidP="00ED4CFC">
            <w:pPr>
              <w:spacing w:line="276" w:lineRule="auto"/>
              <w:cnfStyle w:val="000000100000"/>
              <w:rPr>
                <w:color w:val="auto"/>
                <w:sz w:val="20"/>
                <w:szCs w:val="20"/>
              </w:rPr>
            </w:pPr>
            <w:r w:rsidRPr="00ED4CFC">
              <w:rPr>
                <w:color w:val="auto"/>
                <w:sz w:val="20"/>
                <w:szCs w:val="20"/>
              </w:rPr>
              <w:t>1/2017-12/2023</w:t>
            </w:r>
          </w:p>
        </w:tc>
      </w:tr>
      <w:tr w:rsidR="007A3830" w:rsidRPr="00FD3879" w:rsidTr="00C663B9">
        <w:tc>
          <w:tcPr>
            <w:cnfStyle w:val="001000000000"/>
            <w:tcW w:w="1526" w:type="dxa"/>
            <w:vMerge w:val="restart"/>
          </w:tcPr>
          <w:p w:rsidR="007A3830" w:rsidRPr="007A3830" w:rsidRDefault="007A3830" w:rsidP="00ED4CFC">
            <w:pPr>
              <w:spacing w:line="276" w:lineRule="auto"/>
              <w:rPr>
                <w:b w:val="0"/>
                <w:bCs w:val="0"/>
                <w:color w:val="auto"/>
                <w:sz w:val="20"/>
                <w:szCs w:val="20"/>
              </w:rPr>
            </w:pPr>
            <w:r w:rsidRPr="007A3830">
              <w:rPr>
                <w:b w:val="0"/>
                <w:bCs w:val="0"/>
                <w:color w:val="auto"/>
                <w:sz w:val="20"/>
                <w:szCs w:val="20"/>
              </w:rPr>
              <w:t>Krivá</w:t>
            </w:r>
          </w:p>
        </w:tc>
        <w:tc>
          <w:tcPr>
            <w:tcW w:w="3402" w:type="dxa"/>
            <w:gridSpan w:val="2"/>
          </w:tcPr>
          <w:p w:rsidR="007A3830" w:rsidRPr="000C3CA3" w:rsidRDefault="007A3830" w:rsidP="0035163B">
            <w:pPr>
              <w:spacing w:line="276" w:lineRule="auto"/>
              <w:cnfStyle w:val="000000000000"/>
              <w:rPr>
                <w:bCs/>
                <w:color w:val="auto"/>
                <w:sz w:val="20"/>
                <w:szCs w:val="20"/>
              </w:rPr>
            </w:pPr>
            <w:r>
              <w:rPr>
                <w:color w:val="auto"/>
                <w:sz w:val="20"/>
                <w:szCs w:val="20"/>
              </w:rPr>
              <w:t xml:space="preserve">4.1.3.d </w:t>
            </w:r>
            <w:r w:rsidRPr="000C3CA3">
              <w:rPr>
                <w:bCs/>
                <w:color w:val="auto"/>
                <w:sz w:val="20"/>
                <w:szCs w:val="20"/>
              </w:rPr>
              <w:t>Oddychová zóna v obci - park</w:t>
            </w:r>
          </w:p>
        </w:tc>
        <w:tc>
          <w:tcPr>
            <w:tcW w:w="1417" w:type="dxa"/>
            <w:gridSpan w:val="2"/>
          </w:tcPr>
          <w:p w:rsidR="007A3830" w:rsidRPr="000C3CA3" w:rsidRDefault="007A3830" w:rsidP="0035163B">
            <w:pPr>
              <w:spacing w:line="276" w:lineRule="auto"/>
              <w:cnfStyle w:val="000000000000"/>
              <w:rPr>
                <w:bCs/>
                <w:color w:val="auto"/>
                <w:sz w:val="20"/>
                <w:szCs w:val="20"/>
              </w:rPr>
            </w:pPr>
            <w:r w:rsidRPr="000C3CA3">
              <w:rPr>
                <w:bCs/>
                <w:color w:val="auto"/>
                <w:sz w:val="20"/>
                <w:szCs w:val="20"/>
              </w:rPr>
              <w:t>1/2016-12/2023</w:t>
            </w:r>
          </w:p>
        </w:tc>
        <w:tc>
          <w:tcPr>
            <w:tcW w:w="1019" w:type="dxa"/>
          </w:tcPr>
          <w:p w:rsidR="007A3830" w:rsidRPr="000C3CA3" w:rsidRDefault="007A3830" w:rsidP="0035163B">
            <w:pPr>
              <w:spacing w:line="276" w:lineRule="auto"/>
              <w:cnfStyle w:val="000000000000"/>
              <w:rPr>
                <w:bCs/>
                <w:color w:val="auto"/>
                <w:sz w:val="20"/>
                <w:szCs w:val="20"/>
              </w:rPr>
            </w:pPr>
            <w:r>
              <w:rPr>
                <w:bCs/>
                <w:color w:val="auto"/>
                <w:sz w:val="20"/>
                <w:szCs w:val="20"/>
              </w:rPr>
              <w:t>20 000</w:t>
            </w:r>
          </w:p>
        </w:tc>
        <w:tc>
          <w:tcPr>
            <w:tcW w:w="1874" w:type="dxa"/>
          </w:tcPr>
          <w:p w:rsidR="007A3830" w:rsidRPr="000C3CA3" w:rsidRDefault="00794B1A" w:rsidP="0035163B">
            <w:pPr>
              <w:spacing w:line="276" w:lineRule="auto"/>
              <w:cnfStyle w:val="000000000000"/>
              <w:rPr>
                <w:bCs/>
                <w:color w:val="auto"/>
                <w:sz w:val="20"/>
                <w:szCs w:val="20"/>
              </w:rPr>
            </w:pPr>
            <w:r>
              <w:rPr>
                <w:bCs/>
                <w:color w:val="auto"/>
                <w:sz w:val="20"/>
                <w:szCs w:val="20"/>
              </w:rPr>
              <w:t>INTERREG</w:t>
            </w:r>
            <w:r w:rsidR="007A3830" w:rsidRPr="000C3CA3">
              <w:rPr>
                <w:bCs/>
                <w:color w:val="auto"/>
                <w:sz w:val="20"/>
                <w:szCs w:val="20"/>
              </w:rPr>
              <w:t>, štátny rozpočet</w:t>
            </w:r>
            <w:r w:rsidR="007A3830">
              <w:rPr>
                <w:bCs/>
                <w:color w:val="auto"/>
                <w:sz w:val="20"/>
                <w:szCs w:val="20"/>
              </w:rPr>
              <w:t>, vlastné zdroje, dotácie SR</w:t>
            </w:r>
          </w:p>
        </w:tc>
      </w:tr>
      <w:tr w:rsidR="007A3830" w:rsidRPr="00FD3879" w:rsidTr="00C663B9">
        <w:trPr>
          <w:cnfStyle w:val="000000100000"/>
        </w:trPr>
        <w:tc>
          <w:tcPr>
            <w:cnfStyle w:val="001000000000"/>
            <w:tcW w:w="1526" w:type="dxa"/>
            <w:vMerge/>
          </w:tcPr>
          <w:p w:rsidR="007A3830" w:rsidRPr="007A3830" w:rsidRDefault="007A3830" w:rsidP="00ED4CFC">
            <w:pPr>
              <w:spacing w:line="276" w:lineRule="auto"/>
              <w:rPr>
                <w:bCs w:val="0"/>
                <w:color w:val="auto"/>
                <w:sz w:val="20"/>
                <w:szCs w:val="20"/>
              </w:rPr>
            </w:pPr>
          </w:p>
        </w:tc>
        <w:tc>
          <w:tcPr>
            <w:tcW w:w="3402" w:type="dxa"/>
            <w:gridSpan w:val="2"/>
          </w:tcPr>
          <w:p w:rsidR="007A3830" w:rsidRPr="00CF6C85" w:rsidRDefault="007A3830" w:rsidP="0035163B">
            <w:pPr>
              <w:spacing w:line="276" w:lineRule="auto"/>
              <w:cnfStyle w:val="000000100000"/>
              <w:rPr>
                <w:bCs/>
                <w:color w:val="auto"/>
                <w:sz w:val="20"/>
                <w:szCs w:val="20"/>
              </w:rPr>
            </w:pPr>
            <w:r>
              <w:rPr>
                <w:color w:val="auto"/>
                <w:sz w:val="20"/>
                <w:szCs w:val="20"/>
              </w:rPr>
              <w:t xml:space="preserve">4.1.3.e </w:t>
            </w:r>
            <w:r w:rsidRPr="00CF6C85">
              <w:rPr>
                <w:bCs/>
                <w:color w:val="auto"/>
                <w:sz w:val="20"/>
                <w:szCs w:val="20"/>
              </w:rPr>
              <w:t>Oddy</w:t>
            </w:r>
            <w:r>
              <w:rPr>
                <w:bCs/>
                <w:color w:val="auto"/>
                <w:sz w:val="20"/>
                <w:szCs w:val="20"/>
              </w:rPr>
              <w:t>c</w:t>
            </w:r>
            <w:r w:rsidRPr="00CF6C85">
              <w:rPr>
                <w:bCs/>
                <w:color w:val="auto"/>
                <w:sz w:val="20"/>
                <w:szCs w:val="20"/>
              </w:rPr>
              <w:t>hová zóna Kamenec</w:t>
            </w:r>
          </w:p>
        </w:tc>
        <w:tc>
          <w:tcPr>
            <w:tcW w:w="1417" w:type="dxa"/>
            <w:gridSpan w:val="2"/>
          </w:tcPr>
          <w:p w:rsidR="007A3830" w:rsidRPr="000C3CA3" w:rsidRDefault="007A3830" w:rsidP="0035163B">
            <w:pPr>
              <w:spacing w:line="276" w:lineRule="auto"/>
              <w:cnfStyle w:val="000000100000"/>
              <w:rPr>
                <w:bCs/>
                <w:color w:val="auto"/>
                <w:sz w:val="20"/>
                <w:szCs w:val="20"/>
              </w:rPr>
            </w:pPr>
            <w:r w:rsidRPr="000C3CA3">
              <w:rPr>
                <w:bCs/>
                <w:color w:val="auto"/>
                <w:sz w:val="20"/>
                <w:szCs w:val="20"/>
              </w:rPr>
              <w:t>1/2016-12/2023</w:t>
            </w:r>
          </w:p>
        </w:tc>
        <w:tc>
          <w:tcPr>
            <w:tcW w:w="1019" w:type="dxa"/>
          </w:tcPr>
          <w:p w:rsidR="007A3830" w:rsidRPr="000C3CA3" w:rsidRDefault="007A3830" w:rsidP="0035163B">
            <w:pPr>
              <w:spacing w:line="276" w:lineRule="auto"/>
              <w:cnfStyle w:val="000000100000"/>
              <w:rPr>
                <w:bCs/>
                <w:color w:val="auto"/>
                <w:sz w:val="20"/>
                <w:szCs w:val="20"/>
              </w:rPr>
            </w:pPr>
            <w:r>
              <w:rPr>
                <w:bCs/>
                <w:color w:val="auto"/>
                <w:sz w:val="20"/>
                <w:szCs w:val="20"/>
              </w:rPr>
              <w:t>150 000</w:t>
            </w:r>
          </w:p>
        </w:tc>
        <w:tc>
          <w:tcPr>
            <w:tcW w:w="1874" w:type="dxa"/>
          </w:tcPr>
          <w:p w:rsidR="007A3830" w:rsidRPr="000C3CA3" w:rsidRDefault="00794B1A" w:rsidP="0035163B">
            <w:pPr>
              <w:spacing w:line="276" w:lineRule="auto"/>
              <w:cnfStyle w:val="000000100000"/>
              <w:rPr>
                <w:bCs/>
                <w:color w:val="auto"/>
                <w:sz w:val="20"/>
                <w:szCs w:val="20"/>
              </w:rPr>
            </w:pPr>
            <w:r>
              <w:rPr>
                <w:bCs/>
                <w:color w:val="auto"/>
                <w:sz w:val="20"/>
                <w:szCs w:val="20"/>
              </w:rPr>
              <w:t>INTERREG</w:t>
            </w:r>
            <w:r w:rsidR="007A3830" w:rsidRPr="000C3CA3">
              <w:rPr>
                <w:bCs/>
                <w:color w:val="auto"/>
                <w:sz w:val="20"/>
                <w:szCs w:val="20"/>
              </w:rPr>
              <w:t>, štátny rozpočet</w:t>
            </w:r>
            <w:r w:rsidR="007A3830">
              <w:rPr>
                <w:bCs/>
                <w:color w:val="auto"/>
                <w:sz w:val="20"/>
                <w:szCs w:val="20"/>
              </w:rPr>
              <w:t>, vlastné zdroje, dotácie SR</w:t>
            </w:r>
          </w:p>
        </w:tc>
      </w:tr>
      <w:tr w:rsidR="00ED4CFC" w:rsidRPr="00FD3879" w:rsidTr="00C663B9">
        <w:tc>
          <w:tcPr>
            <w:cnfStyle w:val="001000000000"/>
            <w:tcW w:w="9238" w:type="dxa"/>
            <w:gridSpan w:val="7"/>
          </w:tcPr>
          <w:p w:rsidR="00ED4CFC" w:rsidRPr="005244AB" w:rsidRDefault="00ED4CFC" w:rsidP="00C663B9">
            <w:pPr>
              <w:spacing w:line="276" w:lineRule="auto"/>
              <w:rPr>
                <w:color w:val="auto"/>
                <w:sz w:val="20"/>
                <w:szCs w:val="20"/>
              </w:rPr>
            </w:pPr>
            <w:r w:rsidRPr="005244AB">
              <w:rPr>
                <w:color w:val="auto"/>
                <w:sz w:val="20"/>
                <w:szCs w:val="20"/>
              </w:rPr>
              <w:lastRenderedPageBreak/>
              <w:t>Merateľné ukazovatele aktivít</w:t>
            </w:r>
          </w:p>
        </w:tc>
      </w:tr>
      <w:tr w:rsidR="00ED4CFC" w:rsidRPr="00FD3879" w:rsidTr="00C663B9">
        <w:trPr>
          <w:cnfStyle w:val="000000100000"/>
        </w:trPr>
        <w:tc>
          <w:tcPr>
            <w:cnfStyle w:val="001000000000"/>
            <w:tcW w:w="4361" w:type="dxa"/>
            <w:gridSpan w:val="2"/>
          </w:tcPr>
          <w:p w:rsidR="00ED4CFC" w:rsidRPr="005244AB" w:rsidRDefault="00ED4CFC" w:rsidP="00C663B9">
            <w:pPr>
              <w:spacing w:line="276" w:lineRule="auto"/>
              <w:rPr>
                <w:color w:val="auto"/>
                <w:sz w:val="20"/>
                <w:szCs w:val="20"/>
              </w:rPr>
            </w:pPr>
            <w:r w:rsidRPr="005244AB">
              <w:rPr>
                <w:color w:val="auto"/>
                <w:sz w:val="20"/>
                <w:szCs w:val="20"/>
              </w:rPr>
              <w:t>Merateľný ukazovateľ</w:t>
            </w:r>
          </w:p>
        </w:tc>
        <w:tc>
          <w:tcPr>
            <w:tcW w:w="1134" w:type="dxa"/>
            <w:gridSpan w:val="2"/>
          </w:tcPr>
          <w:p w:rsidR="00ED4CFC" w:rsidRPr="005244AB" w:rsidRDefault="00ED4CFC" w:rsidP="00C663B9">
            <w:pPr>
              <w:spacing w:line="276" w:lineRule="auto"/>
              <w:cnfStyle w:val="000000100000"/>
              <w:rPr>
                <w:b/>
                <w:color w:val="auto"/>
                <w:sz w:val="20"/>
                <w:szCs w:val="20"/>
              </w:rPr>
            </w:pPr>
            <w:r w:rsidRPr="005244AB">
              <w:rPr>
                <w:b/>
                <w:color w:val="auto"/>
                <w:sz w:val="20"/>
                <w:szCs w:val="20"/>
              </w:rPr>
              <w:t>Jednotka</w:t>
            </w:r>
          </w:p>
        </w:tc>
        <w:tc>
          <w:tcPr>
            <w:tcW w:w="1869" w:type="dxa"/>
            <w:gridSpan w:val="2"/>
          </w:tcPr>
          <w:p w:rsidR="00ED4CFC" w:rsidRPr="005244AB" w:rsidRDefault="00ED4CFC" w:rsidP="00C663B9">
            <w:pPr>
              <w:spacing w:line="276" w:lineRule="auto"/>
              <w:cnfStyle w:val="000000100000"/>
              <w:rPr>
                <w:b/>
                <w:color w:val="auto"/>
                <w:sz w:val="20"/>
                <w:szCs w:val="20"/>
              </w:rPr>
            </w:pPr>
            <w:r w:rsidRPr="005244AB">
              <w:rPr>
                <w:b/>
                <w:color w:val="auto"/>
                <w:sz w:val="20"/>
                <w:szCs w:val="20"/>
              </w:rPr>
              <w:t>Plánovaná dosiahnutá hodnota ku koncu roka 2023</w:t>
            </w:r>
          </w:p>
        </w:tc>
        <w:tc>
          <w:tcPr>
            <w:tcW w:w="1874" w:type="dxa"/>
          </w:tcPr>
          <w:p w:rsidR="00ED4CFC" w:rsidRPr="005244AB" w:rsidRDefault="00ED4CFC" w:rsidP="00C663B9">
            <w:pPr>
              <w:spacing w:line="276" w:lineRule="auto"/>
              <w:cnfStyle w:val="000000100000"/>
              <w:rPr>
                <w:b/>
                <w:color w:val="auto"/>
                <w:sz w:val="20"/>
                <w:szCs w:val="20"/>
              </w:rPr>
            </w:pPr>
            <w:r w:rsidRPr="005244AB">
              <w:rPr>
                <w:b/>
                <w:color w:val="auto"/>
                <w:sz w:val="20"/>
                <w:szCs w:val="20"/>
              </w:rPr>
              <w:t>Skutočná dosiahnutá hodnota ku koncu roka 2023</w:t>
            </w:r>
          </w:p>
        </w:tc>
      </w:tr>
      <w:tr w:rsidR="00ED4CFC" w:rsidRPr="00FD3879" w:rsidTr="00C663B9">
        <w:tc>
          <w:tcPr>
            <w:cnfStyle w:val="001000000000"/>
            <w:tcW w:w="4361" w:type="dxa"/>
            <w:gridSpan w:val="2"/>
          </w:tcPr>
          <w:p w:rsidR="00ED4CFC" w:rsidRPr="005244AB" w:rsidRDefault="00ED4CFC" w:rsidP="005E1124">
            <w:pPr>
              <w:spacing w:line="276" w:lineRule="auto"/>
              <w:rPr>
                <w:b w:val="0"/>
                <w:color w:val="auto"/>
                <w:sz w:val="20"/>
                <w:szCs w:val="20"/>
              </w:rPr>
            </w:pPr>
            <w:r>
              <w:rPr>
                <w:b w:val="0"/>
                <w:color w:val="auto"/>
                <w:sz w:val="20"/>
                <w:szCs w:val="20"/>
              </w:rPr>
              <w:t>Počet  vybudovanej infraštruktúry verejnej dopravy</w:t>
            </w:r>
          </w:p>
        </w:tc>
        <w:tc>
          <w:tcPr>
            <w:tcW w:w="1134" w:type="dxa"/>
            <w:gridSpan w:val="2"/>
          </w:tcPr>
          <w:p w:rsidR="00ED4CFC" w:rsidRPr="005244AB" w:rsidRDefault="00ED4CFC" w:rsidP="00C663B9">
            <w:pPr>
              <w:spacing w:line="276" w:lineRule="auto"/>
              <w:cnfStyle w:val="000000000000"/>
              <w:rPr>
                <w:color w:val="auto"/>
                <w:sz w:val="20"/>
                <w:szCs w:val="20"/>
              </w:rPr>
            </w:pPr>
            <w:r>
              <w:rPr>
                <w:color w:val="auto"/>
                <w:sz w:val="20"/>
                <w:szCs w:val="20"/>
              </w:rPr>
              <w:t>počet</w:t>
            </w:r>
          </w:p>
        </w:tc>
        <w:tc>
          <w:tcPr>
            <w:tcW w:w="1869" w:type="dxa"/>
            <w:gridSpan w:val="2"/>
          </w:tcPr>
          <w:p w:rsidR="00ED4CFC" w:rsidRPr="005244AB" w:rsidRDefault="00ED4CFC" w:rsidP="00C663B9">
            <w:pPr>
              <w:spacing w:line="276" w:lineRule="auto"/>
              <w:cnfStyle w:val="000000000000"/>
              <w:rPr>
                <w:color w:val="auto"/>
                <w:sz w:val="20"/>
                <w:szCs w:val="20"/>
              </w:rPr>
            </w:pPr>
            <w:r>
              <w:rPr>
                <w:color w:val="auto"/>
                <w:sz w:val="20"/>
                <w:szCs w:val="20"/>
              </w:rPr>
              <w:t>8</w:t>
            </w:r>
          </w:p>
        </w:tc>
        <w:tc>
          <w:tcPr>
            <w:tcW w:w="1874" w:type="dxa"/>
          </w:tcPr>
          <w:p w:rsidR="00ED4CFC" w:rsidRPr="005244AB" w:rsidRDefault="00ED4CFC" w:rsidP="00C663B9">
            <w:pPr>
              <w:spacing w:line="276" w:lineRule="auto"/>
              <w:cnfStyle w:val="000000000000"/>
              <w:rPr>
                <w:color w:val="auto"/>
                <w:sz w:val="20"/>
                <w:szCs w:val="20"/>
              </w:rPr>
            </w:pPr>
          </w:p>
        </w:tc>
      </w:tr>
      <w:tr w:rsidR="00ED4CFC" w:rsidRPr="00FD3879" w:rsidTr="00C663B9">
        <w:trPr>
          <w:cnfStyle w:val="000000100000"/>
        </w:trPr>
        <w:tc>
          <w:tcPr>
            <w:cnfStyle w:val="001000000000"/>
            <w:tcW w:w="4361" w:type="dxa"/>
            <w:gridSpan w:val="2"/>
          </w:tcPr>
          <w:p w:rsidR="00ED4CFC" w:rsidRPr="004728C8" w:rsidRDefault="00ED4CFC" w:rsidP="005E1124">
            <w:pPr>
              <w:spacing w:line="276" w:lineRule="auto"/>
              <w:rPr>
                <w:b w:val="0"/>
                <w:color w:val="auto"/>
                <w:sz w:val="20"/>
                <w:szCs w:val="20"/>
              </w:rPr>
            </w:pPr>
            <w:r>
              <w:rPr>
                <w:b w:val="0"/>
                <w:color w:val="auto"/>
                <w:sz w:val="20"/>
                <w:szCs w:val="20"/>
              </w:rPr>
              <w:t>Počet aktivít zameraných na podporu rozvoja verejnej dopravy</w:t>
            </w:r>
          </w:p>
        </w:tc>
        <w:tc>
          <w:tcPr>
            <w:tcW w:w="1134" w:type="dxa"/>
            <w:gridSpan w:val="2"/>
          </w:tcPr>
          <w:p w:rsidR="00ED4CFC" w:rsidRPr="004728C8" w:rsidRDefault="00ED4CFC" w:rsidP="00C663B9">
            <w:pPr>
              <w:spacing w:line="276" w:lineRule="auto"/>
              <w:cnfStyle w:val="000000100000"/>
              <w:rPr>
                <w:color w:val="auto"/>
                <w:sz w:val="20"/>
                <w:szCs w:val="20"/>
              </w:rPr>
            </w:pPr>
            <w:r>
              <w:rPr>
                <w:color w:val="auto"/>
                <w:sz w:val="20"/>
                <w:szCs w:val="20"/>
              </w:rPr>
              <w:t>počet</w:t>
            </w:r>
          </w:p>
        </w:tc>
        <w:tc>
          <w:tcPr>
            <w:tcW w:w="1869" w:type="dxa"/>
            <w:gridSpan w:val="2"/>
          </w:tcPr>
          <w:p w:rsidR="00ED4CFC" w:rsidRPr="004728C8" w:rsidRDefault="00ED4CFC" w:rsidP="00C663B9">
            <w:pPr>
              <w:spacing w:line="276" w:lineRule="auto"/>
              <w:cnfStyle w:val="000000100000"/>
              <w:rPr>
                <w:color w:val="auto"/>
                <w:sz w:val="20"/>
                <w:szCs w:val="20"/>
              </w:rPr>
            </w:pPr>
            <w:r>
              <w:rPr>
                <w:color w:val="auto"/>
                <w:sz w:val="20"/>
                <w:szCs w:val="20"/>
              </w:rPr>
              <w:t>4</w:t>
            </w:r>
          </w:p>
        </w:tc>
        <w:tc>
          <w:tcPr>
            <w:tcW w:w="1874" w:type="dxa"/>
          </w:tcPr>
          <w:p w:rsidR="00ED4CFC" w:rsidRPr="004728C8" w:rsidRDefault="00ED4CFC" w:rsidP="00C663B9">
            <w:pPr>
              <w:spacing w:line="276" w:lineRule="auto"/>
              <w:cnfStyle w:val="000000100000"/>
              <w:rPr>
                <w:color w:val="auto"/>
                <w:sz w:val="20"/>
                <w:szCs w:val="20"/>
              </w:rPr>
            </w:pPr>
          </w:p>
        </w:tc>
      </w:tr>
    </w:tbl>
    <w:p w:rsidR="00472D6F" w:rsidRDefault="00472D6F" w:rsidP="00B476BA">
      <w:pPr>
        <w:spacing w:line="276" w:lineRule="auto"/>
        <w:jc w:val="both"/>
      </w:pPr>
    </w:p>
    <w:p w:rsidR="00B476BA" w:rsidRPr="00F521E3" w:rsidRDefault="00B476BA" w:rsidP="00B476BA">
      <w:pPr>
        <w:spacing w:line="276" w:lineRule="auto"/>
        <w:jc w:val="both"/>
        <w:rPr>
          <w:b/>
        </w:rPr>
      </w:pPr>
      <w:r w:rsidRPr="00F521E3">
        <w:rPr>
          <w:b/>
        </w:rPr>
        <w:t>4.2.1 Podpora skvalitnenia verejnej infraštruktúry v</w:t>
      </w:r>
      <w:r w:rsidR="007666A4">
        <w:rPr>
          <w:b/>
        </w:rPr>
        <w:t> </w:t>
      </w:r>
      <w:r w:rsidRPr="00F521E3">
        <w:rPr>
          <w:b/>
        </w:rPr>
        <w:t>regióne (verejné budovy, verejné osvetlenie, kamerový systém, verejný rozhlas, interiéry verejných budov, materiálovo – technické vybavenie budov)</w:t>
      </w:r>
    </w:p>
    <w:tbl>
      <w:tblPr>
        <w:tblStyle w:val="Svetlpodfarbeniezvraznenie11"/>
        <w:tblW w:w="0" w:type="auto"/>
        <w:tblLook w:val="04A0"/>
      </w:tblPr>
      <w:tblGrid>
        <w:gridCol w:w="1526"/>
        <w:gridCol w:w="2835"/>
        <w:gridCol w:w="567"/>
        <w:gridCol w:w="567"/>
        <w:gridCol w:w="850"/>
        <w:gridCol w:w="1019"/>
        <w:gridCol w:w="1874"/>
      </w:tblGrid>
      <w:tr w:rsidR="00F521E3" w:rsidRPr="00FD3879" w:rsidTr="00C663B9">
        <w:trPr>
          <w:cnfStyle w:val="100000000000"/>
        </w:trPr>
        <w:tc>
          <w:tcPr>
            <w:cnfStyle w:val="001000000000"/>
            <w:tcW w:w="1526" w:type="dxa"/>
          </w:tcPr>
          <w:p w:rsidR="00F521E3" w:rsidRPr="00FD3879" w:rsidRDefault="00F521E3" w:rsidP="00C663B9">
            <w:pPr>
              <w:spacing w:line="276" w:lineRule="auto"/>
              <w:rPr>
                <w:color w:val="auto"/>
                <w:sz w:val="20"/>
                <w:szCs w:val="20"/>
              </w:rPr>
            </w:pPr>
            <w:r w:rsidRPr="00FD3879">
              <w:rPr>
                <w:color w:val="auto"/>
                <w:sz w:val="20"/>
                <w:szCs w:val="20"/>
              </w:rPr>
              <w:t>Obec</w:t>
            </w:r>
          </w:p>
        </w:tc>
        <w:tc>
          <w:tcPr>
            <w:tcW w:w="3402" w:type="dxa"/>
            <w:gridSpan w:val="2"/>
          </w:tcPr>
          <w:p w:rsidR="00F521E3" w:rsidRPr="00FD3879" w:rsidRDefault="00F521E3" w:rsidP="00C663B9">
            <w:pPr>
              <w:spacing w:line="276" w:lineRule="auto"/>
              <w:cnfStyle w:val="100000000000"/>
              <w:rPr>
                <w:color w:val="auto"/>
                <w:sz w:val="20"/>
                <w:szCs w:val="20"/>
              </w:rPr>
            </w:pPr>
            <w:r w:rsidRPr="00FD3879">
              <w:rPr>
                <w:color w:val="auto"/>
                <w:sz w:val="20"/>
                <w:szCs w:val="20"/>
              </w:rPr>
              <w:t xml:space="preserve">Názov projektového zámeru </w:t>
            </w:r>
            <w:r w:rsidR="007666A4">
              <w:rPr>
                <w:color w:val="auto"/>
                <w:sz w:val="20"/>
                <w:szCs w:val="20"/>
              </w:rPr>
              <w:t>–</w:t>
            </w:r>
            <w:r w:rsidRPr="00FD3879">
              <w:rPr>
                <w:color w:val="auto"/>
                <w:sz w:val="20"/>
                <w:szCs w:val="20"/>
              </w:rPr>
              <w:t xml:space="preserve"> aktivity</w:t>
            </w:r>
          </w:p>
        </w:tc>
        <w:tc>
          <w:tcPr>
            <w:tcW w:w="1417" w:type="dxa"/>
            <w:gridSpan w:val="2"/>
          </w:tcPr>
          <w:p w:rsidR="00F521E3" w:rsidRPr="00FD3879" w:rsidRDefault="00F521E3" w:rsidP="00C663B9">
            <w:pPr>
              <w:spacing w:line="276" w:lineRule="auto"/>
              <w:cnfStyle w:val="100000000000"/>
              <w:rPr>
                <w:color w:val="auto"/>
                <w:sz w:val="20"/>
                <w:szCs w:val="20"/>
              </w:rPr>
            </w:pPr>
            <w:r w:rsidRPr="00FD3879">
              <w:rPr>
                <w:color w:val="auto"/>
                <w:sz w:val="20"/>
                <w:szCs w:val="20"/>
              </w:rPr>
              <w:t>Predpokladaný dátum realizácie</w:t>
            </w:r>
          </w:p>
        </w:tc>
        <w:tc>
          <w:tcPr>
            <w:tcW w:w="1019" w:type="dxa"/>
          </w:tcPr>
          <w:p w:rsidR="00F521E3" w:rsidRPr="00FD3879" w:rsidRDefault="00F521E3" w:rsidP="00C663B9">
            <w:pPr>
              <w:spacing w:line="276" w:lineRule="auto"/>
              <w:cnfStyle w:val="100000000000"/>
              <w:rPr>
                <w:color w:val="auto"/>
                <w:sz w:val="20"/>
                <w:szCs w:val="20"/>
              </w:rPr>
            </w:pPr>
            <w:r w:rsidRPr="00FD3879">
              <w:rPr>
                <w:color w:val="auto"/>
                <w:sz w:val="20"/>
                <w:szCs w:val="20"/>
              </w:rPr>
              <w:t>Financie v €</w:t>
            </w:r>
          </w:p>
        </w:tc>
        <w:tc>
          <w:tcPr>
            <w:tcW w:w="1874" w:type="dxa"/>
          </w:tcPr>
          <w:p w:rsidR="00F521E3" w:rsidRPr="00FD3879" w:rsidRDefault="00F521E3" w:rsidP="00C663B9">
            <w:pPr>
              <w:spacing w:line="276" w:lineRule="auto"/>
              <w:cnfStyle w:val="100000000000"/>
              <w:rPr>
                <w:color w:val="auto"/>
                <w:sz w:val="20"/>
                <w:szCs w:val="20"/>
              </w:rPr>
            </w:pPr>
            <w:r w:rsidRPr="00FD3879">
              <w:rPr>
                <w:color w:val="auto"/>
                <w:sz w:val="20"/>
                <w:szCs w:val="20"/>
              </w:rPr>
              <w:t>Zdroje financovania</w:t>
            </w:r>
          </w:p>
        </w:tc>
      </w:tr>
      <w:tr w:rsidR="001C3CD9" w:rsidRPr="00FD3879" w:rsidTr="00C663B9">
        <w:trPr>
          <w:cnfStyle w:val="000000100000"/>
        </w:trPr>
        <w:tc>
          <w:tcPr>
            <w:cnfStyle w:val="001000000000"/>
            <w:tcW w:w="1526" w:type="dxa"/>
            <w:vMerge w:val="restart"/>
          </w:tcPr>
          <w:p w:rsidR="001C3CD9" w:rsidRPr="00E63495" w:rsidRDefault="001C3CD9" w:rsidP="00C663B9">
            <w:pPr>
              <w:spacing w:line="276" w:lineRule="auto"/>
              <w:rPr>
                <w:b w:val="0"/>
                <w:bCs w:val="0"/>
                <w:color w:val="auto"/>
                <w:sz w:val="20"/>
                <w:szCs w:val="20"/>
              </w:rPr>
            </w:pPr>
            <w:r>
              <w:rPr>
                <w:b w:val="0"/>
                <w:bCs w:val="0"/>
                <w:color w:val="auto"/>
                <w:sz w:val="20"/>
                <w:szCs w:val="20"/>
              </w:rPr>
              <w:t>Dlhá nad Oravou</w:t>
            </w:r>
          </w:p>
        </w:tc>
        <w:tc>
          <w:tcPr>
            <w:tcW w:w="3402" w:type="dxa"/>
            <w:gridSpan w:val="2"/>
          </w:tcPr>
          <w:p w:rsidR="001C3CD9" w:rsidRPr="00E63495" w:rsidRDefault="001C3CD9" w:rsidP="00C663B9">
            <w:pPr>
              <w:spacing w:line="276" w:lineRule="auto"/>
              <w:cnfStyle w:val="000000100000"/>
              <w:rPr>
                <w:color w:val="auto"/>
                <w:sz w:val="20"/>
                <w:szCs w:val="20"/>
              </w:rPr>
            </w:pPr>
            <w:r>
              <w:rPr>
                <w:color w:val="auto"/>
                <w:sz w:val="20"/>
                <w:szCs w:val="20"/>
              </w:rPr>
              <w:t xml:space="preserve">4.2.1.a </w:t>
            </w:r>
            <w:r w:rsidRPr="00F521E3">
              <w:rPr>
                <w:color w:val="auto"/>
                <w:sz w:val="20"/>
                <w:szCs w:val="20"/>
              </w:rPr>
              <w:t>Zvýšenie kvality a</w:t>
            </w:r>
            <w:r>
              <w:rPr>
                <w:color w:val="auto"/>
                <w:sz w:val="20"/>
                <w:szCs w:val="20"/>
              </w:rPr>
              <w:t> </w:t>
            </w:r>
            <w:r w:rsidRPr="00F521E3">
              <w:rPr>
                <w:color w:val="auto"/>
                <w:sz w:val="20"/>
                <w:szCs w:val="20"/>
              </w:rPr>
              <w:t>bezpečnosti verejných priestranstiev 2. etapa</w:t>
            </w:r>
          </w:p>
        </w:tc>
        <w:tc>
          <w:tcPr>
            <w:tcW w:w="1417" w:type="dxa"/>
            <w:gridSpan w:val="2"/>
          </w:tcPr>
          <w:p w:rsidR="001C3CD9" w:rsidRPr="00E63495" w:rsidRDefault="001C3CD9" w:rsidP="00C663B9">
            <w:pPr>
              <w:spacing w:line="276" w:lineRule="auto"/>
              <w:cnfStyle w:val="000000100000"/>
              <w:rPr>
                <w:color w:val="auto"/>
                <w:sz w:val="20"/>
                <w:szCs w:val="20"/>
              </w:rPr>
            </w:pPr>
            <w:r>
              <w:rPr>
                <w:color w:val="auto"/>
                <w:sz w:val="20"/>
                <w:szCs w:val="20"/>
              </w:rPr>
              <w:t>3/2017-11/2017</w:t>
            </w:r>
          </w:p>
        </w:tc>
        <w:tc>
          <w:tcPr>
            <w:tcW w:w="1019" w:type="dxa"/>
          </w:tcPr>
          <w:p w:rsidR="001C3CD9" w:rsidRPr="00E63495" w:rsidRDefault="001C3CD9" w:rsidP="00C663B9">
            <w:pPr>
              <w:spacing w:line="276" w:lineRule="auto"/>
              <w:cnfStyle w:val="000000100000"/>
              <w:rPr>
                <w:color w:val="auto"/>
                <w:sz w:val="20"/>
                <w:szCs w:val="20"/>
              </w:rPr>
            </w:pPr>
            <w:r>
              <w:rPr>
                <w:color w:val="auto"/>
                <w:sz w:val="20"/>
                <w:szCs w:val="20"/>
              </w:rPr>
              <w:t>200 000</w:t>
            </w:r>
          </w:p>
        </w:tc>
        <w:tc>
          <w:tcPr>
            <w:tcW w:w="1874" w:type="dxa"/>
          </w:tcPr>
          <w:p w:rsidR="001C3CD9" w:rsidRPr="00E63495" w:rsidRDefault="001C3CD9" w:rsidP="00F521E3">
            <w:pPr>
              <w:spacing w:line="276" w:lineRule="auto"/>
              <w:cnfStyle w:val="000000100000"/>
              <w:rPr>
                <w:color w:val="auto"/>
                <w:sz w:val="20"/>
                <w:szCs w:val="20"/>
              </w:rPr>
            </w:pPr>
            <w:r>
              <w:rPr>
                <w:color w:val="auto"/>
                <w:sz w:val="20"/>
                <w:szCs w:val="20"/>
              </w:rPr>
              <w:t xml:space="preserve">Vlastné zdroje, úvery, </w:t>
            </w:r>
            <w:r w:rsidRPr="00F521E3">
              <w:rPr>
                <w:color w:val="auto"/>
                <w:sz w:val="20"/>
                <w:szCs w:val="20"/>
              </w:rPr>
              <w:t xml:space="preserve">Environmentálny </w:t>
            </w:r>
            <w:r>
              <w:rPr>
                <w:color w:val="auto"/>
                <w:sz w:val="20"/>
                <w:szCs w:val="20"/>
              </w:rPr>
              <w:t>fond</w:t>
            </w:r>
          </w:p>
        </w:tc>
      </w:tr>
      <w:tr w:rsidR="001C3CD9" w:rsidRPr="00FD3879" w:rsidTr="00C663B9">
        <w:tc>
          <w:tcPr>
            <w:cnfStyle w:val="001000000000"/>
            <w:tcW w:w="1526" w:type="dxa"/>
            <w:vMerge/>
          </w:tcPr>
          <w:p w:rsidR="001C3CD9" w:rsidRPr="00472D6F" w:rsidRDefault="001C3CD9" w:rsidP="00C663B9">
            <w:pPr>
              <w:spacing w:line="276" w:lineRule="auto"/>
              <w:rPr>
                <w:b w:val="0"/>
                <w:bCs w:val="0"/>
                <w:color w:val="auto"/>
                <w:sz w:val="20"/>
                <w:szCs w:val="20"/>
              </w:rPr>
            </w:pPr>
          </w:p>
        </w:tc>
        <w:tc>
          <w:tcPr>
            <w:tcW w:w="3402" w:type="dxa"/>
            <w:gridSpan w:val="2"/>
          </w:tcPr>
          <w:p w:rsidR="001C3CD9" w:rsidRPr="00472D6F" w:rsidRDefault="001C3CD9" w:rsidP="00C663B9">
            <w:pPr>
              <w:spacing w:line="276" w:lineRule="auto"/>
              <w:cnfStyle w:val="000000000000"/>
              <w:rPr>
                <w:color w:val="auto"/>
                <w:sz w:val="20"/>
                <w:szCs w:val="20"/>
              </w:rPr>
            </w:pPr>
            <w:r>
              <w:rPr>
                <w:color w:val="auto"/>
                <w:sz w:val="20"/>
                <w:szCs w:val="20"/>
              </w:rPr>
              <w:t xml:space="preserve">4.2.1.b </w:t>
            </w:r>
            <w:r w:rsidRPr="00F521E3">
              <w:rPr>
                <w:color w:val="auto"/>
                <w:sz w:val="20"/>
                <w:szCs w:val="20"/>
              </w:rPr>
              <w:t>Rekonštrukcia verejného osvetlenia, miestneho rozhlasu a</w:t>
            </w:r>
            <w:r>
              <w:rPr>
                <w:color w:val="auto"/>
                <w:sz w:val="20"/>
                <w:szCs w:val="20"/>
              </w:rPr>
              <w:t> </w:t>
            </w:r>
            <w:r w:rsidRPr="00F521E3">
              <w:rPr>
                <w:color w:val="auto"/>
                <w:sz w:val="20"/>
                <w:szCs w:val="20"/>
              </w:rPr>
              <w:t>SLP rozvodov Dlhá nad Oravou v</w:t>
            </w:r>
            <w:r>
              <w:rPr>
                <w:color w:val="auto"/>
                <w:sz w:val="20"/>
                <w:szCs w:val="20"/>
              </w:rPr>
              <w:t> </w:t>
            </w:r>
            <w:r w:rsidRPr="00F521E3">
              <w:rPr>
                <w:color w:val="auto"/>
                <w:sz w:val="20"/>
                <w:szCs w:val="20"/>
              </w:rPr>
              <w:t>lokalite Pod Jazom</w:t>
            </w:r>
          </w:p>
        </w:tc>
        <w:tc>
          <w:tcPr>
            <w:tcW w:w="1417" w:type="dxa"/>
            <w:gridSpan w:val="2"/>
          </w:tcPr>
          <w:p w:rsidR="001C3CD9" w:rsidRPr="00472D6F" w:rsidRDefault="001C3CD9" w:rsidP="00C663B9">
            <w:pPr>
              <w:spacing w:line="276" w:lineRule="auto"/>
              <w:cnfStyle w:val="000000000000"/>
              <w:rPr>
                <w:color w:val="auto"/>
                <w:sz w:val="20"/>
                <w:szCs w:val="20"/>
              </w:rPr>
            </w:pPr>
            <w:r>
              <w:rPr>
                <w:color w:val="auto"/>
                <w:sz w:val="20"/>
                <w:szCs w:val="20"/>
              </w:rPr>
              <w:t>8/2015-12/2015</w:t>
            </w:r>
          </w:p>
        </w:tc>
        <w:tc>
          <w:tcPr>
            <w:tcW w:w="1019" w:type="dxa"/>
          </w:tcPr>
          <w:p w:rsidR="001C3CD9" w:rsidRPr="00472D6F" w:rsidRDefault="001C3CD9" w:rsidP="00C663B9">
            <w:pPr>
              <w:spacing w:line="276" w:lineRule="auto"/>
              <w:cnfStyle w:val="000000000000"/>
              <w:rPr>
                <w:color w:val="auto"/>
                <w:sz w:val="20"/>
                <w:szCs w:val="20"/>
              </w:rPr>
            </w:pPr>
            <w:r>
              <w:rPr>
                <w:color w:val="auto"/>
                <w:sz w:val="20"/>
                <w:szCs w:val="20"/>
              </w:rPr>
              <w:t>25 000</w:t>
            </w:r>
          </w:p>
        </w:tc>
        <w:tc>
          <w:tcPr>
            <w:tcW w:w="1874" w:type="dxa"/>
          </w:tcPr>
          <w:p w:rsidR="001C3CD9" w:rsidRPr="00472D6F" w:rsidRDefault="001C3CD9" w:rsidP="00C663B9">
            <w:pPr>
              <w:spacing w:line="276" w:lineRule="auto"/>
              <w:cnfStyle w:val="000000000000"/>
              <w:rPr>
                <w:color w:val="auto"/>
                <w:sz w:val="20"/>
                <w:szCs w:val="20"/>
              </w:rPr>
            </w:pPr>
            <w:r>
              <w:rPr>
                <w:color w:val="auto"/>
                <w:sz w:val="20"/>
                <w:szCs w:val="20"/>
              </w:rPr>
              <w:t>Rozpočet obce</w:t>
            </w:r>
          </w:p>
        </w:tc>
      </w:tr>
      <w:tr w:rsidR="001C3CD9" w:rsidRPr="00FD3879" w:rsidTr="00C663B9">
        <w:trPr>
          <w:cnfStyle w:val="000000100000"/>
        </w:trPr>
        <w:tc>
          <w:tcPr>
            <w:cnfStyle w:val="001000000000"/>
            <w:tcW w:w="1526" w:type="dxa"/>
            <w:vMerge/>
          </w:tcPr>
          <w:p w:rsidR="001C3CD9" w:rsidRPr="00C663B9" w:rsidRDefault="001C3CD9" w:rsidP="00C663B9">
            <w:pPr>
              <w:spacing w:line="276" w:lineRule="auto"/>
              <w:rPr>
                <w:b w:val="0"/>
                <w:bCs w:val="0"/>
                <w:color w:val="auto"/>
                <w:sz w:val="20"/>
                <w:szCs w:val="20"/>
              </w:rPr>
            </w:pPr>
          </w:p>
        </w:tc>
        <w:tc>
          <w:tcPr>
            <w:tcW w:w="3402" w:type="dxa"/>
            <w:gridSpan w:val="2"/>
          </w:tcPr>
          <w:p w:rsidR="001C3CD9" w:rsidRPr="00C663B9" w:rsidRDefault="001C3CD9" w:rsidP="00C663B9">
            <w:pPr>
              <w:spacing w:line="276" w:lineRule="auto"/>
              <w:cnfStyle w:val="000000100000"/>
              <w:rPr>
                <w:color w:val="auto"/>
                <w:sz w:val="20"/>
                <w:szCs w:val="20"/>
              </w:rPr>
            </w:pPr>
            <w:r>
              <w:rPr>
                <w:color w:val="auto"/>
                <w:sz w:val="20"/>
                <w:szCs w:val="20"/>
              </w:rPr>
              <w:t xml:space="preserve">4.2.1.c </w:t>
            </w:r>
            <w:r w:rsidRPr="00C663B9">
              <w:rPr>
                <w:color w:val="auto"/>
                <w:sz w:val="20"/>
                <w:szCs w:val="20"/>
              </w:rPr>
              <w:t>Zateplenie a</w:t>
            </w:r>
            <w:r>
              <w:rPr>
                <w:color w:val="auto"/>
                <w:sz w:val="20"/>
                <w:szCs w:val="20"/>
              </w:rPr>
              <w:t> </w:t>
            </w:r>
            <w:r w:rsidRPr="00C663B9">
              <w:rPr>
                <w:color w:val="auto"/>
                <w:sz w:val="20"/>
                <w:szCs w:val="20"/>
              </w:rPr>
              <w:t>výmena okien na budove Obecného úradu v</w:t>
            </w:r>
            <w:r>
              <w:rPr>
                <w:color w:val="auto"/>
                <w:sz w:val="20"/>
                <w:szCs w:val="20"/>
              </w:rPr>
              <w:t> </w:t>
            </w:r>
            <w:r w:rsidRPr="00C663B9">
              <w:rPr>
                <w:color w:val="auto"/>
                <w:sz w:val="20"/>
                <w:szCs w:val="20"/>
              </w:rPr>
              <w:t>Dlhej nad Oravou</w:t>
            </w:r>
          </w:p>
        </w:tc>
        <w:tc>
          <w:tcPr>
            <w:tcW w:w="1417" w:type="dxa"/>
            <w:gridSpan w:val="2"/>
          </w:tcPr>
          <w:p w:rsidR="001C3CD9" w:rsidRPr="00C663B9" w:rsidRDefault="001C3CD9" w:rsidP="00C663B9">
            <w:pPr>
              <w:spacing w:line="276" w:lineRule="auto"/>
              <w:cnfStyle w:val="000000100000"/>
              <w:rPr>
                <w:color w:val="auto"/>
                <w:sz w:val="20"/>
                <w:szCs w:val="20"/>
              </w:rPr>
            </w:pPr>
            <w:r w:rsidRPr="00C663B9">
              <w:rPr>
                <w:color w:val="auto"/>
                <w:sz w:val="20"/>
                <w:szCs w:val="20"/>
              </w:rPr>
              <w:t>3/2014-12/2016</w:t>
            </w:r>
          </w:p>
        </w:tc>
        <w:tc>
          <w:tcPr>
            <w:tcW w:w="1019" w:type="dxa"/>
          </w:tcPr>
          <w:p w:rsidR="001C3CD9" w:rsidRPr="00C663B9" w:rsidRDefault="001C3CD9" w:rsidP="00C663B9">
            <w:pPr>
              <w:spacing w:line="276" w:lineRule="auto"/>
              <w:cnfStyle w:val="000000100000"/>
              <w:rPr>
                <w:color w:val="auto"/>
                <w:sz w:val="20"/>
                <w:szCs w:val="20"/>
              </w:rPr>
            </w:pPr>
            <w:r w:rsidRPr="00C663B9">
              <w:rPr>
                <w:color w:val="auto"/>
                <w:sz w:val="20"/>
                <w:szCs w:val="20"/>
              </w:rPr>
              <w:t>160 000</w:t>
            </w:r>
          </w:p>
        </w:tc>
        <w:tc>
          <w:tcPr>
            <w:tcW w:w="1874" w:type="dxa"/>
          </w:tcPr>
          <w:p w:rsidR="001C3CD9" w:rsidRPr="00C663B9" w:rsidRDefault="001C3CD9" w:rsidP="00147CD0">
            <w:pPr>
              <w:spacing w:line="276" w:lineRule="auto"/>
              <w:cnfStyle w:val="000000100000"/>
              <w:rPr>
                <w:color w:val="auto"/>
                <w:sz w:val="20"/>
                <w:szCs w:val="20"/>
              </w:rPr>
            </w:pPr>
            <w:r w:rsidRPr="00C663B9">
              <w:rPr>
                <w:color w:val="auto"/>
                <w:sz w:val="20"/>
                <w:szCs w:val="20"/>
              </w:rPr>
              <w:t>Vlastné zdroje, úvery, Environmentálny fond</w:t>
            </w:r>
          </w:p>
        </w:tc>
      </w:tr>
      <w:tr w:rsidR="001C3CD9" w:rsidRPr="00FD3879" w:rsidTr="00C663B9">
        <w:tc>
          <w:tcPr>
            <w:cnfStyle w:val="001000000000"/>
            <w:tcW w:w="1526" w:type="dxa"/>
            <w:vMerge/>
          </w:tcPr>
          <w:p w:rsidR="001C3CD9" w:rsidRPr="00C663B9" w:rsidRDefault="001C3CD9" w:rsidP="00C663B9">
            <w:pPr>
              <w:spacing w:line="276" w:lineRule="auto"/>
              <w:rPr>
                <w:b w:val="0"/>
                <w:bCs w:val="0"/>
                <w:color w:val="auto"/>
                <w:sz w:val="20"/>
                <w:szCs w:val="20"/>
              </w:rPr>
            </w:pPr>
          </w:p>
        </w:tc>
        <w:tc>
          <w:tcPr>
            <w:tcW w:w="3402" w:type="dxa"/>
            <w:gridSpan w:val="2"/>
          </w:tcPr>
          <w:p w:rsidR="001C3CD9" w:rsidRPr="00C663B9" w:rsidRDefault="001C3CD9" w:rsidP="009F68D2">
            <w:pPr>
              <w:spacing w:line="276" w:lineRule="auto"/>
              <w:cnfStyle w:val="000000000000"/>
              <w:rPr>
                <w:color w:val="auto"/>
                <w:sz w:val="20"/>
                <w:szCs w:val="20"/>
              </w:rPr>
            </w:pPr>
            <w:r>
              <w:rPr>
                <w:color w:val="auto"/>
                <w:sz w:val="20"/>
                <w:szCs w:val="20"/>
              </w:rPr>
              <w:t>4.2.1.d Obnova verejného osvetlenia</w:t>
            </w:r>
            <w:r w:rsidRPr="00C663B9">
              <w:rPr>
                <w:color w:val="auto"/>
                <w:sz w:val="20"/>
                <w:szCs w:val="20"/>
              </w:rPr>
              <w:t xml:space="preserve"> obce Dlhá nad Oravou</w:t>
            </w:r>
          </w:p>
        </w:tc>
        <w:tc>
          <w:tcPr>
            <w:tcW w:w="1417" w:type="dxa"/>
            <w:gridSpan w:val="2"/>
          </w:tcPr>
          <w:p w:rsidR="001C3CD9" w:rsidRPr="00C663B9" w:rsidRDefault="001C3CD9" w:rsidP="00C663B9">
            <w:pPr>
              <w:spacing w:line="276" w:lineRule="auto"/>
              <w:cnfStyle w:val="000000000000"/>
              <w:rPr>
                <w:color w:val="auto"/>
                <w:sz w:val="20"/>
                <w:szCs w:val="20"/>
              </w:rPr>
            </w:pPr>
            <w:r w:rsidRPr="00C663B9">
              <w:rPr>
                <w:color w:val="auto"/>
                <w:sz w:val="20"/>
                <w:szCs w:val="20"/>
              </w:rPr>
              <w:t>8/2015-12/2015</w:t>
            </w:r>
          </w:p>
        </w:tc>
        <w:tc>
          <w:tcPr>
            <w:tcW w:w="1019" w:type="dxa"/>
          </w:tcPr>
          <w:p w:rsidR="001C3CD9" w:rsidRPr="00C663B9" w:rsidRDefault="001C3CD9" w:rsidP="00C663B9">
            <w:pPr>
              <w:spacing w:line="276" w:lineRule="auto"/>
              <w:cnfStyle w:val="000000000000"/>
              <w:rPr>
                <w:color w:val="auto"/>
                <w:sz w:val="20"/>
                <w:szCs w:val="20"/>
              </w:rPr>
            </w:pPr>
            <w:r w:rsidRPr="00C663B9">
              <w:rPr>
                <w:color w:val="auto"/>
                <w:sz w:val="20"/>
                <w:szCs w:val="20"/>
              </w:rPr>
              <w:t>231 090</w:t>
            </w:r>
          </w:p>
        </w:tc>
        <w:tc>
          <w:tcPr>
            <w:tcW w:w="1874" w:type="dxa"/>
          </w:tcPr>
          <w:p w:rsidR="001C3CD9" w:rsidRPr="00C663B9" w:rsidRDefault="001C3CD9" w:rsidP="00C663B9">
            <w:pPr>
              <w:spacing w:line="276" w:lineRule="auto"/>
              <w:cnfStyle w:val="000000000000"/>
              <w:rPr>
                <w:color w:val="auto"/>
                <w:sz w:val="20"/>
                <w:szCs w:val="20"/>
              </w:rPr>
            </w:pPr>
            <w:r w:rsidRPr="00C663B9">
              <w:rPr>
                <w:color w:val="auto"/>
                <w:sz w:val="20"/>
                <w:szCs w:val="20"/>
              </w:rPr>
              <w:t>Štátny rozpočet, dotácie SR, vlastné zdroje, úvery</w:t>
            </w:r>
          </w:p>
        </w:tc>
      </w:tr>
      <w:tr w:rsidR="001C3CD9" w:rsidRPr="00FD3879" w:rsidTr="00C663B9">
        <w:trPr>
          <w:cnfStyle w:val="000000100000"/>
        </w:trPr>
        <w:tc>
          <w:tcPr>
            <w:cnfStyle w:val="001000000000"/>
            <w:tcW w:w="1526" w:type="dxa"/>
            <w:vMerge/>
          </w:tcPr>
          <w:p w:rsidR="001C3CD9" w:rsidRPr="00C663B9" w:rsidRDefault="001C3CD9" w:rsidP="00C663B9">
            <w:pPr>
              <w:spacing w:line="276" w:lineRule="auto"/>
              <w:rPr>
                <w:b w:val="0"/>
                <w:bCs w:val="0"/>
                <w:color w:val="auto"/>
                <w:sz w:val="20"/>
                <w:szCs w:val="20"/>
              </w:rPr>
            </w:pPr>
          </w:p>
        </w:tc>
        <w:tc>
          <w:tcPr>
            <w:tcW w:w="3402" w:type="dxa"/>
            <w:gridSpan w:val="2"/>
          </w:tcPr>
          <w:p w:rsidR="001C3CD9" w:rsidRPr="00C663B9" w:rsidRDefault="001C3CD9" w:rsidP="00C663B9">
            <w:pPr>
              <w:spacing w:line="276" w:lineRule="auto"/>
              <w:cnfStyle w:val="000000100000"/>
              <w:rPr>
                <w:color w:val="auto"/>
                <w:sz w:val="20"/>
                <w:szCs w:val="20"/>
              </w:rPr>
            </w:pPr>
            <w:r>
              <w:rPr>
                <w:color w:val="auto"/>
                <w:sz w:val="20"/>
                <w:szCs w:val="20"/>
              </w:rPr>
              <w:t xml:space="preserve">4.2.1.e </w:t>
            </w:r>
            <w:r w:rsidRPr="00C663B9">
              <w:rPr>
                <w:color w:val="auto"/>
                <w:sz w:val="20"/>
                <w:szCs w:val="20"/>
              </w:rPr>
              <w:t>Kamerový systém Dlhá nad Oravou</w:t>
            </w:r>
          </w:p>
        </w:tc>
        <w:tc>
          <w:tcPr>
            <w:tcW w:w="1417" w:type="dxa"/>
            <w:gridSpan w:val="2"/>
          </w:tcPr>
          <w:p w:rsidR="001C3CD9" w:rsidRPr="00C663B9" w:rsidRDefault="001C3CD9" w:rsidP="00C663B9">
            <w:pPr>
              <w:spacing w:line="276" w:lineRule="auto"/>
              <w:cnfStyle w:val="000000100000"/>
              <w:rPr>
                <w:color w:val="auto"/>
                <w:sz w:val="20"/>
                <w:szCs w:val="20"/>
              </w:rPr>
            </w:pPr>
            <w:r w:rsidRPr="00C663B9">
              <w:rPr>
                <w:color w:val="auto"/>
                <w:sz w:val="20"/>
                <w:szCs w:val="20"/>
              </w:rPr>
              <w:t>6/2015-9/2018</w:t>
            </w:r>
          </w:p>
        </w:tc>
        <w:tc>
          <w:tcPr>
            <w:tcW w:w="1019" w:type="dxa"/>
          </w:tcPr>
          <w:p w:rsidR="001C3CD9" w:rsidRPr="00C663B9" w:rsidRDefault="001C3CD9" w:rsidP="00C663B9">
            <w:pPr>
              <w:spacing w:line="276" w:lineRule="auto"/>
              <w:cnfStyle w:val="000000100000"/>
              <w:rPr>
                <w:color w:val="auto"/>
                <w:sz w:val="20"/>
                <w:szCs w:val="20"/>
              </w:rPr>
            </w:pPr>
            <w:r w:rsidRPr="00C663B9">
              <w:rPr>
                <w:color w:val="auto"/>
                <w:sz w:val="20"/>
                <w:szCs w:val="20"/>
              </w:rPr>
              <w:t>31 327</w:t>
            </w:r>
          </w:p>
        </w:tc>
        <w:tc>
          <w:tcPr>
            <w:tcW w:w="1874" w:type="dxa"/>
          </w:tcPr>
          <w:p w:rsidR="001C3CD9" w:rsidRPr="00C663B9" w:rsidRDefault="001C3CD9" w:rsidP="00C663B9">
            <w:pPr>
              <w:spacing w:line="276" w:lineRule="auto"/>
              <w:cnfStyle w:val="000000100000"/>
              <w:rPr>
                <w:color w:val="auto"/>
                <w:sz w:val="20"/>
                <w:szCs w:val="20"/>
              </w:rPr>
            </w:pPr>
            <w:r w:rsidRPr="00C663B9">
              <w:rPr>
                <w:color w:val="auto"/>
                <w:sz w:val="20"/>
                <w:szCs w:val="20"/>
              </w:rPr>
              <w:t>Štátny rozpočet, dotácie SR, vlastné zdroje, úvery</w:t>
            </w:r>
          </w:p>
        </w:tc>
      </w:tr>
      <w:tr w:rsidR="001C3CD9" w:rsidRPr="00FD3879" w:rsidTr="00C663B9">
        <w:tc>
          <w:tcPr>
            <w:cnfStyle w:val="001000000000"/>
            <w:tcW w:w="1526" w:type="dxa"/>
            <w:vMerge/>
          </w:tcPr>
          <w:p w:rsidR="001C3CD9" w:rsidRPr="00C663B9" w:rsidRDefault="001C3CD9" w:rsidP="00C663B9">
            <w:pPr>
              <w:spacing w:line="276" w:lineRule="auto"/>
              <w:rPr>
                <w:b w:val="0"/>
                <w:bCs w:val="0"/>
                <w:color w:val="auto"/>
                <w:sz w:val="20"/>
                <w:szCs w:val="20"/>
              </w:rPr>
            </w:pPr>
          </w:p>
        </w:tc>
        <w:tc>
          <w:tcPr>
            <w:tcW w:w="3402" w:type="dxa"/>
            <w:gridSpan w:val="2"/>
          </w:tcPr>
          <w:p w:rsidR="001C3CD9" w:rsidRPr="00C663B9" w:rsidRDefault="001C3CD9" w:rsidP="00C663B9">
            <w:pPr>
              <w:spacing w:line="276" w:lineRule="auto"/>
              <w:cnfStyle w:val="000000000000"/>
              <w:rPr>
                <w:color w:val="auto"/>
                <w:sz w:val="20"/>
                <w:szCs w:val="20"/>
              </w:rPr>
            </w:pPr>
            <w:r>
              <w:rPr>
                <w:color w:val="auto"/>
                <w:sz w:val="20"/>
                <w:szCs w:val="20"/>
              </w:rPr>
              <w:t xml:space="preserve">4.2.1.f </w:t>
            </w:r>
            <w:r w:rsidRPr="00C663B9">
              <w:rPr>
                <w:color w:val="auto"/>
                <w:sz w:val="20"/>
                <w:szCs w:val="20"/>
              </w:rPr>
              <w:t>Rekonštrukcia areálu miestneho cintorína a</w:t>
            </w:r>
            <w:r>
              <w:rPr>
                <w:color w:val="auto"/>
                <w:sz w:val="20"/>
                <w:szCs w:val="20"/>
              </w:rPr>
              <w:t> </w:t>
            </w:r>
            <w:r w:rsidRPr="00C663B9">
              <w:rPr>
                <w:color w:val="auto"/>
                <w:sz w:val="20"/>
                <w:szCs w:val="20"/>
              </w:rPr>
              <w:t>Domu smútku</w:t>
            </w:r>
          </w:p>
        </w:tc>
        <w:tc>
          <w:tcPr>
            <w:tcW w:w="1417" w:type="dxa"/>
            <w:gridSpan w:val="2"/>
          </w:tcPr>
          <w:p w:rsidR="001C3CD9" w:rsidRPr="00C663B9" w:rsidRDefault="001C3CD9" w:rsidP="00C663B9">
            <w:pPr>
              <w:spacing w:line="276" w:lineRule="auto"/>
              <w:cnfStyle w:val="000000000000"/>
              <w:rPr>
                <w:color w:val="auto"/>
                <w:sz w:val="20"/>
                <w:szCs w:val="20"/>
              </w:rPr>
            </w:pPr>
            <w:r w:rsidRPr="00C663B9">
              <w:rPr>
                <w:color w:val="auto"/>
                <w:sz w:val="20"/>
                <w:szCs w:val="20"/>
              </w:rPr>
              <w:t>3/2015-12/2018</w:t>
            </w:r>
          </w:p>
        </w:tc>
        <w:tc>
          <w:tcPr>
            <w:tcW w:w="1019" w:type="dxa"/>
          </w:tcPr>
          <w:p w:rsidR="001C3CD9" w:rsidRPr="00C663B9" w:rsidRDefault="001C3CD9" w:rsidP="00C663B9">
            <w:pPr>
              <w:spacing w:line="276" w:lineRule="auto"/>
              <w:cnfStyle w:val="000000000000"/>
              <w:rPr>
                <w:color w:val="auto"/>
                <w:sz w:val="20"/>
                <w:szCs w:val="20"/>
              </w:rPr>
            </w:pPr>
            <w:r w:rsidRPr="00C663B9">
              <w:rPr>
                <w:color w:val="auto"/>
                <w:sz w:val="20"/>
                <w:szCs w:val="20"/>
              </w:rPr>
              <w:t>50 000</w:t>
            </w:r>
          </w:p>
        </w:tc>
        <w:tc>
          <w:tcPr>
            <w:tcW w:w="1874" w:type="dxa"/>
          </w:tcPr>
          <w:p w:rsidR="001C3CD9" w:rsidRPr="00C663B9" w:rsidRDefault="001C3CD9" w:rsidP="00C663B9">
            <w:pPr>
              <w:spacing w:line="276" w:lineRule="auto"/>
              <w:cnfStyle w:val="000000000000"/>
              <w:rPr>
                <w:color w:val="auto"/>
                <w:sz w:val="20"/>
                <w:szCs w:val="20"/>
              </w:rPr>
            </w:pPr>
            <w:r w:rsidRPr="00C663B9">
              <w:rPr>
                <w:color w:val="auto"/>
                <w:sz w:val="20"/>
                <w:szCs w:val="20"/>
              </w:rPr>
              <w:t>Vlastné zdroje, úvery</w:t>
            </w:r>
          </w:p>
        </w:tc>
      </w:tr>
      <w:tr w:rsidR="001C3CD9" w:rsidRPr="00FD3879" w:rsidTr="00C663B9">
        <w:trPr>
          <w:cnfStyle w:val="000000100000"/>
        </w:trPr>
        <w:tc>
          <w:tcPr>
            <w:cnfStyle w:val="001000000000"/>
            <w:tcW w:w="1526" w:type="dxa"/>
            <w:vMerge/>
          </w:tcPr>
          <w:p w:rsidR="001C3CD9" w:rsidRPr="00C663B9" w:rsidRDefault="001C3CD9" w:rsidP="00C663B9">
            <w:pPr>
              <w:spacing w:line="276" w:lineRule="auto"/>
              <w:rPr>
                <w:b w:val="0"/>
                <w:bCs w:val="0"/>
                <w:color w:val="auto"/>
                <w:sz w:val="20"/>
                <w:szCs w:val="20"/>
              </w:rPr>
            </w:pPr>
          </w:p>
        </w:tc>
        <w:tc>
          <w:tcPr>
            <w:tcW w:w="3402" w:type="dxa"/>
            <w:gridSpan w:val="2"/>
          </w:tcPr>
          <w:p w:rsidR="001C3CD9" w:rsidRPr="00C663B9" w:rsidRDefault="001C3CD9" w:rsidP="00C663B9">
            <w:pPr>
              <w:spacing w:line="276" w:lineRule="auto"/>
              <w:cnfStyle w:val="000000100000"/>
              <w:rPr>
                <w:color w:val="auto"/>
                <w:sz w:val="20"/>
                <w:szCs w:val="20"/>
              </w:rPr>
            </w:pPr>
            <w:r>
              <w:rPr>
                <w:color w:val="auto"/>
                <w:sz w:val="20"/>
                <w:szCs w:val="20"/>
              </w:rPr>
              <w:t xml:space="preserve">4.2.1.g </w:t>
            </w:r>
            <w:r w:rsidRPr="00C663B9">
              <w:rPr>
                <w:color w:val="auto"/>
                <w:sz w:val="20"/>
                <w:szCs w:val="20"/>
              </w:rPr>
              <w:t>Rekonštrukcia strechy na budove Základnej školy (pavilón A)</w:t>
            </w:r>
          </w:p>
        </w:tc>
        <w:tc>
          <w:tcPr>
            <w:tcW w:w="1417" w:type="dxa"/>
            <w:gridSpan w:val="2"/>
          </w:tcPr>
          <w:p w:rsidR="001C3CD9" w:rsidRPr="00C663B9" w:rsidRDefault="001C3CD9" w:rsidP="00C663B9">
            <w:pPr>
              <w:spacing w:line="276" w:lineRule="auto"/>
              <w:cnfStyle w:val="000000100000"/>
              <w:rPr>
                <w:color w:val="auto"/>
                <w:sz w:val="20"/>
                <w:szCs w:val="20"/>
              </w:rPr>
            </w:pPr>
            <w:r w:rsidRPr="00C663B9">
              <w:rPr>
                <w:color w:val="auto"/>
                <w:sz w:val="20"/>
                <w:szCs w:val="20"/>
              </w:rPr>
              <w:t>3/2019-10/2019</w:t>
            </w:r>
          </w:p>
        </w:tc>
        <w:tc>
          <w:tcPr>
            <w:tcW w:w="1019" w:type="dxa"/>
          </w:tcPr>
          <w:p w:rsidR="001C3CD9" w:rsidRPr="00C663B9" w:rsidRDefault="001C3CD9" w:rsidP="00C663B9">
            <w:pPr>
              <w:spacing w:line="276" w:lineRule="auto"/>
              <w:cnfStyle w:val="000000100000"/>
              <w:rPr>
                <w:color w:val="auto"/>
                <w:sz w:val="20"/>
                <w:szCs w:val="20"/>
              </w:rPr>
            </w:pPr>
            <w:r w:rsidRPr="00C663B9">
              <w:rPr>
                <w:color w:val="auto"/>
                <w:sz w:val="20"/>
                <w:szCs w:val="20"/>
              </w:rPr>
              <w:t>20 000</w:t>
            </w:r>
          </w:p>
        </w:tc>
        <w:tc>
          <w:tcPr>
            <w:tcW w:w="1874" w:type="dxa"/>
          </w:tcPr>
          <w:p w:rsidR="001C3CD9" w:rsidRPr="00C663B9" w:rsidRDefault="001C3CD9" w:rsidP="00147CD0">
            <w:pPr>
              <w:spacing w:line="276" w:lineRule="auto"/>
              <w:cnfStyle w:val="000000100000"/>
              <w:rPr>
                <w:color w:val="auto"/>
                <w:sz w:val="20"/>
                <w:szCs w:val="20"/>
              </w:rPr>
            </w:pPr>
            <w:r w:rsidRPr="00C663B9">
              <w:rPr>
                <w:color w:val="auto"/>
                <w:sz w:val="20"/>
                <w:szCs w:val="20"/>
              </w:rPr>
              <w:t>Štátny rozpočet, dotácie SR, vlastné zdroje, úvery dotácie Ministerstva školstva</w:t>
            </w:r>
          </w:p>
        </w:tc>
      </w:tr>
      <w:tr w:rsidR="001C3CD9" w:rsidRPr="00FD3879" w:rsidTr="00C663B9">
        <w:tc>
          <w:tcPr>
            <w:cnfStyle w:val="001000000000"/>
            <w:tcW w:w="1526" w:type="dxa"/>
            <w:vMerge/>
          </w:tcPr>
          <w:p w:rsidR="001C3CD9" w:rsidRPr="00C663B9" w:rsidRDefault="001C3CD9" w:rsidP="00C663B9">
            <w:pPr>
              <w:spacing w:line="276" w:lineRule="auto"/>
              <w:rPr>
                <w:b w:val="0"/>
                <w:bCs w:val="0"/>
                <w:color w:val="auto"/>
                <w:sz w:val="20"/>
                <w:szCs w:val="20"/>
              </w:rPr>
            </w:pPr>
          </w:p>
        </w:tc>
        <w:tc>
          <w:tcPr>
            <w:tcW w:w="3402" w:type="dxa"/>
            <w:gridSpan w:val="2"/>
          </w:tcPr>
          <w:p w:rsidR="001C3CD9" w:rsidRPr="00C663B9" w:rsidRDefault="001C3CD9" w:rsidP="00C663B9">
            <w:pPr>
              <w:spacing w:line="276" w:lineRule="auto"/>
              <w:cnfStyle w:val="000000000000"/>
              <w:rPr>
                <w:color w:val="auto"/>
                <w:sz w:val="20"/>
                <w:szCs w:val="20"/>
              </w:rPr>
            </w:pPr>
            <w:r>
              <w:rPr>
                <w:color w:val="auto"/>
                <w:sz w:val="20"/>
                <w:szCs w:val="20"/>
              </w:rPr>
              <w:t xml:space="preserve">4.2.1.h </w:t>
            </w:r>
            <w:r w:rsidRPr="00C663B9">
              <w:rPr>
                <w:color w:val="auto"/>
                <w:sz w:val="20"/>
                <w:szCs w:val="20"/>
              </w:rPr>
              <w:t>Rekonštrukcia obecného rozhlasu</w:t>
            </w:r>
          </w:p>
        </w:tc>
        <w:tc>
          <w:tcPr>
            <w:tcW w:w="1417" w:type="dxa"/>
            <w:gridSpan w:val="2"/>
          </w:tcPr>
          <w:p w:rsidR="001C3CD9" w:rsidRPr="00C663B9" w:rsidRDefault="001C3CD9" w:rsidP="00C663B9">
            <w:pPr>
              <w:spacing w:line="276" w:lineRule="auto"/>
              <w:cnfStyle w:val="000000000000"/>
              <w:rPr>
                <w:color w:val="auto"/>
                <w:sz w:val="20"/>
                <w:szCs w:val="20"/>
              </w:rPr>
            </w:pPr>
            <w:r w:rsidRPr="00C663B9">
              <w:rPr>
                <w:color w:val="auto"/>
                <w:sz w:val="20"/>
                <w:szCs w:val="20"/>
              </w:rPr>
              <w:t>5/2017-8/2017</w:t>
            </w:r>
          </w:p>
        </w:tc>
        <w:tc>
          <w:tcPr>
            <w:tcW w:w="1019" w:type="dxa"/>
          </w:tcPr>
          <w:p w:rsidR="001C3CD9" w:rsidRPr="00C663B9" w:rsidRDefault="001C3CD9" w:rsidP="00C663B9">
            <w:pPr>
              <w:spacing w:line="276" w:lineRule="auto"/>
              <w:cnfStyle w:val="000000000000"/>
              <w:rPr>
                <w:color w:val="auto"/>
                <w:sz w:val="20"/>
                <w:szCs w:val="20"/>
              </w:rPr>
            </w:pPr>
            <w:r w:rsidRPr="00C663B9">
              <w:rPr>
                <w:color w:val="auto"/>
                <w:sz w:val="20"/>
                <w:szCs w:val="20"/>
              </w:rPr>
              <w:t>25 000</w:t>
            </w:r>
          </w:p>
        </w:tc>
        <w:tc>
          <w:tcPr>
            <w:tcW w:w="1874" w:type="dxa"/>
          </w:tcPr>
          <w:p w:rsidR="001C3CD9" w:rsidRPr="00C663B9" w:rsidRDefault="001C3CD9" w:rsidP="00C663B9">
            <w:pPr>
              <w:spacing w:line="276" w:lineRule="auto"/>
              <w:cnfStyle w:val="000000000000"/>
              <w:rPr>
                <w:color w:val="auto"/>
                <w:sz w:val="20"/>
                <w:szCs w:val="20"/>
              </w:rPr>
            </w:pPr>
            <w:r w:rsidRPr="00C663B9">
              <w:rPr>
                <w:color w:val="auto"/>
                <w:sz w:val="20"/>
                <w:szCs w:val="20"/>
              </w:rPr>
              <w:t>Štátny rozpočet, dotácie SR, vlastné zdroje, úvery</w:t>
            </w:r>
          </w:p>
        </w:tc>
      </w:tr>
      <w:tr w:rsidR="001C3CD9" w:rsidRPr="00FD3879" w:rsidTr="00C663B9">
        <w:trPr>
          <w:cnfStyle w:val="000000100000"/>
        </w:trPr>
        <w:tc>
          <w:tcPr>
            <w:cnfStyle w:val="001000000000"/>
            <w:tcW w:w="1526" w:type="dxa"/>
            <w:vMerge/>
          </w:tcPr>
          <w:p w:rsidR="001C3CD9" w:rsidRPr="00C663B9" w:rsidRDefault="001C3CD9" w:rsidP="00C663B9">
            <w:pPr>
              <w:spacing w:line="276" w:lineRule="auto"/>
              <w:rPr>
                <w:b w:val="0"/>
                <w:bCs w:val="0"/>
                <w:color w:val="auto"/>
                <w:sz w:val="20"/>
                <w:szCs w:val="20"/>
              </w:rPr>
            </w:pPr>
          </w:p>
        </w:tc>
        <w:tc>
          <w:tcPr>
            <w:tcW w:w="3402" w:type="dxa"/>
            <w:gridSpan w:val="2"/>
          </w:tcPr>
          <w:p w:rsidR="001C3CD9" w:rsidRPr="00C663B9" w:rsidRDefault="001C3CD9" w:rsidP="00C663B9">
            <w:pPr>
              <w:spacing w:line="276" w:lineRule="auto"/>
              <w:cnfStyle w:val="000000100000"/>
              <w:rPr>
                <w:color w:val="auto"/>
                <w:sz w:val="20"/>
                <w:szCs w:val="20"/>
              </w:rPr>
            </w:pPr>
            <w:r>
              <w:rPr>
                <w:color w:val="auto"/>
                <w:sz w:val="20"/>
                <w:szCs w:val="20"/>
              </w:rPr>
              <w:t xml:space="preserve">4.2.1.i </w:t>
            </w:r>
            <w:r w:rsidRPr="00C663B9">
              <w:rPr>
                <w:color w:val="auto"/>
                <w:sz w:val="20"/>
                <w:szCs w:val="20"/>
              </w:rPr>
              <w:t>Rekonštrukcia a</w:t>
            </w:r>
            <w:r>
              <w:rPr>
                <w:color w:val="auto"/>
                <w:sz w:val="20"/>
                <w:szCs w:val="20"/>
              </w:rPr>
              <w:t> </w:t>
            </w:r>
            <w:r w:rsidRPr="00C663B9">
              <w:rPr>
                <w:color w:val="auto"/>
                <w:sz w:val="20"/>
                <w:szCs w:val="20"/>
              </w:rPr>
              <w:t>tepelnotechnické úpravy obvodových konštrukcií prevádzkovej budovy obe Dlhá nad Oravou</w:t>
            </w:r>
          </w:p>
        </w:tc>
        <w:tc>
          <w:tcPr>
            <w:tcW w:w="1417" w:type="dxa"/>
            <w:gridSpan w:val="2"/>
          </w:tcPr>
          <w:p w:rsidR="001C3CD9" w:rsidRPr="00C663B9" w:rsidRDefault="001C3CD9" w:rsidP="00C663B9">
            <w:pPr>
              <w:spacing w:line="276" w:lineRule="auto"/>
              <w:cnfStyle w:val="000000100000"/>
              <w:rPr>
                <w:color w:val="auto"/>
                <w:sz w:val="20"/>
                <w:szCs w:val="20"/>
              </w:rPr>
            </w:pPr>
            <w:r w:rsidRPr="00C663B9">
              <w:rPr>
                <w:color w:val="auto"/>
                <w:sz w:val="20"/>
                <w:szCs w:val="20"/>
              </w:rPr>
              <w:t>3/2018-12/2019</w:t>
            </w:r>
          </w:p>
        </w:tc>
        <w:tc>
          <w:tcPr>
            <w:tcW w:w="1019" w:type="dxa"/>
          </w:tcPr>
          <w:p w:rsidR="001C3CD9" w:rsidRPr="00C663B9" w:rsidRDefault="001C3CD9" w:rsidP="00C663B9">
            <w:pPr>
              <w:spacing w:line="276" w:lineRule="auto"/>
              <w:cnfStyle w:val="000000100000"/>
              <w:rPr>
                <w:color w:val="auto"/>
                <w:sz w:val="20"/>
                <w:szCs w:val="20"/>
              </w:rPr>
            </w:pPr>
            <w:r w:rsidRPr="00C663B9">
              <w:rPr>
                <w:color w:val="auto"/>
                <w:sz w:val="20"/>
                <w:szCs w:val="20"/>
              </w:rPr>
              <w:t>360 000</w:t>
            </w:r>
          </w:p>
        </w:tc>
        <w:tc>
          <w:tcPr>
            <w:tcW w:w="1874" w:type="dxa"/>
          </w:tcPr>
          <w:p w:rsidR="001C3CD9" w:rsidRPr="00C663B9" w:rsidRDefault="001C3CD9" w:rsidP="009158E9">
            <w:pPr>
              <w:spacing w:line="276" w:lineRule="auto"/>
              <w:cnfStyle w:val="000000100000"/>
              <w:rPr>
                <w:color w:val="auto"/>
                <w:sz w:val="20"/>
                <w:szCs w:val="20"/>
              </w:rPr>
            </w:pPr>
            <w:r w:rsidRPr="00C663B9">
              <w:rPr>
                <w:color w:val="auto"/>
                <w:sz w:val="20"/>
                <w:szCs w:val="20"/>
              </w:rPr>
              <w:t>IROP, štátny rozpočet, dotácie SR, vlastné zdroje, úvery</w:t>
            </w:r>
          </w:p>
        </w:tc>
      </w:tr>
      <w:tr w:rsidR="001C3CD9" w:rsidRPr="00FD3879" w:rsidTr="00C663B9">
        <w:tc>
          <w:tcPr>
            <w:cnfStyle w:val="001000000000"/>
            <w:tcW w:w="1526" w:type="dxa"/>
            <w:vMerge/>
          </w:tcPr>
          <w:p w:rsidR="001C3CD9" w:rsidRPr="00C663B9" w:rsidRDefault="001C3CD9" w:rsidP="00C663B9">
            <w:pPr>
              <w:spacing w:line="276" w:lineRule="auto"/>
              <w:rPr>
                <w:b w:val="0"/>
                <w:bCs w:val="0"/>
                <w:color w:val="auto"/>
                <w:sz w:val="20"/>
                <w:szCs w:val="20"/>
              </w:rPr>
            </w:pPr>
          </w:p>
        </w:tc>
        <w:tc>
          <w:tcPr>
            <w:tcW w:w="3402" w:type="dxa"/>
            <w:gridSpan w:val="2"/>
          </w:tcPr>
          <w:p w:rsidR="001C3CD9" w:rsidRPr="00C663B9" w:rsidRDefault="001C3CD9" w:rsidP="00C663B9">
            <w:pPr>
              <w:spacing w:line="276" w:lineRule="auto"/>
              <w:cnfStyle w:val="000000000000"/>
              <w:rPr>
                <w:color w:val="auto"/>
                <w:sz w:val="20"/>
                <w:szCs w:val="20"/>
              </w:rPr>
            </w:pPr>
            <w:r>
              <w:rPr>
                <w:color w:val="auto"/>
                <w:sz w:val="20"/>
                <w:szCs w:val="20"/>
              </w:rPr>
              <w:t xml:space="preserve">4.2.1.j </w:t>
            </w:r>
            <w:r w:rsidRPr="00C663B9">
              <w:rPr>
                <w:color w:val="auto"/>
                <w:sz w:val="20"/>
                <w:szCs w:val="20"/>
              </w:rPr>
              <w:t>Oprava oplotenia prevádzkovej budovy obce</w:t>
            </w:r>
          </w:p>
        </w:tc>
        <w:tc>
          <w:tcPr>
            <w:tcW w:w="1417" w:type="dxa"/>
            <w:gridSpan w:val="2"/>
          </w:tcPr>
          <w:p w:rsidR="001C3CD9" w:rsidRPr="00C663B9" w:rsidRDefault="001C3CD9" w:rsidP="00C663B9">
            <w:pPr>
              <w:spacing w:line="276" w:lineRule="auto"/>
              <w:cnfStyle w:val="000000000000"/>
              <w:rPr>
                <w:color w:val="auto"/>
                <w:sz w:val="20"/>
                <w:szCs w:val="20"/>
              </w:rPr>
            </w:pPr>
            <w:r w:rsidRPr="00C663B9">
              <w:rPr>
                <w:color w:val="auto"/>
                <w:sz w:val="20"/>
                <w:szCs w:val="20"/>
              </w:rPr>
              <w:t>4/2019-6/2019</w:t>
            </w:r>
          </w:p>
        </w:tc>
        <w:tc>
          <w:tcPr>
            <w:tcW w:w="1019" w:type="dxa"/>
          </w:tcPr>
          <w:p w:rsidR="001C3CD9" w:rsidRPr="00C663B9" w:rsidRDefault="001C3CD9" w:rsidP="00C663B9">
            <w:pPr>
              <w:spacing w:line="276" w:lineRule="auto"/>
              <w:cnfStyle w:val="000000000000"/>
              <w:rPr>
                <w:color w:val="auto"/>
                <w:sz w:val="20"/>
                <w:szCs w:val="20"/>
              </w:rPr>
            </w:pPr>
            <w:r w:rsidRPr="00C663B9">
              <w:rPr>
                <w:color w:val="auto"/>
                <w:sz w:val="20"/>
                <w:szCs w:val="20"/>
              </w:rPr>
              <w:t>3 000</w:t>
            </w:r>
          </w:p>
        </w:tc>
        <w:tc>
          <w:tcPr>
            <w:tcW w:w="1874" w:type="dxa"/>
          </w:tcPr>
          <w:p w:rsidR="001C3CD9" w:rsidRPr="00C663B9" w:rsidRDefault="001C3CD9" w:rsidP="00C663B9">
            <w:pPr>
              <w:spacing w:line="276" w:lineRule="auto"/>
              <w:cnfStyle w:val="000000000000"/>
              <w:rPr>
                <w:color w:val="auto"/>
                <w:sz w:val="20"/>
                <w:szCs w:val="20"/>
              </w:rPr>
            </w:pPr>
            <w:r w:rsidRPr="00C663B9">
              <w:rPr>
                <w:color w:val="auto"/>
                <w:sz w:val="20"/>
                <w:szCs w:val="20"/>
              </w:rPr>
              <w:t>Štátny rozpočet, dotácie SR, vlastné zdroje, úvery</w:t>
            </w:r>
          </w:p>
        </w:tc>
      </w:tr>
      <w:tr w:rsidR="001C3CD9" w:rsidRPr="00FD3879" w:rsidTr="00C663B9">
        <w:trPr>
          <w:cnfStyle w:val="000000100000"/>
        </w:trPr>
        <w:tc>
          <w:tcPr>
            <w:cnfStyle w:val="001000000000"/>
            <w:tcW w:w="1526" w:type="dxa"/>
            <w:vMerge/>
          </w:tcPr>
          <w:p w:rsidR="001C3CD9" w:rsidRPr="00C663B9" w:rsidRDefault="001C3CD9" w:rsidP="00C663B9">
            <w:pPr>
              <w:spacing w:line="276" w:lineRule="auto"/>
              <w:rPr>
                <w:b w:val="0"/>
                <w:bCs w:val="0"/>
                <w:color w:val="auto"/>
                <w:sz w:val="20"/>
                <w:szCs w:val="20"/>
              </w:rPr>
            </w:pPr>
          </w:p>
        </w:tc>
        <w:tc>
          <w:tcPr>
            <w:tcW w:w="3402" w:type="dxa"/>
            <w:gridSpan w:val="2"/>
          </w:tcPr>
          <w:p w:rsidR="001C3CD9" w:rsidRPr="00C663B9" w:rsidRDefault="001C3CD9" w:rsidP="00C663B9">
            <w:pPr>
              <w:spacing w:line="276" w:lineRule="auto"/>
              <w:cnfStyle w:val="000000100000"/>
              <w:rPr>
                <w:color w:val="auto"/>
                <w:sz w:val="20"/>
                <w:szCs w:val="20"/>
              </w:rPr>
            </w:pPr>
            <w:r>
              <w:rPr>
                <w:color w:val="auto"/>
                <w:sz w:val="20"/>
                <w:szCs w:val="20"/>
              </w:rPr>
              <w:t xml:space="preserve">4.2.1.k </w:t>
            </w:r>
            <w:r w:rsidRPr="00C663B9">
              <w:rPr>
                <w:color w:val="auto"/>
                <w:sz w:val="20"/>
                <w:szCs w:val="20"/>
              </w:rPr>
              <w:t>Oprava oplotenia areálu miestneho cintorína</w:t>
            </w:r>
          </w:p>
        </w:tc>
        <w:tc>
          <w:tcPr>
            <w:tcW w:w="1417" w:type="dxa"/>
            <w:gridSpan w:val="2"/>
          </w:tcPr>
          <w:p w:rsidR="001C3CD9" w:rsidRPr="00C663B9" w:rsidRDefault="001C3CD9" w:rsidP="00C663B9">
            <w:pPr>
              <w:spacing w:line="276" w:lineRule="auto"/>
              <w:cnfStyle w:val="000000100000"/>
              <w:rPr>
                <w:color w:val="auto"/>
                <w:sz w:val="20"/>
                <w:szCs w:val="20"/>
              </w:rPr>
            </w:pPr>
            <w:r w:rsidRPr="00C663B9">
              <w:rPr>
                <w:color w:val="auto"/>
                <w:sz w:val="20"/>
                <w:szCs w:val="20"/>
              </w:rPr>
              <w:t>7/2021-9/2021</w:t>
            </w:r>
          </w:p>
        </w:tc>
        <w:tc>
          <w:tcPr>
            <w:tcW w:w="1019" w:type="dxa"/>
          </w:tcPr>
          <w:p w:rsidR="001C3CD9" w:rsidRPr="00C663B9" w:rsidRDefault="001C3CD9" w:rsidP="00C663B9">
            <w:pPr>
              <w:spacing w:line="276" w:lineRule="auto"/>
              <w:cnfStyle w:val="000000100000"/>
              <w:rPr>
                <w:color w:val="auto"/>
                <w:sz w:val="20"/>
                <w:szCs w:val="20"/>
              </w:rPr>
            </w:pPr>
            <w:r>
              <w:rPr>
                <w:color w:val="auto"/>
                <w:sz w:val="20"/>
                <w:szCs w:val="20"/>
              </w:rPr>
              <w:t>10</w:t>
            </w:r>
            <w:r w:rsidRPr="00C663B9">
              <w:rPr>
                <w:color w:val="auto"/>
                <w:sz w:val="20"/>
                <w:szCs w:val="20"/>
              </w:rPr>
              <w:t xml:space="preserve"> 000</w:t>
            </w:r>
          </w:p>
        </w:tc>
        <w:tc>
          <w:tcPr>
            <w:tcW w:w="1874" w:type="dxa"/>
          </w:tcPr>
          <w:p w:rsidR="001C3CD9" w:rsidRPr="00C663B9" w:rsidRDefault="001C3CD9" w:rsidP="00C663B9">
            <w:pPr>
              <w:spacing w:line="276" w:lineRule="auto"/>
              <w:cnfStyle w:val="000000100000"/>
              <w:rPr>
                <w:color w:val="auto"/>
                <w:sz w:val="20"/>
                <w:szCs w:val="20"/>
              </w:rPr>
            </w:pPr>
            <w:r w:rsidRPr="00C663B9">
              <w:rPr>
                <w:color w:val="auto"/>
                <w:sz w:val="20"/>
                <w:szCs w:val="20"/>
              </w:rPr>
              <w:t>Štátny rozpočet, dotácie SR, vlastné zdroje, úvery</w:t>
            </w:r>
          </w:p>
        </w:tc>
      </w:tr>
      <w:tr w:rsidR="001C3CD9" w:rsidRPr="00FD3879" w:rsidTr="00C663B9">
        <w:tc>
          <w:tcPr>
            <w:cnfStyle w:val="001000000000"/>
            <w:tcW w:w="1526" w:type="dxa"/>
            <w:vMerge/>
          </w:tcPr>
          <w:p w:rsidR="001C3CD9" w:rsidRPr="00C663B9" w:rsidRDefault="001C3CD9" w:rsidP="00C663B9">
            <w:pPr>
              <w:spacing w:line="276" w:lineRule="auto"/>
              <w:rPr>
                <w:b w:val="0"/>
                <w:bCs w:val="0"/>
                <w:sz w:val="20"/>
                <w:szCs w:val="20"/>
              </w:rPr>
            </w:pPr>
          </w:p>
        </w:tc>
        <w:tc>
          <w:tcPr>
            <w:tcW w:w="3402" w:type="dxa"/>
            <w:gridSpan w:val="2"/>
          </w:tcPr>
          <w:p w:rsidR="001C3CD9" w:rsidRPr="001C3CD9" w:rsidRDefault="001C3CD9" w:rsidP="00C663B9">
            <w:pPr>
              <w:spacing w:line="276" w:lineRule="auto"/>
              <w:cnfStyle w:val="000000000000"/>
              <w:rPr>
                <w:color w:val="auto"/>
                <w:sz w:val="20"/>
                <w:szCs w:val="20"/>
              </w:rPr>
            </w:pPr>
            <w:r w:rsidRPr="001C3CD9">
              <w:rPr>
                <w:color w:val="auto"/>
                <w:sz w:val="20"/>
                <w:szCs w:val="20"/>
              </w:rPr>
              <w:t>4.2.1.l Inštalácia optických rozvodov po obci</w:t>
            </w:r>
          </w:p>
        </w:tc>
        <w:tc>
          <w:tcPr>
            <w:tcW w:w="1417" w:type="dxa"/>
            <w:gridSpan w:val="2"/>
          </w:tcPr>
          <w:p w:rsidR="001C3CD9" w:rsidRPr="001C3CD9" w:rsidRDefault="001C3CD9" w:rsidP="00C663B9">
            <w:pPr>
              <w:spacing w:line="276" w:lineRule="auto"/>
              <w:cnfStyle w:val="000000000000"/>
              <w:rPr>
                <w:color w:val="auto"/>
                <w:sz w:val="20"/>
                <w:szCs w:val="20"/>
              </w:rPr>
            </w:pPr>
            <w:r w:rsidRPr="001C3CD9">
              <w:rPr>
                <w:color w:val="auto"/>
                <w:sz w:val="20"/>
                <w:szCs w:val="20"/>
              </w:rPr>
              <w:t>1/2016-12/2023</w:t>
            </w:r>
          </w:p>
        </w:tc>
        <w:tc>
          <w:tcPr>
            <w:tcW w:w="1019" w:type="dxa"/>
          </w:tcPr>
          <w:p w:rsidR="001C3CD9" w:rsidRPr="001C3CD9" w:rsidRDefault="001C3CD9" w:rsidP="00C663B9">
            <w:pPr>
              <w:spacing w:line="276" w:lineRule="auto"/>
              <w:cnfStyle w:val="000000000000"/>
              <w:rPr>
                <w:color w:val="auto"/>
                <w:sz w:val="20"/>
                <w:szCs w:val="20"/>
              </w:rPr>
            </w:pPr>
            <w:r w:rsidRPr="001C3CD9">
              <w:rPr>
                <w:color w:val="auto"/>
                <w:sz w:val="20"/>
                <w:szCs w:val="20"/>
              </w:rPr>
              <w:t>100 000</w:t>
            </w:r>
          </w:p>
        </w:tc>
        <w:tc>
          <w:tcPr>
            <w:tcW w:w="1874" w:type="dxa"/>
          </w:tcPr>
          <w:p w:rsidR="001C3CD9" w:rsidRPr="001C3CD9" w:rsidRDefault="001C3CD9" w:rsidP="00C663B9">
            <w:pPr>
              <w:spacing w:line="276" w:lineRule="auto"/>
              <w:cnfStyle w:val="000000000000"/>
              <w:rPr>
                <w:color w:val="auto"/>
                <w:sz w:val="20"/>
                <w:szCs w:val="20"/>
              </w:rPr>
            </w:pPr>
            <w:r w:rsidRPr="001C3CD9">
              <w:rPr>
                <w:color w:val="auto"/>
                <w:sz w:val="20"/>
                <w:szCs w:val="20"/>
              </w:rPr>
              <w:t>rozpočet obce, vlastné zdroje investora</w:t>
            </w:r>
          </w:p>
        </w:tc>
      </w:tr>
      <w:tr w:rsidR="009F68D2" w:rsidRPr="00FD3879" w:rsidTr="00C663B9">
        <w:trPr>
          <w:cnfStyle w:val="000000100000"/>
        </w:trPr>
        <w:tc>
          <w:tcPr>
            <w:cnfStyle w:val="001000000000"/>
            <w:tcW w:w="1526" w:type="dxa"/>
            <w:vMerge w:val="restart"/>
          </w:tcPr>
          <w:p w:rsidR="009F68D2" w:rsidRPr="00C663B9" w:rsidRDefault="009F68D2" w:rsidP="00C663B9">
            <w:pPr>
              <w:spacing w:line="276" w:lineRule="auto"/>
              <w:rPr>
                <w:b w:val="0"/>
                <w:bCs w:val="0"/>
                <w:color w:val="auto"/>
                <w:sz w:val="20"/>
                <w:szCs w:val="20"/>
              </w:rPr>
            </w:pPr>
            <w:r w:rsidRPr="00C663B9">
              <w:rPr>
                <w:b w:val="0"/>
                <w:bCs w:val="0"/>
                <w:color w:val="auto"/>
                <w:sz w:val="20"/>
                <w:szCs w:val="20"/>
              </w:rPr>
              <w:t>Krivá</w:t>
            </w:r>
          </w:p>
        </w:tc>
        <w:tc>
          <w:tcPr>
            <w:tcW w:w="3402" w:type="dxa"/>
            <w:gridSpan w:val="2"/>
          </w:tcPr>
          <w:p w:rsidR="009F68D2" w:rsidRPr="00C663B9" w:rsidRDefault="00C83101" w:rsidP="00C663B9">
            <w:pPr>
              <w:spacing w:line="276" w:lineRule="auto"/>
              <w:cnfStyle w:val="000000100000"/>
              <w:rPr>
                <w:color w:val="auto"/>
                <w:sz w:val="20"/>
                <w:szCs w:val="20"/>
              </w:rPr>
            </w:pPr>
            <w:r>
              <w:rPr>
                <w:color w:val="auto"/>
                <w:sz w:val="20"/>
                <w:szCs w:val="20"/>
              </w:rPr>
              <w:t>4.2.1.m</w:t>
            </w:r>
            <w:r w:rsidR="009F68D2">
              <w:rPr>
                <w:color w:val="auto"/>
                <w:sz w:val="20"/>
                <w:szCs w:val="20"/>
              </w:rPr>
              <w:t xml:space="preserve"> </w:t>
            </w:r>
            <w:r w:rsidR="009F68D2" w:rsidRPr="00C663B9">
              <w:rPr>
                <w:color w:val="auto"/>
                <w:sz w:val="20"/>
                <w:szCs w:val="20"/>
              </w:rPr>
              <w:t>Osvetlenie miestnej komunikácie</w:t>
            </w:r>
            <w:r w:rsidR="009F68D2">
              <w:rPr>
                <w:color w:val="auto"/>
                <w:sz w:val="20"/>
                <w:szCs w:val="20"/>
              </w:rPr>
              <w:t xml:space="preserve"> Skalicový vŕšok</w:t>
            </w:r>
          </w:p>
        </w:tc>
        <w:tc>
          <w:tcPr>
            <w:tcW w:w="1417" w:type="dxa"/>
            <w:gridSpan w:val="2"/>
          </w:tcPr>
          <w:p w:rsidR="009F68D2" w:rsidRPr="00C663B9" w:rsidRDefault="009F68D2" w:rsidP="00C663B9">
            <w:pPr>
              <w:spacing w:line="276" w:lineRule="auto"/>
              <w:cnfStyle w:val="000000100000"/>
              <w:rPr>
                <w:color w:val="auto"/>
                <w:sz w:val="20"/>
                <w:szCs w:val="20"/>
              </w:rPr>
            </w:pPr>
            <w:r w:rsidRPr="00C663B9">
              <w:rPr>
                <w:color w:val="auto"/>
                <w:sz w:val="20"/>
                <w:szCs w:val="20"/>
              </w:rPr>
              <w:t>5/2017-12/2017</w:t>
            </w:r>
          </w:p>
        </w:tc>
        <w:tc>
          <w:tcPr>
            <w:tcW w:w="1019" w:type="dxa"/>
          </w:tcPr>
          <w:p w:rsidR="009F68D2" w:rsidRPr="00C663B9" w:rsidRDefault="009F68D2" w:rsidP="00C663B9">
            <w:pPr>
              <w:spacing w:line="276" w:lineRule="auto"/>
              <w:cnfStyle w:val="000000100000"/>
              <w:rPr>
                <w:color w:val="auto"/>
                <w:sz w:val="20"/>
                <w:szCs w:val="20"/>
              </w:rPr>
            </w:pPr>
            <w:r w:rsidRPr="00C663B9">
              <w:rPr>
                <w:color w:val="auto"/>
                <w:sz w:val="20"/>
                <w:szCs w:val="20"/>
              </w:rPr>
              <w:t>50 000</w:t>
            </w:r>
          </w:p>
        </w:tc>
        <w:tc>
          <w:tcPr>
            <w:tcW w:w="1874" w:type="dxa"/>
          </w:tcPr>
          <w:p w:rsidR="009F68D2" w:rsidRPr="00C663B9" w:rsidRDefault="009F68D2" w:rsidP="00C663B9">
            <w:pPr>
              <w:spacing w:line="276" w:lineRule="auto"/>
              <w:cnfStyle w:val="000000100000"/>
              <w:rPr>
                <w:color w:val="auto"/>
                <w:sz w:val="20"/>
                <w:szCs w:val="20"/>
              </w:rPr>
            </w:pPr>
            <w:r w:rsidRPr="00C663B9">
              <w:rPr>
                <w:color w:val="auto"/>
                <w:sz w:val="20"/>
                <w:szCs w:val="20"/>
              </w:rPr>
              <w:t>PRV  SR, štátny rozpočet, dotácie SR, vlastné zdroje, úvery</w:t>
            </w:r>
          </w:p>
        </w:tc>
      </w:tr>
      <w:tr w:rsidR="009F68D2" w:rsidRPr="00FD3879" w:rsidTr="00C663B9">
        <w:tc>
          <w:tcPr>
            <w:cnfStyle w:val="001000000000"/>
            <w:tcW w:w="1526" w:type="dxa"/>
            <w:vMerge/>
          </w:tcPr>
          <w:p w:rsidR="009F68D2" w:rsidRPr="00C663B9" w:rsidRDefault="009F68D2" w:rsidP="00C663B9">
            <w:pPr>
              <w:spacing w:line="276" w:lineRule="auto"/>
              <w:rPr>
                <w:b w:val="0"/>
                <w:bCs w:val="0"/>
                <w:sz w:val="20"/>
                <w:szCs w:val="20"/>
              </w:rPr>
            </w:pPr>
          </w:p>
        </w:tc>
        <w:tc>
          <w:tcPr>
            <w:tcW w:w="3402" w:type="dxa"/>
            <w:gridSpan w:val="2"/>
          </w:tcPr>
          <w:p w:rsidR="009F68D2" w:rsidRPr="009C1128" w:rsidRDefault="009F68D2" w:rsidP="00C663B9">
            <w:pPr>
              <w:spacing w:line="276" w:lineRule="auto"/>
              <w:cnfStyle w:val="000000000000"/>
              <w:rPr>
                <w:color w:val="auto"/>
                <w:sz w:val="20"/>
                <w:szCs w:val="20"/>
              </w:rPr>
            </w:pPr>
            <w:r>
              <w:rPr>
                <w:color w:val="auto"/>
                <w:sz w:val="20"/>
                <w:szCs w:val="20"/>
              </w:rPr>
              <w:t>4.2.</w:t>
            </w:r>
            <w:r w:rsidR="00C83101">
              <w:rPr>
                <w:color w:val="auto"/>
                <w:sz w:val="20"/>
                <w:szCs w:val="20"/>
              </w:rPr>
              <w:t>1.n</w:t>
            </w:r>
            <w:r>
              <w:rPr>
                <w:color w:val="auto"/>
                <w:sz w:val="20"/>
                <w:szCs w:val="20"/>
              </w:rPr>
              <w:t xml:space="preserve"> </w:t>
            </w:r>
            <w:r w:rsidRPr="009C1128">
              <w:rPr>
                <w:color w:val="auto"/>
                <w:sz w:val="20"/>
                <w:szCs w:val="20"/>
              </w:rPr>
              <w:t>Kamerový systém</w:t>
            </w:r>
          </w:p>
        </w:tc>
        <w:tc>
          <w:tcPr>
            <w:tcW w:w="1417" w:type="dxa"/>
            <w:gridSpan w:val="2"/>
          </w:tcPr>
          <w:p w:rsidR="009F68D2" w:rsidRPr="009C1128" w:rsidRDefault="009F68D2" w:rsidP="00C663B9">
            <w:pPr>
              <w:spacing w:line="276" w:lineRule="auto"/>
              <w:cnfStyle w:val="000000000000"/>
              <w:rPr>
                <w:color w:val="auto"/>
                <w:sz w:val="20"/>
                <w:szCs w:val="20"/>
              </w:rPr>
            </w:pPr>
            <w:r w:rsidRPr="009C1128">
              <w:rPr>
                <w:color w:val="auto"/>
                <w:sz w:val="20"/>
                <w:szCs w:val="20"/>
              </w:rPr>
              <w:t>1/2016-12/2019</w:t>
            </w:r>
          </w:p>
        </w:tc>
        <w:tc>
          <w:tcPr>
            <w:tcW w:w="1019" w:type="dxa"/>
          </w:tcPr>
          <w:p w:rsidR="009F68D2" w:rsidRPr="009C1128" w:rsidRDefault="009F68D2" w:rsidP="00C663B9">
            <w:pPr>
              <w:spacing w:line="276" w:lineRule="auto"/>
              <w:cnfStyle w:val="000000000000"/>
              <w:rPr>
                <w:color w:val="auto"/>
                <w:sz w:val="20"/>
                <w:szCs w:val="20"/>
              </w:rPr>
            </w:pPr>
            <w:r>
              <w:rPr>
                <w:color w:val="auto"/>
                <w:sz w:val="20"/>
                <w:szCs w:val="20"/>
              </w:rPr>
              <w:t>30 000</w:t>
            </w:r>
          </w:p>
        </w:tc>
        <w:tc>
          <w:tcPr>
            <w:tcW w:w="1874" w:type="dxa"/>
          </w:tcPr>
          <w:p w:rsidR="009F68D2" w:rsidRPr="009C1128" w:rsidRDefault="009F68D2" w:rsidP="00C663B9">
            <w:pPr>
              <w:spacing w:line="276" w:lineRule="auto"/>
              <w:cnfStyle w:val="000000000000"/>
              <w:rPr>
                <w:color w:val="auto"/>
                <w:sz w:val="20"/>
                <w:szCs w:val="20"/>
              </w:rPr>
            </w:pPr>
            <w:r>
              <w:rPr>
                <w:color w:val="auto"/>
                <w:sz w:val="20"/>
                <w:szCs w:val="20"/>
              </w:rPr>
              <w:t>PRV, štátny rozpočet</w:t>
            </w:r>
          </w:p>
        </w:tc>
      </w:tr>
      <w:tr w:rsidR="009F68D2" w:rsidRPr="00FD3879" w:rsidTr="00C663B9">
        <w:trPr>
          <w:cnfStyle w:val="000000100000"/>
        </w:trPr>
        <w:tc>
          <w:tcPr>
            <w:cnfStyle w:val="001000000000"/>
            <w:tcW w:w="1526" w:type="dxa"/>
            <w:vMerge/>
          </w:tcPr>
          <w:p w:rsidR="009F68D2" w:rsidRPr="00C663B9" w:rsidRDefault="009F68D2" w:rsidP="00C663B9">
            <w:pPr>
              <w:spacing w:line="276" w:lineRule="auto"/>
              <w:rPr>
                <w:b w:val="0"/>
                <w:bCs w:val="0"/>
                <w:sz w:val="20"/>
                <w:szCs w:val="20"/>
              </w:rPr>
            </w:pPr>
          </w:p>
        </w:tc>
        <w:tc>
          <w:tcPr>
            <w:tcW w:w="3402" w:type="dxa"/>
            <w:gridSpan w:val="2"/>
          </w:tcPr>
          <w:p w:rsidR="009F68D2" w:rsidRPr="00AD755C" w:rsidRDefault="00C83101" w:rsidP="00C663B9">
            <w:pPr>
              <w:spacing w:line="276" w:lineRule="auto"/>
              <w:cnfStyle w:val="000000100000"/>
              <w:rPr>
                <w:color w:val="auto"/>
                <w:sz w:val="20"/>
                <w:szCs w:val="20"/>
              </w:rPr>
            </w:pPr>
            <w:r>
              <w:rPr>
                <w:color w:val="auto"/>
                <w:sz w:val="20"/>
                <w:szCs w:val="20"/>
              </w:rPr>
              <w:t xml:space="preserve">4.2.1.o </w:t>
            </w:r>
            <w:r w:rsidR="009F68D2" w:rsidRPr="00AD755C">
              <w:rPr>
                <w:color w:val="auto"/>
                <w:sz w:val="20"/>
                <w:szCs w:val="20"/>
              </w:rPr>
              <w:t>Zateplenie, výmena okien, výmena dverí budovy obecného úradu</w:t>
            </w:r>
          </w:p>
        </w:tc>
        <w:tc>
          <w:tcPr>
            <w:tcW w:w="1417" w:type="dxa"/>
            <w:gridSpan w:val="2"/>
          </w:tcPr>
          <w:p w:rsidR="009F68D2" w:rsidRPr="009C1128" w:rsidRDefault="009F68D2" w:rsidP="0035163B">
            <w:pPr>
              <w:spacing w:line="276" w:lineRule="auto"/>
              <w:cnfStyle w:val="000000100000"/>
              <w:rPr>
                <w:color w:val="auto"/>
                <w:sz w:val="20"/>
                <w:szCs w:val="20"/>
              </w:rPr>
            </w:pPr>
            <w:r w:rsidRPr="009C1128">
              <w:rPr>
                <w:color w:val="auto"/>
                <w:sz w:val="20"/>
                <w:szCs w:val="20"/>
              </w:rPr>
              <w:t>1/2016-12/2019</w:t>
            </w:r>
          </w:p>
        </w:tc>
        <w:tc>
          <w:tcPr>
            <w:tcW w:w="1019" w:type="dxa"/>
          </w:tcPr>
          <w:p w:rsidR="009F68D2" w:rsidRPr="00AD755C" w:rsidRDefault="009F68D2" w:rsidP="00C663B9">
            <w:pPr>
              <w:spacing w:line="276" w:lineRule="auto"/>
              <w:cnfStyle w:val="000000100000"/>
              <w:rPr>
                <w:color w:val="auto"/>
                <w:sz w:val="20"/>
                <w:szCs w:val="20"/>
              </w:rPr>
            </w:pPr>
            <w:r w:rsidRPr="00AD755C">
              <w:rPr>
                <w:color w:val="auto"/>
                <w:sz w:val="20"/>
                <w:szCs w:val="20"/>
              </w:rPr>
              <w:t>200 000</w:t>
            </w:r>
          </w:p>
        </w:tc>
        <w:tc>
          <w:tcPr>
            <w:tcW w:w="1874" w:type="dxa"/>
          </w:tcPr>
          <w:p w:rsidR="009F68D2" w:rsidRPr="00C663B9" w:rsidRDefault="009F68D2" w:rsidP="00CF6C85">
            <w:pPr>
              <w:spacing w:line="276" w:lineRule="auto"/>
              <w:cnfStyle w:val="000000100000"/>
              <w:rPr>
                <w:color w:val="auto"/>
                <w:sz w:val="20"/>
                <w:szCs w:val="20"/>
              </w:rPr>
            </w:pPr>
            <w:r w:rsidRPr="00C663B9">
              <w:rPr>
                <w:color w:val="auto"/>
                <w:sz w:val="20"/>
                <w:szCs w:val="20"/>
              </w:rPr>
              <w:t>PRV  SR,</w:t>
            </w:r>
            <w:r>
              <w:rPr>
                <w:color w:val="auto"/>
                <w:sz w:val="20"/>
                <w:szCs w:val="20"/>
              </w:rPr>
              <w:t xml:space="preserve"> Envirofond,</w:t>
            </w:r>
            <w:r w:rsidRPr="00C663B9">
              <w:rPr>
                <w:color w:val="auto"/>
                <w:sz w:val="20"/>
                <w:szCs w:val="20"/>
              </w:rPr>
              <w:t xml:space="preserve"> štátny rozpočet, dotácie SR, vlastné zdroje, úvery</w:t>
            </w:r>
          </w:p>
        </w:tc>
      </w:tr>
      <w:tr w:rsidR="009F68D2" w:rsidRPr="00FD3879" w:rsidTr="00C663B9">
        <w:tc>
          <w:tcPr>
            <w:cnfStyle w:val="001000000000"/>
            <w:tcW w:w="1526" w:type="dxa"/>
            <w:vMerge/>
          </w:tcPr>
          <w:p w:rsidR="009F68D2" w:rsidRPr="00C663B9" w:rsidRDefault="009F68D2" w:rsidP="00C663B9">
            <w:pPr>
              <w:spacing w:line="276" w:lineRule="auto"/>
              <w:rPr>
                <w:b w:val="0"/>
                <w:bCs w:val="0"/>
                <w:sz w:val="20"/>
                <w:szCs w:val="20"/>
              </w:rPr>
            </w:pPr>
          </w:p>
        </w:tc>
        <w:tc>
          <w:tcPr>
            <w:tcW w:w="3402" w:type="dxa"/>
            <w:gridSpan w:val="2"/>
          </w:tcPr>
          <w:p w:rsidR="009F68D2" w:rsidRPr="00AD755C" w:rsidRDefault="00C83101" w:rsidP="00C663B9">
            <w:pPr>
              <w:spacing w:line="276" w:lineRule="auto"/>
              <w:cnfStyle w:val="000000000000"/>
              <w:rPr>
                <w:color w:val="auto"/>
                <w:sz w:val="20"/>
                <w:szCs w:val="20"/>
              </w:rPr>
            </w:pPr>
            <w:r>
              <w:rPr>
                <w:color w:val="auto"/>
                <w:sz w:val="20"/>
                <w:szCs w:val="20"/>
              </w:rPr>
              <w:t xml:space="preserve">4.2.1.p </w:t>
            </w:r>
            <w:r w:rsidR="009F68D2" w:rsidRPr="00AD755C">
              <w:rPr>
                <w:color w:val="auto"/>
                <w:sz w:val="20"/>
                <w:szCs w:val="20"/>
              </w:rPr>
              <w:t>Rekonštrukcia areálu miestneho cintorína a domu smútku</w:t>
            </w:r>
          </w:p>
        </w:tc>
        <w:tc>
          <w:tcPr>
            <w:tcW w:w="1417" w:type="dxa"/>
            <w:gridSpan w:val="2"/>
          </w:tcPr>
          <w:p w:rsidR="009F68D2" w:rsidRPr="009C1128" w:rsidRDefault="009F68D2" w:rsidP="0035163B">
            <w:pPr>
              <w:spacing w:line="276" w:lineRule="auto"/>
              <w:cnfStyle w:val="000000000000"/>
              <w:rPr>
                <w:color w:val="auto"/>
                <w:sz w:val="20"/>
                <w:szCs w:val="20"/>
              </w:rPr>
            </w:pPr>
            <w:r w:rsidRPr="009C1128">
              <w:rPr>
                <w:color w:val="auto"/>
                <w:sz w:val="20"/>
                <w:szCs w:val="20"/>
              </w:rPr>
              <w:t>1/2016-12/2019</w:t>
            </w:r>
          </w:p>
        </w:tc>
        <w:tc>
          <w:tcPr>
            <w:tcW w:w="1019" w:type="dxa"/>
          </w:tcPr>
          <w:p w:rsidR="009F68D2" w:rsidRPr="00AD755C" w:rsidRDefault="009F68D2" w:rsidP="00C663B9">
            <w:pPr>
              <w:spacing w:line="276" w:lineRule="auto"/>
              <w:cnfStyle w:val="000000000000"/>
              <w:rPr>
                <w:color w:val="auto"/>
                <w:sz w:val="20"/>
                <w:szCs w:val="20"/>
              </w:rPr>
            </w:pPr>
            <w:r w:rsidRPr="00AD755C">
              <w:rPr>
                <w:color w:val="auto"/>
                <w:sz w:val="20"/>
                <w:szCs w:val="20"/>
              </w:rPr>
              <w:t>200 000</w:t>
            </w:r>
          </w:p>
        </w:tc>
        <w:tc>
          <w:tcPr>
            <w:tcW w:w="1874" w:type="dxa"/>
          </w:tcPr>
          <w:p w:rsidR="009F68D2" w:rsidRPr="00C663B9" w:rsidRDefault="009F68D2" w:rsidP="0035163B">
            <w:pPr>
              <w:spacing w:line="276" w:lineRule="auto"/>
              <w:cnfStyle w:val="000000000000"/>
              <w:rPr>
                <w:color w:val="auto"/>
                <w:sz w:val="20"/>
                <w:szCs w:val="20"/>
              </w:rPr>
            </w:pPr>
            <w:r w:rsidRPr="00C663B9">
              <w:rPr>
                <w:color w:val="auto"/>
                <w:sz w:val="20"/>
                <w:szCs w:val="20"/>
              </w:rPr>
              <w:t>PRV  SR,</w:t>
            </w:r>
            <w:r>
              <w:rPr>
                <w:color w:val="auto"/>
                <w:sz w:val="20"/>
                <w:szCs w:val="20"/>
              </w:rPr>
              <w:t xml:space="preserve"> Envirofond,</w:t>
            </w:r>
            <w:r w:rsidRPr="00C663B9">
              <w:rPr>
                <w:color w:val="auto"/>
                <w:sz w:val="20"/>
                <w:szCs w:val="20"/>
              </w:rPr>
              <w:t xml:space="preserve"> štátny rozpočet, dotácie SR, vlastné zdroje, úvery</w:t>
            </w:r>
          </w:p>
        </w:tc>
      </w:tr>
      <w:tr w:rsidR="009F68D2" w:rsidRPr="00FD3879" w:rsidTr="00C663B9">
        <w:trPr>
          <w:cnfStyle w:val="000000100000"/>
        </w:trPr>
        <w:tc>
          <w:tcPr>
            <w:cnfStyle w:val="001000000000"/>
            <w:tcW w:w="1526" w:type="dxa"/>
            <w:vMerge/>
          </w:tcPr>
          <w:p w:rsidR="009F68D2" w:rsidRPr="00C663B9" w:rsidRDefault="009F68D2" w:rsidP="00C663B9">
            <w:pPr>
              <w:spacing w:line="276" w:lineRule="auto"/>
              <w:rPr>
                <w:b w:val="0"/>
                <w:bCs w:val="0"/>
                <w:sz w:val="20"/>
                <w:szCs w:val="20"/>
              </w:rPr>
            </w:pPr>
          </w:p>
        </w:tc>
        <w:tc>
          <w:tcPr>
            <w:tcW w:w="3402" w:type="dxa"/>
            <w:gridSpan w:val="2"/>
          </w:tcPr>
          <w:p w:rsidR="009F68D2" w:rsidRPr="00AD755C" w:rsidRDefault="00C83101" w:rsidP="00C663B9">
            <w:pPr>
              <w:spacing w:line="276" w:lineRule="auto"/>
              <w:cnfStyle w:val="000000100000"/>
              <w:rPr>
                <w:color w:val="auto"/>
                <w:sz w:val="20"/>
                <w:szCs w:val="20"/>
              </w:rPr>
            </w:pPr>
            <w:r>
              <w:rPr>
                <w:color w:val="auto"/>
                <w:sz w:val="20"/>
                <w:szCs w:val="20"/>
              </w:rPr>
              <w:t xml:space="preserve">4.2.1.q </w:t>
            </w:r>
            <w:r w:rsidR="009F68D2" w:rsidRPr="00AD755C">
              <w:rPr>
                <w:color w:val="auto"/>
                <w:sz w:val="20"/>
                <w:szCs w:val="20"/>
              </w:rPr>
              <w:t>Rekonštrukcia miestneho rozhlasu</w:t>
            </w:r>
          </w:p>
        </w:tc>
        <w:tc>
          <w:tcPr>
            <w:tcW w:w="1417" w:type="dxa"/>
            <w:gridSpan w:val="2"/>
          </w:tcPr>
          <w:p w:rsidR="009F68D2" w:rsidRPr="009C1128" w:rsidRDefault="009F68D2" w:rsidP="0035163B">
            <w:pPr>
              <w:spacing w:line="276" w:lineRule="auto"/>
              <w:cnfStyle w:val="000000100000"/>
              <w:rPr>
                <w:color w:val="auto"/>
                <w:sz w:val="20"/>
                <w:szCs w:val="20"/>
              </w:rPr>
            </w:pPr>
            <w:r w:rsidRPr="009C1128">
              <w:rPr>
                <w:color w:val="auto"/>
                <w:sz w:val="20"/>
                <w:szCs w:val="20"/>
              </w:rPr>
              <w:t>1/2016-12/2019</w:t>
            </w:r>
          </w:p>
        </w:tc>
        <w:tc>
          <w:tcPr>
            <w:tcW w:w="1019" w:type="dxa"/>
          </w:tcPr>
          <w:p w:rsidR="009F68D2" w:rsidRPr="00AD755C" w:rsidRDefault="009F68D2" w:rsidP="00C663B9">
            <w:pPr>
              <w:spacing w:line="276" w:lineRule="auto"/>
              <w:cnfStyle w:val="000000100000"/>
              <w:rPr>
                <w:color w:val="auto"/>
                <w:sz w:val="20"/>
                <w:szCs w:val="20"/>
              </w:rPr>
            </w:pPr>
            <w:r w:rsidRPr="00AD755C">
              <w:rPr>
                <w:color w:val="auto"/>
                <w:sz w:val="20"/>
                <w:szCs w:val="20"/>
              </w:rPr>
              <w:t>25 000</w:t>
            </w:r>
          </w:p>
        </w:tc>
        <w:tc>
          <w:tcPr>
            <w:tcW w:w="1874" w:type="dxa"/>
          </w:tcPr>
          <w:p w:rsidR="009F68D2" w:rsidRPr="00AD755C" w:rsidRDefault="009F68D2" w:rsidP="0035163B">
            <w:pPr>
              <w:spacing w:line="276" w:lineRule="auto"/>
              <w:cnfStyle w:val="000000100000"/>
              <w:rPr>
                <w:color w:val="auto"/>
                <w:sz w:val="20"/>
                <w:szCs w:val="20"/>
              </w:rPr>
            </w:pPr>
            <w:r w:rsidRPr="00C663B9">
              <w:rPr>
                <w:color w:val="auto"/>
                <w:sz w:val="20"/>
                <w:szCs w:val="20"/>
              </w:rPr>
              <w:t>Štátny rozpočet, dotácie SR, vlastné zdroje, úvery</w:t>
            </w:r>
          </w:p>
        </w:tc>
      </w:tr>
      <w:tr w:rsidR="00AD755C" w:rsidRPr="00FD3879" w:rsidTr="00C663B9">
        <w:tc>
          <w:tcPr>
            <w:cnfStyle w:val="001000000000"/>
            <w:tcW w:w="1526" w:type="dxa"/>
            <w:vMerge w:val="restart"/>
          </w:tcPr>
          <w:p w:rsidR="00AD755C" w:rsidRPr="00C663B9" w:rsidRDefault="00AD755C" w:rsidP="00C663B9">
            <w:pPr>
              <w:spacing w:line="276" w:lineRule="auto"/>
              <w:rPr>
                <w:b w:val="0"/>
                <w:bCs w:val="0"/>
                <w:color w:val="auto"/>
                <w:sz w:val="20"/>
                <w:szCs w:val="20"/>
              </w:rPr>
            </w:pPr>
            <w:r w:rsidRPr="00C663B9">
              <w:rPr>
                <w:b w:val="0"/>
                <w:bCs w:val="0"/>
                <w:color w:val="auto"/>
                <w:sz w:val="20"/>
                <w:szCs w:val="20"/>
              </w:rPr>
              <w:t>Malatiná</w:t>
            </w:r>
          </w:p>
        </w:tc>
        <w:tc>
          <w:tcPr>
            <w:tcW w:w="3402" w:type="dxa"/>
            <w:gridSpan w:val="2"/>
          </w:tcPr>
          <w:p w:rsidR="00AD755C" w:rsidRPr="00C663B9" w:rsidRDefault="00C83101" w:rsidP="00C663B9">
            <w:pPr>
              <w:spacing w:line="276" w:lineRule="auto"/>
              <w:cnfStyle w:val="000000000000"/>
              <w:rPr>
                <w:color w:val="auto"/>
                <w:sz w:val="20"/>
                <w:szCs w:val="20"/>
              </w:rPr>
            </w:pPr>
            <w:r>
              <w:rPr>
                <w:color w:val="auto"/>
                <w:sz w:val="20"/>
                <w:szCs w:val="20"/>
              </w:rPr>
              <w:t>4.2.1.r</w:t>
            </w:r>
            <w:r w:rsidR="00AD755C">
              <w:rPr>
                <w:color w:val="auto"/>
                <w:sz w:val="20"/>
                <w:szCs w:val="20"/>
              </w:rPr>
              <w:t xml:space="preserve"> </w:t>
            </w:r>
            <w:r w:rsidR="00AD755C" w:rsidRPr="00C663B9">
              <w:rPr>
                <w:color w:val="auto"/>
                <w:sz w:val="20"/>
                <w:szCs w:val="20"/>
              </w:rPr>
              <w:t>Zateplenie KD Malatiná</w:t>
            </w:r>
          </w:p>
        </w:tc>
        <w:tc>
          <w:tcPr>
            <w:tcW w:w="1417" w:type="dxa"/>
            <w:gridSpan w:val="2"/>
          </w:tcPr>
          <w:p w:rsidR="00AD755C" w:rsidRPr="00C663B9" w:rsidRDefault="00AD755C" w:rsidP="00C663B9">
            <w:pPr>
              <w:spacing w:line="276" w:lineRule="auto"/>
              <w:cnfStyle w:val="000000000000"/>
              <w:rPr>
                <w:color w:val="auto"/>
                <w:sz w:val="20"/>
                <w:szCs w:val="20"/>
              </w:rPr>
            </w:pPr>
            <w:r w:rsidRPr="00C663B9">
              <w:rPr>
                <w:color w:val="auto"/>
                <w:sz w:val="20"/>
                <w:szCs w:val="20"/>
              </w:rPr>
              <w:t>6/2016-12/2017</w:t>
            </w:r>
          </w:p>
        </w:tc>
        <w:tc>
          <w:tcPr>
            <w:tcW w:w="1019" w:type="dxa"/>
          </w:tcPr>
          <w:p w:rsidR="00AD755C" w:rsidRPr="00C663B9" w:rsidRDefault="00AD755C" w:rsidP="00C663B9">
            <w:pPr>
              <w:spacing w:line="276" w:lineRule="auto"/>
              <w:cnfStyle w:val="000000000000"/>
              <w:rPr>
                <w:color w:val="auto"/>
                <w:sz w:val="20"/>
                <w:szCs w:val="20"/>
              </w:rPr>
            </w:pPr>
            <w:r w:rsidRPr="00C663B9">
              <w:rPr>
                <w:color w:val="auto"/>
                <w:sz w:val="20"/>
                <w:szCs w:val="20"/>
              </w:rPr>
              <w:t>300 000</w:t>
            </w:r>
          </w:p>
        </w:tc>
        <w:tc>
          <w:tcPr>
            <w:tcW w:w="1874" w:type="dxa"/>
          </w:tcPr>
          <w:p w:rsidR="00AD755C" w:rsidRPr="00C663B9" w:rsidRDefault="00AD755C" w:rsidP="00F86F87">
            <w:pPr>
              <w:spacing w:line="276" w:lineRule="auto"/>
              <w:cnfStyle w:val="000000000000"/>
              <w:rPr>
                <w:color w:val="auto"/>
                <w:sz w:val="20"/>
                <w:szCs w:val="20"/>
              </w:rPr>
            </w:pPr>
            <w:r>
              <w:rPr>
                <w:color w:val="auto"/>
                <w:sz w:val="20"/>
                <w:szCs w:val="20"/>
              </w:rPr>
              <w:t>PRV, IROP</w:t>
            </w:r>
            <w:r w:rsidRPr="00C663B9">
              <w:rPr>
                <w:color w:val="auto"/>
                <w:sz w:val="20"/>
                <w:szCs w:val="20"/>
              </w:rPr>
              <w:t xml:space="preserve">, Envirofond, štátny rozpočet, dotácie SR, vlastné zdroje, </w:t>
            </w:r>
            <w:r w:rsidR="00794B1A">
              <w:rPr>
                <w:color w:val="auto"/>
                <w:sz w:val="20"/>
                <w:szCs w:val="20"/>
              </w:rPr>
              <w:t>INTERREG</w:t>
            </w:r>
          </w:p>
        </w:tc>
      </w:tr>
      <w:tr w:rsidR="00AD755C" w:rsidRPr="00FD3879" w:rsidTr="00C663B9">
        <w:trPr>
          <w:cnfStyle w:val="000000100000"/>
        </w:trPr>
        <w:tc>
          <w:tcPr>
            <w:cnfStyle w:val="001000000000"/>
            <w:tcW w:w="1526" w:type="dxa"/>
            <w:vMerge/>
          </w:tcPr>
          <w:p w:rsidR="00AD755C" w:rsidRPr="004728C8" w:rsidRDefault="00AD755C" w:rsidP="00C663B9">
            <w:pPr>
              <w:spacing w:line="276" w:lineRule="auto"/>
              <w:rPr>
                <w:b w:val="0"/>
                <w:bCs w:val="0"/>
                <w:color w:val="auto"/>
                <w:sz w:val="20"/>
                <w:szCs w:val="20"/>
              </w:rPr>
            </w:pPr>
          </w:p>
        </w:tc>
        <w:tc>
          <w:tcPr>
            <w:tcW w:w="3402" w:type="dxa"/>
            <w:gridSpan w:val="2"/>
          </w:tcPr>
          <w:p w:rsidR="00AD755C" w:rsidRPr="004728C8" w:rsidRDefault="00C83101" w:rsidP="00C663B9">
            <w:pPr>
              <w:spacing w:line="276" w:lineRule="auto"/>
              <w:cnfStyle w:val="000000100000"/>
              <w:rPr>
                <w:color w:val="auto"/>
                <w:sz w:val="20"/>
                <w:szCs w:val="20"/>
              </w:rPr>
            </w:pPr>
            <w:r>
              <w:rPr>
                <w:color w:val="auto"/>
                <w:sz w:val="20"/>
                <w:szCs w:val="20"/>
              </w:rPr>
              <w:t>4.2.1.s</w:t>
            </w:r>
            <w:r w:rsidR="00AD755C">
              <w:rPr>
                <w:color w:val="auto"/>
                <w:sz w:val="20"/>
                <w:szCs w:val="20"/>
              </w:rPr>
              <w:t xml:space="preserve"> Zateplenie ZŠ</w:t>
            </w:r>
            <w:r w:rsidR="00AD755C" w:rsidRPr="00C94022">
              <w:rPr>
                <w:color w:val="auto"/>
                <w:sz w:val="20"/>
                <w:szCs w:val="20"/>
              </w:rPr>
              <w:t xml:space="preserve"> s</w:t>
            </w:r>
            <w:r w:rsidR="00AD755C">
              <w:rPr>
                <w:color w:val="auto"/>
                <w:sz w:val="20"/>
                <w:szCs w:val="20"/>
              </w:rPr>
              <w:t> </w:t>
            </w:r>
            <w:r w:rsidR="00AD755C" w:rsidRPr="00C94022">
              <w:rPr>
                <w:color w:val="auto"/>
                <w:sz w:val="20"/>
                <w:szCs w:val="20"/>
              </w:rPr>
              <w:t>M</w:t>
            </w:r>
            <w:r w:rsidR="00AD755C">
              <w:rPr>
                <w:color w:val="auto"/>
                <w:sz w:val="20"/>
                <w:szCs w:val="20"/>
              </w:rPr>
              <w:t>Š</w:t>
            </w:r>
          </w:p>
        </w:tc>
        <w:tc>
          <w:tcPr>
            <w:tcW w:w="1417" w:type="dxa"/>
            <w:gridSpan w:val="2"/>
          </w:tcPr>
          <w:p w:rsidR="00AD755C" w:rsidRPr="004728C8" w:rsidRDefault="00AD755C" w:rsidP="00C663B9">
            <w:pPr>
              <w:spacing w:line="276" w:lineRule="auto"/>
              <w:cnfStyle w:val="000000100000"/>
              <w:rPr>
                <w:color w:val="auto"/>
                <w:sz w:val="20"/>
                <w:szCs w:val="20"/>
              </w:rPr>
            </w:pPr>
            <w:r>
              <w:rPr>
                <w:color w:val="auto"/>
                <w:sz w:val="20"/>
                <w:szCs w:val="20"/>
              </w:rPr>
              <w:t>6/2016-9/2016</w:t>
            </w:r>
          </w:p>
        </w:tc>
        <w:tc>
          <w:tcPr>
            <w:tcW w:w="1019" w:type="dxa"/>
          </w:tcPr>
          <w:p w:rsidR="00AD755C" w:rsidRPr="004728C8" w:rsidRDefault="00AD755C" w:rsidP="00C663B9">
            <w:pPr>
              <w:spacing w:line="276" w:lineRule="auto"/>
              <w:cnfStyle w:val="000000100000"/>
              <w:rPr>
                <w:color w:val="auto"/>
                <w:sz w:val="20"/>
                <w:szCs w:val="20"/>
              </w:rPr>
            </w:pPr>
            <w:r>
              <w:rPr>
                <w:color w:val="auto"/>
                <w:sz w:val="20"/>
                <w:szCs w:val="20"/>
              </w:rPr>
              <w:t>140 000</w:t>
            </w:r>
          </w:p>
        </w:tc>
        <w:tc>
          <w:tcPr>
            <w:tcW w:w="1874" w:type="dxa"/>
          </w:tcPr>
          <w:p w:rsidR="00AD755C" w:rsidRPr="004728C8" w:rsidRDefault="00AD755C" w:rsidP="00C94022">
            <w:pPr>
              <w:spacing w:line="276" w:lineRule="auto"/>
              <w:cnfStyle w:val="000000100000"/>
              <w:rPr>
                <w:color w:val="auto"/>
                <w:sz w:val="20"/>
                <w:szCs w:val="20"/>
              </w:rPr>
            </w:pPr>
            <w:r>
              <w:rPr>
                <w:color w:val="auto"/>
                <w:sz w:val="20"/>
                <w:szCs w:val="20"/>
              </w:rPr>
              <w:t>Envirofond</w:t>
            </w:r>
          </w:p>
        </w:tc>
      </w:tr>
      <w:tr w:rsidR="00AD755C" w:rsidRPr="00FD3879" w:rsidTr="00C663B9">
        <w:tc>
          <w:tcPr>
            <w:cnfStyle w:val="001000000000"/>
            <w:tcW w:w="1526" w:type="dxa"/>
            <w:vMerge/>
          </w:tcPr>
          <w:p w:rsidR="00AD755C" w:rsidRPr="004728C8" w:rsidRDefault="00AD755C" w:rsidP="00C663B9">
            <w:pPr>
              <w:spacing w:line="276" w:lineRule="auto"/>
              <w:rPr>
                <w:b w:val="0"/>
                <w:bCs w:val="0"/>
                <w:sz w:val="20"/>
                <w:szCs w:val="20"/>
              </w:rPr>
            </w:pPr>
          </w:p>
        </w:tc>
        <w:tc>
          <w:tcPr>
            <w:tcW w:w="3402" w:type="dxa"/>
            <w:gridSpan w:val="2"/>
          </w:tcPr>
          <w:p w:rsidR="00AD755C" w:rsidRPr="000D273C" w:rsidRDefault="00C83101" w:rsidP="00C663B9">
            <w:pPr>
              <w:spacing w:line="276" w:lineRule="auto"/>
              <w:cnfStyle w:val="000000000000"/>
              <w:rPr>
                <w:color w:val="auto"/>
                <w:sz w:val="20"/>
                <w:szCs w:val="20"/>
              </w:rPr>
            </w:pPr>
            <w:r>
              <w:rPr>
                <w:color w:val="auto"/>
                <w:sz w:val="20"/>
                <w:szCs w:val="20"/>
              </w:rPr>
              <w:t>4.2.1.t</w:t>
            </w:r>
            <w:r w:rsidR="00AD755C">
              <w:rPr>
                <w:color w:val="auto"/>
                <w:sz w:val="20"/>
                <w:szCs w:val="20"/>
              </w:rPr>
              <w:t xml:space="preserve"> </w:t>
            </w:r>
            <w:r w:rsidR="00AD755C" w:rsidRPr="000D273C">
              <w:rPr>
                <w:color w:val="auto"/>
                <w:sz w:val="20"/>
                <w:szCs w:val="20"/>
              </w:rPr>
              <w:t>Kamerový systém</w:t>
            </w:r>
          </w:p>
        </w:tc>
        <w:tc>
          <w:tcPr>
            <w:tcW w:w="1417" w:type="dxa"/>
            <w:gridSpan w:val="2"/>
          </w:tcPr>
          <w:p w:rsidR="00AD755C" w:rsidRPr="000D273C" w:rsidRDefault="00AD755C" w:rsidP="00C663B9">
            <w:pPr>
              <w:spacing w:line="276" w:lineRule="auto"/>
              <w:cnfStyle w:val="000000000000"/>
              <w:rPr>
                <w:color w:val="auto"/>
                <w:sz w:val="20"/>
                <w:szCs w:val="20"/>
              </w:rPr>
            </w:pPr>
            <w:r w:rsidRPr="000D273C">
              <w:rPr>
                <w:color w:val="auto"/>
                <w:sz w:val="20"/>
                <w:szCs w:val="20"/>
              </w:rPr>
              <w:t>1/2019-12/2023</w:t>
            </w:r>
          </w:p>
        </w:tc>
        <w:tc>
          <w:tcPr>
            <w:tcW w:w="1019" w:type="dxa"/>
          </w:tcPr>
          <w:p w:rsidR="00AD755C" w:rsidRPr="000D273C" w:rsidRDefault="00AD755C" w:rsidP="00C663B9">
            <w:pPr>
              <w:spacing w:line="276" w:lineRule="auto"/>
              <w:cnfStyle w:val="000000000000"/>
              <w:rPr>
                <w:color w:val="auto"/>
                <w:sz w:val="20"/>
                <w:szCs w:val="20"/>
              </w:rPr>
            </w:pPr>
            <w:r w:rsidRPr="000D273C">
              <w:rPr>
                <w:color w:val="auto"/>
                <w:sz w:val="20"/>
                <w:szCs w:val="20"/>
              </w:rPr>
              <w:t>20 000</w:t>
            </w:r>
          </w:p>
        </w:tc>
        <w:tc>
          <w:tcPr>
            <w:tcW w:w="1874" w:type="dxa"/>
          </w:tcPr>
          <w:p w:rsidR="00AD755C" w:rsidRPr="000D273C" w:rsidRDefault="00AD755C" w:rsidP="00C94022">
            <w:pPr>
              <w:spacing w:line="276" w:lineRule="auto"/>
              <w:cnfStyle w:val="000000000000"/>
              <w:rPr>
                <w:color w:val="auto"/>
                <w:sz w:val="20"/>
                <w:szCs w:val="20"/>
              </w:rPr>
            </w:pPr>
            <w:r w:rsidRPr="000D273C">
              <w:rPr>
                <w:color w:val="auto"/>
                <w:sz w:val="20"/>
                <w:szCs w:val="20"/>
              </w:rPr>
              <w:t>štátny rozpočet</w:t>
            </w:r>
          </w:p>
        </w:tc>
      </w:tr>
      <w:tr w:rsidR="00AD755C" w:rsidRPr="00FD3879" w:rsidTr="00C663B9">
        <w:trPr>
          <w:cnfStyle w:val="000000100000"/>
        </w:trPr>
        <w:tc>
          <w:tcPr>
            <w:cnfStyle w:val="001000000000"/>
            <w:tcW w:w="1526" w:type="dxa"/>
            <w:vMerge/>
          </w:tcPr>
          <w:p w:rsidR="00AD755C" w:rsidRPr="004728C8" w:rsidRDefault="00AD755C" w:rsidP="00C663B9">
            <w:pPr>
              <w:spacing w:line="276" w:lineRule="auto"/>
              <w:rPr>
                <w:b w:val="0"/>
                <w:bCs w:val="0"/>
                <w:sz w:val="20"/>
                <w:szCs w:val="20"/>
              </w:rPr>
            </w:pPr>
          </w:p>
        </w:tc>
        <w:tc>
          <w:tcPr>
            <w:tcW w:w="3402" w:type="dxa"/>
            <w:gridSpan w:val="2"/>
          </w:tcPr>
          <w:p w:rsidR="00AD755C" w:rsidRPr="00F86F87" w:rsidRDefault="00C83101" w:rsidP="00C663B9">
            <w:pPr>
              <w:spacing w:line="276" w:lineRule="auto"/>
              <w:cnfStyle w:val="000000100000"/>
              <w:rPr>
                <w:color w:val="auto"/>
                <w:sz w:val="20"/>
                <w:szCs w:val="20"/>
              </w:rPr>
            </w:pPr>
            <w:r>
              <w:rPr>
                <w:color w:val="auto"/>
                <w:sz w:val="20"/>
                <w:szCs w:val="20"/>
              </w:rPr>
              <w:t>4.2.1.u</w:t>
            </w:r>
            <w:r w:rsidR="00AD755C">
              <w:rPr>
                <w:color w:val="auto"/>
                <w:sz w:val="20"/>
                <w:szCs w:val="20"/>
              </w:rPr>
              <w:t xml:space="preserve"> </w:t>
            </w:r>
            <w:r w:rsidR="00AD755C" w:rsidRPr="00F86F87">
              <w:rPr>
                <w:color w:val="auto"/>
                <w:sz w:val="20"/>
                <w:szCs w:val="20"/>
              </w:rPr>
              <w:t>Rekonštrukcia kultúrneho domu</w:t>
            </w:r>
          </w:p>
        </w:tc>
        <w:tc>
          <w:tcPr>
            <w:tcW w:w="1417" w:type="dxa"/>
            <w:gridSpan w:val="2"/>
          </w:tcPr>
          <w:p w:rsidR="00AD755C" w:rsidRPr="00F86F87" w:rsidRDefault="00AD755C" w:rsidP="00C663B9">
            <w:pPr>
              <w:spacing w:line="276" w:lineRule="auto"/>
              <w:cnfStyle w:val="000000100000"/>
              <w:rPr>
                <w:color w:val="auto"/>
                <w:sz w:val="20"/>
                <w:szCs w:val="20"/>
              </w:rPr>
            </w:pPr>
            <w:r w:rsidRPr="00F86F87">
              <w:rPr>
                <w:color w:val="auto"/>
                <w:sz w:val="20"/>
                <w:szCs w:val="20"/>
              </w:rPr>
              <w:t>1/2017-12/2017</w:t>
            </w:r>
          </w:p>
        </w:tc>
        <w:tc>
          <w:tcPr>
            <w:tcW w:w="1019" w:type="dxa"/>
          </w:tcPr>
          <w:p w:rsidR="00AD755C" w:rsidRPr="00F86F87" w:rsidRDefault="00AD755C" w:rsidP="00C663B9">
            <w:pPr>
              <w:spacing w:line="276" w:lineRule="auto"/>
              <w:cnfStyle w:val="000000100000"/>
              <w:rPr>
                <w:color w:val="auto"/>
                <w:sz w:val="20"/>
                <w:szCs w:val="20"/>
              </w:rPr>
            </w:pPr>
            <w:r w:rsidRPr="00F86F87">
              <w:rPr>
                <w:color w:val="auto"/>
                <w:sz w:val="20"/>
                <w:szCs w:val="20"/>
              </w:rPr>
              <w:t>150 000</w:t>
            </w:r>
          </w:p>
        </w:tc>
        <w:tc>
          <w:tcPr>
            <w:tcW w:w="1874" w:type="dxa"/>
          </w:tcPr>
          <w:p w:rsidR="00AD755C" w:rsidRPr="00F86F87" w:rsidRDefault="00AD755C" w:rsidP="00C94022">
            <w:pPr>
              <w:spacing w:line="276" w:lineRule="auto"/>
              <w:cnfStyle w:val="000000100000"/>
              <w:rPr>
                <w:color w:val="auto"/>
                <w:sz w:val="20"/>
                <w:szCs w:val="20"/>
              </w:rPr>
            </w:pPr>
            <w:r w:rsidRPr="00F86F87">
              <w:rPr>
                <w:color w:val="auto"/>
                <w:sz w:val="20"/>
                <w:szCs w:val="20"/>
              </w:rPr>
              <w:t>PRV</w:t>
            </w:r>
          </w:p>
        </w:tc>
      </w:tr>
      <w:tr w:rsidR="00AD755C" w:rsidRPr="00FD3879" w:rsidTr="00C663B9">
        <w:tc>
          <w:tcPr>
            <w:cnfStyle w:val="001000000000"/>
            <w:tcW w:w="1526" w:type="dxa"/>
            <w:vMerge w:val="restart"/>
          </w:tcPr>
          <w:p w:rsidR="00AD755C" w:rsidRPr="00C663B9" w:rsidRDefault="00AD755C" w:rsidP="00C663B9">
            <w:pPr>
              <w:spacing w:line="276" w:lineRule="auto"/>
              <w:rPr>
                <w:b w:val="0"/>
                <w:bCs w:val="0"/>
                <w:color w:val="auto"/>
                <w:sz w:val="20"/>
                <w:szCs w:val="20"/>
              </w:rPr>
            </w:pPr>
            <w:r w:rsidRPr="00C663B9">
              <w:rPr>
                <w:b w:val="0"/>
                <w:bCs w:val="0"/>
                <w:color w:val="auto"/>
                <w:sz w:val="20"/>
                <w:szCs w:val="20"/>
              </w:rPr>
              <w:t>Medzibrodie nad Oravou</w:t>
            </w:r>
          </w:p>
        </w:tc>
        <w:tc>
          <w:tcPr>
            <w:tcW w:w="3402" w:type="dxa"/>
            <w:gridSpan w:val="2"/>
          </w:tcPr>
          <w:p w:rsidR="00AD755C" w:rsidRPr="00C663B9" w:rsidRDefault="00C83101" w:rsidP="00C663B9">
            <w:pPr>
              <w:spacing w:line="276" w:lineRule="auto"/>
              <w:cnfStyle w:val="000000000000"/>
              <w:rPr>
                <w:color w:val="auto"/>
                <w:sz w:val="20"/>
                <w:szCs w:val="20"/>
              </w:rPr>
            </w:pPr>
            <w:r>
              <w:rPr>
                <w:color w:val="auto"/>
                <w:sz w:val="20"/>
                <w:szCs w:val="20"/>
              </w:rPr>
              <w:t>4.2.1.v</w:t>
            </w:r>
            <w:r w:rsidR="00AD755C">
              <w:rPr>
                <w:color w:val="auto"/>
                <w:sz w:val="20"/>
                <w:szCs w:val="20"/>
              </w:rPr>
              <w:t xml:space="preserve"> </w:t>
            </w:r>
            <w:r w:rsidR="00AD755C" w:rsidRPr="00C663B9">
              <w:rPr>
                <w:color w:val="auto"/>
                <w:sz w:val="20"/>
                <w:szCs w:val="20"/>
              </w:rPr>
              <w:t>Dom smútku</w:t>
            </w:r>
          </w:p>
        </w:tc>
        <w:tc>
          <w:tcPr>
            <w:tcW w:w="1417" w:type="dxa"/>
            <w:gridSpan w:val="2"/>
          </w:tcPr>
          <w:p w:rsidR="00AD755C" w:rsidRPr="00C663B9" w:rsidRDefault="00AD755C" w:rsidP="00C663B9">
            <w:pPr>
              <w:spacing w:line="276" w:lineRule="auto"/>
              <w:cnfStyle w:val="000000000000"/>
              <w:rPr>
                <w:color w:val="auto"/>
                <w:sz w:val="20"/>
                <w:szCs w:val="20"/>
              </w:rPr>
            </w:pPr>
            <w:r w:rsidRPr="00C663B9">
              <w:rPr>
                <w:color w:val="auto"/>
                <w:sz w:val="20"/>
                <w:szCs w:val="20"/>
              </w:rPr>
              <w:t>9/2018-10/2020</w:t>
            </w:r>
          </w:p>
        </w:tc>
        <w:tc>
          <w:tcPr>
            <w:tcW w:w="1019" w:type="dxa"/>
          </w:tcPr>
          <w:p w:rsidR="00AD755C" w:rsidRPr="00C663B9" w:rsidRDefault="00AD755C" w:rsidP="00C663B9">
            <w:pPr>
              <w:spacing w:line="276" w:lineRule="auto"/>
              <w:cnfStyle w:val="000000000000"/>
              <w:rPr>
                <w:color w:val="auto"/>
                <w:sz w:val="20"/>
                <w:szCs w:val="20"/>
              </w:rPr>
            </w:pPr>
            <w:r w:rsidRPr="00C663B9">
              <w:rPr>
                <w:color w:val="auto"/>
                <w:sz w:val="20"/>
                <w:szCs w:val="20"/>
              </w:rPr>
              <w:t>150 000</w:t>
            </w:r>
          </w:p>
        </w:tc>
        <w:tc>
          <w:tcPr>
            <w:tcW w:w="1874" w:type="dxa"/>
          </w:tcPr>
          <w:p w:rsidR="00AD755C" w:rsidRPr="00C663B9" w:rsidRDefault="00AD755C" w:rsidP="00C94022">
            <w:pPr>
              <w:spacing w:line="276" w:lineRule="auto"/>
              <w:cnfStyle w:val="000000000000"/>
              <w:rPr>
                <w:color w:val="auto"/>
                <w:sz w:val="20"/>
                <w:szCs w:val="20"/>
              </w:rPr>
            </w:pPr>
            <w:r w:rsidRPr="00C663B9">
              <w:rPr>
                <w:color w:val="auto"/>
                <w:sz w:val="20"/>
                <w:szCs w:val="20"/>
              </w:rPr>
              <w:t>IROP, štátny rozpočet, dotácie SR</w:t>
            </w:r>
          </w:p>
        </w:tc>
      </w:tr>
      <w:tr w:rsidR="00AD755C" w:rsidRPr="00FD3879" w:rsidTr="00C663B9">
        <w:trPr>
          <w:cnfStyle w:val="000000100000"/>
        </w:trPr>
        <w:tc>
          <w:tcPr>
            <w:cnfStyle w:val="001000000000"/>
            <w:tcW w:w="1526" w:type="dxa"/>
            <w:vMerge/>
          </w:tcPr>
          <w:p w:rsidR="00AD755C" w:rsidRPr="00C663B9" w:rsidRDefault="00AD755C" w:rsidP="00C663B9">
            <w:pPr>
              <w:spacing w:line="276" w:lineRule="auto"/>
              <w:rPr>
                <w:b w:val="0"/>
                <w:bCs w:val="0"/>
                <w:color w:val="auto"/>
                <w:sz w:val="20"/>
                <w:szCs w:val="20"/>
              </w:rPr>
            </w:pPr>
          </w:p>
        </w:tc>
        <w:tc>
          <w:tcPr>
            <w:tcW w:w="3402" w:type="dxa"/>
            <w:gridSpan w:val="2"/>
          </w:tcPr>
          <w:p w:rsidR="00AD755C" w:rsidRPr="00C663B9" w:rsidRDefault="00C83101" w:rsidP="00C663B9">
            <w:pPr>
              <w:spacing w:line="276" w:lineRule="auto"/>
              <w:cnfStyle w:val="000000100000"/>
              <w:rPr>
                <w:color w:val="auto"/>
                <w:sz w:val="20"/>
                <w:szCs w:val="20"/>
              </w:rPr>
            </w:pPr>
            <w:r>
              <w:rPr>
                <w:color w:val="auto"/>
                <w:sz w:val="20"/>
                <w:szCs w:val="20"/>
              </w:rPr>
              <w:t>4.2.1.w</w:t>
            </w:r>
            <w:r w:rsidR="00AD755C">
              <w:rPr>
                <w:color w:val="auto"/>
                <w:sz w:val="20"/>
                <w:szCs w:val="20"/>
              </w:rPr>
              <w:t xml:space="preserve"> </w:t>
            </w:r>
            <w:r w:rsidR="00AD755C" w:rsidRPr="00C663B9">
              <w:rPr>
                <w:color w:val="auto"/>
                <w:sz w:val="20"/>
                <w:szCs w:val="20"/>
              </w:rPr>
              <w:t>Modernizácia a</w:t>
            </w:r>
            <w:r w:rsidR="00AD755C">
              <w:rPr>
                <w:color w:val="auto"/>
                <w:sz w:val="20"/>
                <w:szCs w:val="20"/>
              </w:rPr>
              <w:t> </w:t>
            </w:r>
            <w:r w:rsidR="00AD755C" w:rsidRPr="00C663B9">
              <w:rPr>
                <w:color w:val="auto"/>
                <w:sz w:val="20"/>
                <w:szCs w:val="20"/>
              </w:rPr>
              <w:t>zateplenie MŠ Medzibrodie</w:t>
            </w:r>
          </w:p>
        </w:tc>
        <w:tc>
          <w:tcPr>
            <w:tcW w:w="1417" w:type="dxa"/>
            <w:gridSpan w:val="2"/>
          </w:tcPr>
          <w:p w:rsidR="00AD755C" w:rsidRPr="00C663B9" w:rsidRDefault="00AD755C" w:rsidP="00C663B9">
            <w:pPr>
              <w:spacing w:line="276" w:lineRule="auto"/>
              <w:cnfStyle w:val="000000100000"/>
              <w:rPr>
                <w:color w:val="auto"/>
                <w:sz w:val="20"/>
                <w:szCs w:val="20"/>
              </w:rPr>
            </w:pPr>
            <w:r w:rsidRPr="00C663B9">
              <w:rPr>
                <w:color w:val="auto"/>
                <w:sz w:val="20"/>
                <w:szCs w:val="20"/>
              </w:rPr>
              <w:t>5/2016-9/2016</w:t>
            </w:r>
          </w:p>
        </w:tc>
        <w:tc>
          <w:tcPr>
            <w:tcW w:w="1019" w:type="dxa"/>
          </w:tcPr>
          <w:p w:rsidR="00AD755C" w:rsidRPr="00C663B9" w:rsidRDefault="00AD755C" w:rsidP="00C663B9">
            <w:pPr>
              <w:spacing w:line="276" w:lineRule="auto"/>
              <w:cnfStyle w:val="000000100000"/>
              <w:rPr>
                <w:color w:val="auto"/>
                <w:sz w:val="20"/>
                <w:szCs w:val="20"/>
              </w:rPr>
            </w:pPr>
            <w:r w:rsidRPr="00C663B9">
              <w:rPr>
                <w:color w:val="auto"/>
                <w:sz w:val="20"/>
                <w:szCs w:val="20"/>
              </w:rPr>
              <w:t>326 000</w:t>
            </w:r>
          </w:p>
        </w:tc>
        <w:tc>
          <w:tcPr>
            <w:tcW w:w="1874" w:type="dxa"/>
          </w:tcPr>
          <w:p w:rsidR="00AD755C" w:rsidRPr="00C663B9" w:rsidRDefault="00AD755C" w:rsidP="00C94022">
            <w:pPr>
              <w:spacing w:line="276" w:lineRule="auto"/>
              <w:cnfStyle w:val="000000100000"/>
              <w:rPr>
                <w:color w:val="auto"/>
                <w:sz w:val="20"/>
                <w:szCs w:val="20"/>
              </w:rPr>
            </w:pPr>
            <w:r w:rsidRPr="00C663B9">
              <w:rPr>
                <w:color w:val="auto"/>
                <w:sz w:val="20"/>
                <w:szCs w:val="20"/>
              </w:rPr>
              <w:t>PRV, IROP</w:t>
            </w:r>
          </w:p>
        </w:tc>
      </w:tr>
      <w:tr w:rsidR="00AD755C" w:rsidRPr="00FD3879" w:rsidTr="00C663B9">
        <w:tc>
          <w:tcPr>
            <w:cnfStyle w:val="001000000000"/>
            <w:tcW w:w="1526" w:type="dxa"/>
            <w:vMerge w:val="restart"/>
          </w:tcPr>
          <w:p w:rsidR="00AD755C" w:rsidRPr="009C1128" w:rsidRDefault="00AD755C" w:rsidP="00C663B9">
            <w:pPr>
              <w:spacing w:line="276" w:lineRule="auto"/>
              <w:rPr>
                <w:b w:val="0"/>
                <w:color w:val="auto"/>
                <w:sz w:val="20"/>
                <w:szCs w:val="20"/>
              </w:rPr>
            </w:pPr>
            <w:r w:rsidRPr="009C1128">
              <w:rPr>
                <w:b w:val="0"/>
                <w:color w:val="auto"/>
                <w:sz w:val="20"/>
                <w:szCs w:val="20"/>
              </w:rPr>
              <w:t>Pribiš</w:t>
            </w:r>
          </w:p>
        </w:tc>
        <w:tc>
          <w:tcPr>
            <w:tcW w:w="3402" w:type="dxa"/>
            <w:gridSpan w:val="2"/>
          </w:tcPr>
          <w:p w:rsidR="00AD755C" w:rsidRPr="009C1128" w:rsidRDefault="00C83101" w:rsidP="00C663B9">
            <w:pPr>
              <w:spacing w:line="276" w:lineRule="auto"/>
              <w:cnfStyle w:val="000000000000"/>
              <w:rPr>
                <w:color w:val="auto"/>
                <w:sz w:val="20"/>
                <w:szCs w:val="20"/>
              </w:rPr>
            </w:pPr>
            <w:r>
              <w:rPr>
                <w:color w:val="auto"/>
                <w:sz w:val="20"/>
                <w:szCs w:val="20"/>
              </w:rPr>
              <w:t xml:space="preserve">4.2.1.x </w:t>
            </w:r>
            <w:r w:rsidR="00AD755C" w:rsidRPr="009C1128">
              <w:rPr>
                <w:color w:val="auto"/>
                <w:sz w:val="20"/>
                <w:szCs w:val="20"/>
              </w:rPr>
              <w:t>Rekonštrukcia administratívnej budovy obecného úradu a</w:t>
            </w:r>
            <w:r w:rsidR="00AD755C">
              <w:rPr>
                <w:color w:val="auto"/>
                <w:sz w:val="20"/>
                <w:szCs w:val="20"/>
              </w:rPr>
              <w:t> </w:t>
            </w:r>
            <w:r w:rsidR="00AD755C" w:rsidRPr="009C1128">
              <w:rPr>
                <w:color w:val="auto"/>
                <w:sz w:val="20"/>
                <w:szCs w:val="20"/>
              </w:rPr>
              <w:t>kultúrneho domu</w:t>
            </w:r>
          </w:p>
        </w:tc>
        <w:tc>
          <w:tcPr>
            <w:tcW w:w="1417" w:type="dxa"/>
            <w:gridSpan w:val="2"/>
          </w:tcPr>
          <w:p w:rsidR="00AD755C" w:rsidRPr="009C1128" w:rsidRDefault="00AD755C" w:rsidP="00C663B9">
            <w:pPr>
              <w:spacing w:line="276" w:lineRule="auto"/>
              <w:cnfStyle w:val="000000000000"/>
              <w:rPr>
                <w:color w:val="auto"/>
                <w:sz w:val="20"/>
                <w:szCs w:val="20"/>
              </w:rPr>
            </w:pPr>
            <w:r w:rsidRPr="009C1128">
              <w:rPr>
                <w:color w:val="auto"/>
                <w:sz w:val="20"/>
                <w:szCs w:val="20"/>
              </w:rPr>
              <w:t>11/2015-11/2020</w:t>
            </w:r>
          </w:p>
        </w:tc>
        <w:tc>
          <w:tcPr>
            <w:tcW w:w="1019" w:type="dxa"/>
          </w:tcPr>
          <w:p w:rsidR="00AD755C" w:rsidRPr="009C1128" w:rsidRDefault="00AD755C" w:rsidP="00C663B9">
            <w:pPr>
              <w:spacing w:line="276" w:lineRule="auto"/>
              <w:cnfStyle w:val="000000000000"/>
              <w:rPr>
                <w:color w:val="auto"/>
                <w:sz w:val="20"/>
                <w:szCs w:val="20"/>
              </w:rPr>
            </w:pPr>
            <w:r w:rsidRPr="009C1128">
              <w:rPr>
                <w:color w:val="auto"/>
                <w:sz w:val="20"/>
                <w:szCs w:val="20"/>
              </w:rPr>
              <w:t>217 300</w:t>
            </w:r>
          </w:p>
        </w:tc>
        <w:tc>
          <w:tcPr>
            <w:tcW w:w="1874" w:type="dxa"/>
          </w:tcPr>
          <w:p w:rsidR="00AD755C" w:rsidRPr="009C1128" w:rsidRDefault="00AD755C" w:rsidP="009172D9">
            <w:pPr>
              <w:spacing w:line="276" w:lineRule="auto"/>
              <w:cnfStyle w:val="000000000000"/>
              <w:rPr>
                <w:color w:val="auto"/>
                <w:sz w:val="20"/>
                <w:szCs w:val="20"/>
              </w:rPr>
            </w:pPr>
            <w:r w:rsidRPr="009C1128">
              <w:rPr>
                <w:color w:val="auto"/>
                <w:sz w:val="20"/>
                <w:szCs w:val="20"/>
              </w:rPr>
              <w:t xml:space="preserve">PRV SR, </w:t>
            </w:r>
            <w:r>
              <w:rPr>
                <w:color w:val="auto"/>
                <w:sz w:val="20"/>
                <w:szCs w:val="20"/>
              </w:rPr>
              <w:t>MAS</w:t>
            </w:r>
            <w:r w:rsidRPr="009C1128">
              <w:rPr>
                <w:color w:val="auto"/>
                <w:sz w:val="20"/>
                <w:szCs w:val="20"/>
              </w:rPr>
              <w:t>, štátny rozpočet, dotácie SR, vlastné zdroje, úvery</w:t>
            </w:r>
          </w:p>
        </w:tc>
      </w:tr>
      <w:tr w:rsidR="00AD755C" w:rsidRPr="00FD3879" w:rsidTr="00C663B9">
        <w:trPr>
          <w:cnfStyle w:val="000000100000"/>
        </w:trPr>
        <w:tc>
          <w:tcPr>
            <w:cnfStyle w:val="001000000000"/>
            <w:tcW w:w="1526" w:type="dxa"/>
            <w:vMerge/>
          </w:tcPr>
          <w:p w:rsidR="00AD755C" w:rsidRPr="009C1128" w:rsidRDefault="00AD755C" w:rsidP="00C663B9">
            <w:pPr>
              <w:spacing w:line="276" w:lineRule="auto"/>
              <w:rPr>
                <w:color w:val="auto"/>
                <w:sz w:val="20"/>
                <w:szCs w:val="20"/>
              </w:rPr>
            </w:pPr>
          </w:p>
        </w:tc>
        <w:tc>
          <w:tcPr>
            <w:tcW w:w="3402" w:type="dxa"/>
            <w:gridSpan w:val="2"/>
          </w:tcPr>
          <w:p w:rsidR="00AD755C" w:rsidRPr="009C1128" w:rsidRDefault="00C83101" w:rsidP="00C663B9">
            <w:pPr>
              <w:spacing w:line="276" w:lineRule="auto"/>
              <w:cnfStyle w:val="000000100000"/>
              <w:rPr>
                <w:color w:val="auto"/>
                <w:sz w:val="20"/>
                <w:szCs w:val="20"/>
              </w:rPr>
            </w:pPr>
            <w:r>
              <w:rPr>
                <w:color w:val="auto"/>
                <w:sz w:val="20"/>
                <w:szCs w:val="20"/>
              </w:rPr>
              <w:t>4.2.1.y</w:t>
            </w:r>
            <w:r w:rsidR="00AD755C">
              <w:rPr>
                <w:color w:val="auto"/>
                <w:sz w:val="20"/>
                <w:szCs w:val="20"/>
              </w:rPr>
              <w:t xml:space="preserve"> </w:t>
            </w:r>
            <w:r w:rsidR="00AD755C" w:rsidRPr="009C1128">
              <w:rPr>
                <w:color w:val="auto"/>
                <w:sz w:val="20"/>
                <w:szCs w:val="20"/>
              </w:rPr>
              <w:t>Kamerový systém v</w:t>
            </w:r>
            <w:r w:rsidR="00AD755C">
              <w:rPr>
                <w:color w:val="auto"/>
                <w:sz w:val="20"/>
                <w:szCs w:val="20"/>
              </w:rPr>
              <w:t> </w:t>
            </w:r>
            <w:r w:rsidR="00AD755C" w:rsidRPr="009C1128">
              <w:rPr>
                <w:color w:val="auto"/>
                <w:sz w:val="20"/>
                <w:szCs w:val="20"/>
              </w:rPr>
              <w:t>obci</w:t>
            </w:r>
          </w:p>
        </w:tc>
        <w:tc>
          <w:tcPr>
            <w:tcW w:w="1417" w:type="dxa"/>
            <w:gridSpan w:val="2"/>
          </w:tcPr>
          <w:p w:rsidR="00AD755C" w:rsidRPr="009C1128" w:rsidRDefault="00AD755C" w:rsidP="00C663B9">
            <w:pPr>
              <w:spacing w:line="276" w:lineRule="auto"/>
              <w:cnfStyle w:val="000000100000"/>
              <w:rPr>
                <w:color w:val="auto"/>
                <w:sz w:val="20"/>
                <w:szCs w:val="20"/>
              </w:rPr>
            </w:pPr>
            <w:r w:rsidRPr="009C1128">
              <w:rPr>
                <w:color w:val="auto"/>
                <w:sz w:val="20"/>
                <w:szCs w:val="20"/>
              </w:rPr>
              <w:t>9/2015-5/2016</w:t>
            </w:r>
          </w:p>
        </w:tc>
        <w:tc>
          <w:tcPr>
            <w:tcW w:w="1019" w:type="dxa"/>
          </w:tcPr>
          <w:p w:rsidR="00AD755C" w:rsidRPr="009C1128" w:rsidRDefault="00AD755C" w:rsidP="00C663B9">
            <w:pPr>
              <w:spacing w:line="276" w:lineRule="auto"/>
              <w:cnfStyle w:val="000000100000"/>
              <w:rPr>
                <w:color w:val="auto"/>
                <w:sz w:val="20"/>
                <w:szCs w:val="20"/>
              </w:rPr>
            </w:pPr>
            <w:r w:rsidRPr="009C1128">
              <w:rPr>
                <w:color w:val="auto"/>
                <w:sz w:val="20"/>
                <w:szCs w:val="20"/>
              </w:rPr>
              <w:t>120 000</w:t>
            </w:r>
          </w:p>
        </w:tc>
        <w:tc>
          <w:tcPr>
            <w:tcW w:w="1874" w:type="dxa"/>
          </w:tcPr>
          <w:p w:rsidR="00AD755C" w:rsidRPr="009C1128" w:rsidRDefault="00AD755C" w:rsidP="00C663B9">
            <w:pPr>
              <w:spacing w:line="276" w:lineRule="auto"/>
              <w:cnfStyle w:val="000000100000"/>
              <w:rPr>
                <w:color w:val="auto"/>
                <w:sz w:val="20"/>
                <w:szCs w:val="20"/>
              </w:rPr>
            </w:pPr>
            <w:r w:rsidRPr="009C1128">
              <w:rPr>
                <w:color w:val="auto"/>
                <w:sz w:val="20"/>
                <w:szCs w:val="20"/>
              </w:rPr>
              <w:t>PRV SR, MAS štátny rozpočet, dotácie SR</w:t>
            </w:r>
          </w:p>
        </w:tc>
      </w:tr>
      <w:tr w:rsidR="00AD755C" w:rsidRPr="00FD3879" w:rsidTr="00C663B9">
        <w:tc>
          <w:tcPr>
            <w:cnfStyle w:val="001000000000"/>
            <w:tcW w:w="1526" w:type="dxa"/>
            <w:vMerge/>
          </w:tcPr>
          <w:p w:rsidR="00AD755C" w:rsidRPr="009C1128" w:rsidRDefault="00AD755C" w:rsidP="00C663B9">
            <w:pPr>
              <w:spacing w:line="276" w:lineRule="auto"/>
              <w:rPr>
                <w:color w:val="auto"/>
                <w:sz w:val="20"/>
                <w:szCs w:val="20"/>
              </w:rPr>
            </w:pPr>
          </w:p>
        </w:tc>
        <w:tc>
          <w:tcPr>
            <w:tcW w:w="3402" w:type="dxa"/>
            <w:gridSpan w:val="2"/>
          </w:tcPr>
          <w:p w:rsidR="00AD755C" w:rsidRPr="009C1128" w:rsidRDefault="00C83101" w:rsidP="00C663B9">
            <w:pPr>
              <w:spacing w:line="276" w:lineRule="auto"/>
              <w:cnfStyle w:val="000000000000"/>
              <w:rPr>
                <w:color w:val="auto"/>
                <w:sz w:val="20"/>
                <w:szCs w:val="20"/>
              </w:rPr>
            </w:pPr>
            <w:r>
              <w:rPr>
                <w:color w:val="auto"/>
                <w:sz w:val="20"/>
                <w:szCs w:val="20"/>
              </w:rPr>
              <w:t>4.2.1.z</w:t>
            </w:r>
            <w:r w:rsidR="00AD755C">
              <w:rPr>
                <w:color w:val="auto"/>
                <w:sz w:val="20"/>
                <w:szCs w:val="20"/>
              </w:rPr>
              <w:t xml:space="preserve"> </w:t>
            </w:r>
            <w:r w:rsidR="00AD755C" w:rsidRPr="009C1128">
              <w:rPr>
                <w:color w:val="auto"/>
                <w:sz w:val="20"/>
                <w:szCs w:val="20"/>
              </w:rPr>
              <w:t>Zmena kúrenia na OÚ a</w:t>
            </w:r>
            <w:r w:rsidR="00AD755C">
              <w:rPr>
                <w:color w:val="auto"/>
                <w:sz w:val="20"/>
                <w:szCs w:val="20"/>
              </w:rPr>
              <w:t> </w:t>
            </w:r>
            <w:r w:rsidR="00AD755C" w:rsidRPr="009C1128">
              <w:rPr>
                <w:color w:val="auto"/>
                <w:sz w:val="20"/>
                <w:szCs w:val="20"/>
              </w:rPr>
              <w:t>KD</w:t>
            </w:r>
          </w:p>
        </w:tc>
        <w:tc>
          <w:tcPr>
            <w:tcW w:w="1417" w:type="dxa"/>
            <w:gridSpan w:val="2"/>
          </w:tcPr>
          <w:p w:rsidR="00AD755C" w:rsidRPr="009C1128" w:rsidRDefault="00AD755C" w:rsidP="00C663B9">
            <w:pPr>
              <w:spacing w:line="276" w:lineRule="auto"/>
              <w:cnfStyle w:val="000000000000"/>
              <w:rPr>
                <w:color w:val="auto"/>
                <w:sz w:val="20"/>
                <w:szCs w:val="20"/>
              </w:rPr>
            </w:pPr>
            <w:r w:rsidRPr="009C1128">
              <w:rPr>
                <w:color w:val="auto"/>
                <w:sz w:val="20"/>
                <w:szCs w:val="20"/>
              </w:rPr>
              <w:t>9/2015-12/2017</w:t>
            </w:r>
          </w:p>
        </w:tc>
        <w:tc>
          <w:tcPr>
            <w:tcW w:w="1019" w:type="dxa"/>
          </w:tcPr>
          <w:p w:rsidR="00AD755C" w:rsidRPr="009C1128" w:rsidRDefault="00AD755C" w:rsidP="00C663B9">
            <w:pPr>
              <w:spacing w:line="276" w:lineRule="auto"/>
              <w:cnfStyle w:val="000000000000"/>
              <w:rPr>
                <w:color w:val="auto"/>
                <w:sz w:val="20"/>
                <w:szCs w:val="20"/>
              </w:rPr>
            </w:pPr>
            <w:r w:rsidRPr="009C1128">
              <w:rPr>
                <w:color w:val="auto"/>
                <w:sz w:val="20"/>
                <w:szCs w:val="20"/>
              </w:rPr>
              <w:t>25 500</w:t>
            </w:r>
          </w:p>
        </w:tc>
        <w:tc>
          <w:tcPr>
            <w:tcW w:w="1874" w:type="dxa"/>
          </w:tcPr>
          <w:p w:rsidR="00AD755C" w:rsidRPr="009C1128" w:rsidRDefault="00AD755C" w:rsidP="00C663B9">
            <w:pPr>
              <w:spacing w:line="276" w:lineRule="auto"/>
              <w:cnfStyle w:val="000000000000"/>
              <w:rPr>
                <w:color w:val="auto"/>
                <w:sz w:val="20"/>
                <w:szCs w:val="20"/>
              </w:rPr>
            </w:pPr>
            <w:r w:rsidRPr="009C1128">
              <w:rPr>
                <w:color w:val="auto"/>
                <w:sz w:val="20"/>
                <w:szCs w:val="20"/>
              </w:rPr>
              <w:t>PRV SR, MAS, štátny rozpočet, dotácie SR, vlastné zdroje, úvery</w:t>
            </w:r>
          </w:p>
        </w:tc>
      </w:tr>
      <w:tr w:rsidR="00AD755C" w:rsidRPr="00FD3879" w:rsidTr="00C663B9">
        <w:trPr>
          <w:cnfStyle w:val="000000100000"/>
        </w:trPr>
        <w:tc>
          <w:tcPr>
            <w:cnfStyle w:val="001000000000"/>
            <w:tcW w:w="1526" w:type="dxa"/>
            <w:vMerge/>
          </w:tcPr>
          <w:p w:rsidR="00AD755C" w:rsidRPr="009C1128" w:rsidRDefault="00AD755C" w:rsidP="00C663B9">
            <w:pPr>
              <w:spacing w:line="276" w:lineRule="auto"/>
              <w:rPr>
                <w:color w:val="auto"/>
                <w:sz w:val="20"/>
                <w:szCs w:val="20"/>
              </w:rPr>
            </w:pPr>
          </w:p>
        </w:tc>
        <w:tc>
          <w:tcPr>
            <w:tcW w:w="3402" w:type="dxa"/>
            <w:gridSpan w:val="2"/>
          </w:tcPr>
          <w:p w:rsidR="00AD755C" w:rsidRPr="009C1128" w:rsidRDefault="00C83101" w:rsidP="00C663B9">
            <w:pPr>
              <w:spacing w:line="276" w:lineRule="auto"/>
              <w:cnfStyle w:val="000000100000"/>
              <w:rPr>
                <w:color w:val="auto"/>
                <w:sz w:val="20"/>
                <w:szCs w:val="20"/>
              </w:rPr>
            </w:pPr>
            <w:r>
              <w:rPr>
                <w:color w:val="auto"/>
                <w:sz w:val="20"/>
                <w:szCs w:val="20"/>
              </w:rPr>
              <w:t>4.2.1.aa</w:t>
            </w:r>
            <w:r w:rsidR="00AD755C">
              <w:rPr>
                <w:color w:val="auto"/>
                <w:sz w:val="20"/>
                <w:szCs w:val="20"/>
              </w:rPr>
              <w:t xml:space="preserve"> </w:t>
            </w:r>
            <w:r w:rsidR="00AD755C" w:rsidRPr="009C1128">
              <w:rPr>
                <w:color w:val="auto"/>
                <w:sz w:val="20"/>
                <w:szCs w:val="20"/>
              </w:rPr>
              <w:t>Optický kábel</w:t>
            </w:r>
          </w:p>
        </w:tc>
        <w:tc>
          <w:tcPr>
            <w:tcW w:w="1417" w:type="dxa"/>
            <w:gridSpan w:val="2"/>
          </w:tcPr>
          <w:p w:rsidR="00AD755C" w:rsidRPr="009C1128" w:rsidRDefault="00AD755C" w:rsidP="00C663B9">
            <w:pPr>
              <w:spacing w:line="276" w:lineRule="auto"/>
              <w:cnfStyle w:val="000000100000"/>
              <w:rPr>
                <w:color w:val="auto"/>
                <w:sz w:val="20"/>
                <w:szCs w:val="20"/>
              </w:rPr>
            </w:pPr>
            <w:r w:rsidRPr="009C1128">
              <w:rPr>
                <w:color w:val="auto"/>
                <w:sz w:val="20"/>
                <w:szCs w:val="20"/>
              </w:rPr>
              <w:t>9/2015-12/2019</w:t>
            </w:r>
          </w:p>
        </w:tc>
        <w:tc>
          <w:tcPr>
            <w:tcW w:w="1019" w:type="dxa"/>
          </w:tcPr>
          <w:p w:rsidR="00AD755C" w:rsidRPr="009C1128" w:rsidRDefault="00AD755C" w:rsidP="00C663B9">
            <w:pPr>
              <w:spacing w:line="276" w:lineRule="auto"/>
              <w:cnfStyle w:val="000000100000"/>
              <w:rPr>
                <w:color w:val="auto"/>
                <w:sz w:val="20"/>
                <w:szCs w:val="20"/>
              </w:rPr>
            </w:pPr>
            <w:r w:rsidRPr="009C1128">
              <w:rPr>
                <w:color w:val="auto"/>
                <w:sz w:val="20"/>
                <w:szCs w:val="20"/>
              </w:rPr>
              <w:t>20 000</w:t>
            </w:r>
          </w:p>
        </w:tc>
        <w:tc>
          <w:tcPr>
            <w:tcW w:w="1874" w:type="dxa"/>
          </w:tcPr>
          <w:p w:rsidR="00AD755C" w:rsidRPr="009C1128" w:rsidRDefault="00AD755C" w:rsidP="00C663B9">
            <w:pPr>
              <w:spacing w:line="276" w:lineRule="auto"/>
              <w:cnfStyle w:val="000000100000"/>
              <w:rPr>
                <w:color w:val="auto"/>
                <w:sz w:val="20"/>
                <w:szCs w:val="20"/>
              </w:rPr>
            </w:pPr>
            <w:r w:rsidRPr="009C1128">
              <w:rPr>
                <w:color w:val="auto"/>
                <w:sz w:val="20"/>
                <w:szCs w:val="20"/>
              </w:rPr>
              <w:t>štátny rozpočet, dotácie SR, vlastné zdroje, úvery</w:t>
            </w:r>
          </w:p>
        </w:tc>
      </w:tr>
      <w:tr w:rsidR="00AD755C" w:rsidRPr="00FD3879" w:rsidTr="00C663B9">
        <w:tc>
          <w:tcPr>
            <w:cnfStyle w:val="001000000000"/>
            <w:tcW w:w="1526" w:type="dxa"/>
            <w:vMerge/>
          </w:tcPr>
          <w:p w:rsidR="00AD755C" w:rsidRPr="009C1128" w:rsidRDefault="00AD755C" w:rsidP="00C663B9">
            <w:pPr>
              <w:spacing w:line="276" w:lineRule="auto"/>
              <w:rPr>
                <w:color w:val="auto"/>
                <w:sz w:val="20"/>
                <w:szCs w:val="20"/>
              </w:rPr>
            </w:pPr>
          </w:p>
        </w:tc>
        <w:tc>
          <w:tcPr>
            <w:tcW w:w="3402" w:type="dxa"/>
            <w:gridSpan w:val="2"/>
          </w:tcPr>
          <w:p w:rsidR="00AD755C" w:rsidRPr="009C1128" w:rsidRDefault="00C83101" w:rsidP="00C663B9">
            <w:pPr>
              <w:spacing w:line="276" w:lineRule="auto"/>
              <w:cnfStyle w:val="000000000000"/>
              <w:rPr>
                <w:color w:val="auto"/>
                <w:sz w:val="20"/>
                <w:szCs w:val="20"/>
              </w:rPr>
            </w:pPr>
            <w:r>
              <w:rPr>
                <w:color w:val="auto"/>
                <w:sz w:val="20"/>
                <w:szCs w:val="20"/>
              </w:rPr>
              <w:t>4.2.1.ab</w:t>
            </w:r>
            <w:r w:rsidR="00AD755C">
              <w:rPr>
                <w:color w:val="auto"/>
                <w:sz w:val="20"/>
                <w:szCs w:val="20"/>
              </w:rPr>
              <w:t xml:space="preserve"> </w:t>
            </w:r>
            <w:r w:rsidR="00AD755C" w:rsidRPr="009C1128">
              <w:rPr>
                <w:color w:val="auto"/>
                <w:sz w:val="20"/>
                <w:szCs w:val="20"/>
              </w:rPr>
              <w:t>Budovanie širokopásmového internetu</w:t>
            </w:r>
          </w:p>
        </w:tc>
        <w:tc>
          <w:tcPr>
            <w:tcW w:w="1417" w:type="dxa"/>
            <w:gridSpan w:val="2"/>
          </w:tcPr>
          <w:p w:rsidR="00AD755C" w:rsidRPr="009C1128" w:rsidRDefault="00AD755C" w:rsidP="00C663B9">
            <w:pPr>
              <w:spacing w:line="276" w:lineRule="auto"/>
              <w:cnfStyle w:val="000000000000"/>
              <w:rPr>
                <w:color w:val="auto"/>
                <w:sz w:val="20"/>
                <w:szCs w:val="20"/>
              </w:rPr>
            </w:pPr>
            <w:r w:rsidRPr="009C1128">
              <w:rPr>
                <w:color w:val="auto"/>
                <w:sz w:val="20"/>
                <w:szCs w:val="20"/>
              </w:rPr>
              <w:t>9/2015-11/2017</w:t>
            </w:r>
          </w:p>
        </w:tc>
        <w:tc>
          <w:tcPr>
            <w:tcW w:w="1019" w:type="dxa"/>
          </w:tcPr>
          <w:p w:rsidR="00AD755C" w:rsidRPr="009C1128" w:rsidRDefault="00AD755C" w:rsidP="00C663B9">
            <w:pPr>
              <w:spacing w:line="276" w:lineRule="auto"/>
              <w:cnfStyle w:val="000000000000"/>
              <w:rPr>
                <w:color w:val="auto"/>
                <w:sz w:val="20"/>
                <w:szCs w:val="20"/>
              </w:rPr>
            </w:pPr>
            <w:r w:rsidRPr="009C1128">
              <w:rPr>
                <w:color w:val="auto"/>
                <w:sz w:val="20"/>
                <w:szCs w:val="20"/>
              </w:rPr>
              <w:t>180 000</w:t>
            </w:r>
          </w:p>
        </w:tc>
        <w:tc>
          <w:tcPr>
            <w:tcW w:w="1874" w:type="dxa"/>
          </w:tcPr>
          <w:p w:rsidR="00AD755C" w:rsidRPr="009C1128" w:rsidRDefault="00AD755C" w:rsidP="00C663B9">
            <w:pPr>
              <w:spacing w:line="276" w:lineRule="auto"/>
              <w:cnfStyle w:val="000000000000"/>
              <w:rPr>
                <w:color w:val="auto"/>
                <w:sz w:val="20"/>
                <w:szCs w:val="20"/>
              </w:rPr>
            </w:pPr>
            <w:r w:rsidRPr="009C1128">
              <w:rPr>
                <w:color w:val="auto"/>
                <w:sz w:val="20"/>
                <w:szCs w:val="20"/>
              </w:rPr>
              <w:t>PRV SR, štátny rozpočet, dotácie SR, vlastné zdroje, úvery</w:t>
            </w:r>
          </w:p>
        </w:tc>
      </w:tr>
      <w:tr w:rsidR="00AD755C" w:rsidRPr="00FD3879" w:rsidTr="00C663B9">
        <w:trPr>
          <w:cnfStyle w:val="000000100000"/>
        </w:trPr>
        <w:tc>
          <w:tcPr>
            <w:cnfStyle w:val="001000000000"/>
            <w:tcW w:w="1526" w:type="dxa"/>
            <w:vMerge/>
          </w:tcPr>
          <w:p w:rsidR="00AD755C" w:rsidRPr="009C1128" w:rsidRDefault="00AD755C" w:rsidP="00C663B9">
            <w:pPr>
              <w:spacing w:line="276" w:lineRule="auto"/>
              <w:rPr>
                <w:color w:val="auto"/>
                <w:sz w:val="20"/>
                <w:szCs w:val="20"/>
              </w:rPr>
            </w:pPr>
          </w:p>
        </w:tc>
        <w:tc>
          <w:tcPr>
            <w:tcW w:w="3402" w:type="dxa"/>
            <w:gridSpan w:val="2"/>
          </w:tcPr>
          <w:p w:rsidR="00AD755C" w:rsidRPr="009C1128" w:rsidRDefault="00AD755C" w:rsidP="00C83101">
            <w:pPr>
              <w:spacing w:line="276" w:lineRule="auto"/>
              <w:cnfStyle w:val="000000100000"/>
              <w:rPr>
                <w:color w:val="auto"/>
                <w:sz w:val="20"/>
                <w:szCs w:val="20"/>
              </w:rPr>
            </w:pPr>
            <w:r>
              <w:rPr>
                <w:color w:val="auto"/>
                <w:sz w:val="20"/>
                <w:szCs w:val="20"/>
              </w:rPr>
              <w:t>4.2.1.</w:t>
            </w:r>
            <w:r w:rsidR="00C83101">
              <w:rPr>
                <w:color w:val="auto"/>
                <w:sz w:val="20"/>
                <w:szCs w:val="20"/>
              </w:rPr>
              <w:t>ac</w:t>
            </w:r>
            <w:r>
              <w:rPr>
                <w:color w:val="auto"/>
                <w:sz w:val="20"/>
                <w:szCs w:val="20"/>
              </w:rPr>
              <w:t xml:space="preserve"> </w:t>
            </w:r>
            <w:r w:rsidRPr="009C1128">
              <w:rPr>
                <w:color w:val="auto"/>
                <w:sz w:val="20"/>
                <w:szCs w:val="20"/>
              </w:rPr>
              <w:t>Investície do vytvárania, zlepšovania alebo rozširovania miestnych základných služieb vrátane voľného času a</w:t>
            </w:r>
            <w:r>
              <w:rPr>
                <w:color w:val="auto"/>
                <w:sz w:val="20"/>
                <w:szCs w:val="20"/>
              </w:rPr>
              <w:t> </w:t>
            </w:r>
            <w:r w:rsidRPr="009C1128">
              <w:rPr>
                <w:color w:val="auto"/>
                <w:sz w:val="20"/>
                <w:szCs w:val="20"/>
              </w:rPr>
              <w:t>kultúry a</w:t>
            </w:r>
            <w:r>
              <w:rPr>
                <w:color w:val="auto"/>
                <w:sz w:val="20"/>
                <w:szCs w:val="20"/>
              </w:rPr>
              <w:t> </w:t>
            </w:r>
            <w:r w:rsidRPr="009C1128">
              <w:rPr>
                <w:color w:val="auto"/>
                <w:sz w:val="20"/>
                <w:szCs w:val="20"/>
              </w:rPr>
              <w:t>súvisiacej infraštruktúry</w:t>
            </w:r>
          </w:p>
        </w:tc>
        <w:tc>
          <w:tcPr>
            <w:tcW w:w="1417" w:type="dxa"/>
            <w:gridSpan w:val="2"/>
          </w:tcPr>
          <w:p w:rsidR="00AD755C" w:rsidRPr="009C1128" w:rsidRDefault="00AD755C" w:rsidP="00C663B9">
            <w:pPr>
              <w:spacing w:line="276" w:lineRule="auto"/>
              <w:cnfStyle w:val="000000100000"/>
              <w:rPr>
                <w:color w:val="auto"/>
                <w:sz w:val="20"/>
                <w:szCs w:val="20"/>
              </w:rPr>
            </w:pPr>
            <w:r w:rsidRPr="009C1128">
              <w:rPr>
                <w:color w:val="auto"/>
                <w:sz w:val="20"/>
                <w:szCs w:val="20"/>
              </w:rPr>
              <w:t>9/2015-12/2020</w:t>
            </w:r>
          </w:p>
        </w:tc>
        <w:tc>
          <w:tcPr>
            <w:tcW w:w="1019" w:type="dxa"/>
          </w:tcPr>
          <w:p w:rsidR="00AD755C" w:rsidRPr="009C1128" w:rsidRDefault="00AD755C" w:rsidP="00C663B9">
            <w:pPr>
              <w:spacing w:line="276" w:lineRule="auto"/>
              <w:cnfStyle w:val="000000100000"/>
              <w:rPr>
                <w:color w:val="auto"/>
                <w:sz w:val="20"/>
                <w:szCs w:val="20"/>
              </w:rPr>
            </w:pPr>
            <w:r w:rsidRPr="009C1128">
              <w:rPr>
                <w:color w:val="auto"/>
                <w:sz w:val="20"/>
                <w:szCs w:val="20"/>
              </w:rPr>
              <w:t>150 000</w:t>
            </w:r>
          </w:p>
        </w:tc>
        <w:tc>
          <w:tcPr>
            <w:tcW w:w="1874" w:type="dxa"/>
          </w:tcPr>
          <w:p w:rsidR="00AD755C" w:rsidRPr="009C1128" w:rsidRDefault="00AD755C" w:rsidP="00E17148">
            <w:pPr>
              <w:spacing w:line="276" w:lineRule="auto"/>
              <w:cnfStyle w:val="000000100000"/>
              <w:rPr>
                <w:color w:val="auto"/>
                <w:sz w:val="20"/>
                <w:szCs w:val="20"/>
              </w:rPr>
            </w:pPr>
            <w:r w:rsidRPr="009C1128">
              <w:rPr>
                <w:color w:val="auto"/>
                <w:sz w:val="20"/>
                <w:szCs w:val="20"/>
              </w:rPr>
              <w:t>PRV SR, štátny rozpočet, dotácie SR, vlastné zdroje, úvery</w:t>
            </w:r>
          </w:p>
        </w:tc>
      </w:tr>
      <w:tr w:rsidR="00AD755C" w:rsidRPr="00FD3879" w:rsidTr="00C663B9">
        <w:tc>
          <w:tcPr>
            <w:cnfStyle w:val="001000000000"/>
            <w:tcW w:w="1526" w:type="dxa"/>
            <w:vMerge/>
          </w:tcPr>
          <w:p w:rsidR="00AD755C" w:rsidRPr="009C1128" w:rsidRDefault="00AD755C" w:rsidP="00C663B9">
            <w:pPr>
              <w:spacing w:line="276" w:lineRule="auto"/>
              <w:rPr>
                <w:color w:val="auto"/>
                <w:sz w:val="20"/>
                <w:szCs w:val="20"/>
              </w:rPr>
            </w:pPr>
          </w:p>
        </w:tc>
        <w:tc>
          <w:tcPr>
            <w:tcW w:w="3402" w:type="dxa"/>
            <w:gridSpan w:val="2"/>
          </w:tcPr>
          <w:p w:rsidR="00AD755C" w:rsidRPr="009C1128" w:rsidRDefault="00C83101" w:rsidP="00C663B9">
            <w:pPr>
              <w:spacing w:line="276" w:lineRule="auto"/>
              <w:cnfStyle w:val="000000000000"/>
              <w:rPr>
                <w:color w:val="auto"/>
                <w:sz w:val="20"/>
                <w:szCs w:val="20"/>
              </w:rPr>
            </w:pPr>
            <w:r>
              <w:rPr>
                <w:color w:val="auto"/>
                <w:sz w:val="20"/>
                <w:szCs w:val="20"/>
              </w:rPr>
              <w:t>4.2.1.ad</w:t>
            </w:r>
            <w:r w:rsidR="00AD755C">
              <w:rPr>
                <w:color w:val="auto"/>
                <w:sz w:val="20"/>
                <w:szCs w:val="20"/>
              </w:rPr>
              <w:t xml:space="preserve"> </w:t>
            </w:r>
            <w:r w:rsidR="00AD755C" w:rsidRPr="009C1128">
              <w:rPr>
                <w:color w:val="auto"/>
                <w:sz w:val="20"/>
                <w:szCs w:val="20"/>
              </w:rPr>
              <w:t>Rekonštrukcia bývalej základnej školy na materskú školu</w:t>
            </w:r>
          </w:p>
        </w:tc>
        <w:tc>
          <w:tcPr>
            <w:tcW w:w="1417" w:type="dxa"/>
            <w:gridSpan w:val="2"/>
          </w:tcPr>
          <w:p w:rsidR="00AD755C" w:rsidRPr="009C1128" w:rsidRDefault="00AD755C" w:rsidP="00C663B9">
            <w:pPr>
              <w:spacing w:line="276" w:lineRule="auto"/>
              <w:cnfStyle w:val="000000000000"/>
              <w:rPr>
                <w:color w:val="auto"/>
                <w:sz w:val="20"/>
                <w:szCs w:val="20"/>
              </w:rPr>
            </w:pPr>
            <w:r w:rsidRPr="009C1128">
              <w:rPr>
                <w:color w:val="auto"/>
                <w:sz w:val="20"/>
                <w:szCs w:val="20"/>
              </w:rPr>
              <w:t>8/2015-8/2019</w:t>
            </w:r>
          </w:p>
        </w:tc>
        <w:tc>
          <w:tcPr>
            <w:tcW w:w="1019" w:type="dxa"/>
          </w:tcPr>
          <w:p w:rsidR="00AD755C" w:rsidRPr="009C1128" w:rsidRDefault="00AD755C" w:rsidP="00C663B9">
            <w:pPr>
              <w:spacing w:line="276" w:lineRule="auto"/>
              <w:cnfStyle w:val="000000000000"/>
              <w:rPr>
                <w:color w:val="auto"/>
                <w:sz w:val="20"/>
                <w:szCs w:val="20"/>
              </w:rPr>
            </w:pPr>
            <w:r w:rsidRPr="009C1128">
              <w:rPr>
                <w:color w:val="auto"/>
                <w:sz w:val="20"/>
                <w:szCs w:val="20"/>
              </w:rPr>
              <w:t>110 000</w:t>
            </w:r>
          </w:p>
        </w:tc>
        <w:tc>
          <w:tcPr>
            <w:tcW w:w="1874" w:type="dxa"/>
          </w:tcPr>
          <w:p w:rsidR="00AD755C" w:rsidRPr="009C1128" w:rsidRDefault="00AD755C" w:rsidP="00322381">
            <w:pPr>
              <w:spacing w:line="276" w:lineRule="auto"/>
              <w:cnfStyle w:val="000000000000"/>
              <w:rPr>
                <w:color w:val="auto"/>
                <w:sz w:val="20"/>
                <w:szCs w:val="20"/>
              </w:rPr>
            </w:pPr>
            <w:r w:rsidRPr="009C1128">
              <w:rPr>
                <w:color w:val="auto"/>
                <w:sz w:val="20"/>
                <w:szCs w:val="20"/>
              </w:rPr>
              <w:t>PRV SR, MAS, štátny rozpočet, dotácie SR, vlastné zdroje, úvery</w:t>
            </w:r>
          </w:p>
        </w:tc>
      </w:tr>
      <w:tr w:rsidR="00AD755C" w:rsidRPr="00FD3879" w:rsidTr="00C663B9">
        <w:trPr>
          <w:cnfStyle w:val="000000100000"/>
        </w:trPr>
        <w:tc>
          <w:tcPr>
            <w:cnfStyle w:val="001000000000"/>
            <w:tcW w:w="1526" w:type="dxa"/>
            <w:vMerge w:val="restart"/>
          </w:tcPr>
          <w:p w:rsidR="00AD755C" w:rsidRPr="00873CC6" w:rsidRDefault="00AD755C" w:rsidP="00C663B9">
            <w:pPr>
              <w:spacing w:line="276" w:lineRule="auto"/>
              <w:rPr>
                <w:b w:val="0"/>
                <w:color w:val="auto"/>
                <w:sz w:val="20"/>
                <w:szCs w:val="20"/>
              </w:rPr>
            </w:pPr>
            <w:r w:rsidRPr="00873CC6">
              <w:rPr>
                <w:b w:val="0"/>
                <w:color w:val="auto"/>
                <w:sz w:val="20"/>
                <w:szCs w:val="20"/>
              </w:rPr>
              <w:t>Sedliacka Dubová</w:t>
            </w:r>
          </w:p>
        </w:tc>
        <w:tc>
          <w:tcPr>
            <w:tcW w:w="3402" w:type="dxa"/>
            <w:gridSpan w:val="2"/>
          </w:tcPr>
          <w:p w:rsidR="00AD755C" w:rsidRPr="009C1128" w:rsidRDefault="00C83101" w:rsidP="00C663B9">
            <w:pPr>
              <w:spacing w:line="276" w:lineRule="auto"/>
              <w:cnfStyle w:val="000000100000"/>
              <w:rPr>
                <w:color w:val="auto"/>
                <w:sz w:val="20"/>
                <w:szCs w:val="20"/>
              </w:rPr>
            </w:pPr>
            <w:r>
              <w:rPr>
                <w:color w:val="auto"/>
                <w:sz w:val="20"/>
                <w:szCs w:val="20"/>
              </w:rPr>
              <w:t>4.2.1.ae</w:t>
            </w:r>
            <w:r w:rsidR="00AD755C">
              <w:rPr>
                <w:color w:val="auto"/>
                <w:sz w:val="20"/>
                <w:szCs w:val="20"/>
              </w:rPr>
              <w:t xml:space="preserve"> </w:t>
            </w:r>
            <w:r w:rsidR="00AD755C" w:rsidRPr="009C1128">
              <w:rPr>
                <w:color w:val="auto"/>
                <w:sz w:val="20"/>
                <w:szCs w:val="20"/>
              </w:rPr>
              <w:t>Zateplenie KD</w:t>
            </w:r>
          </w:p>
        </w:tc>
        <w:tc>
          <w:tcPr>
            <w:tcW w:w="1417" w:type="dxa"/>
            <w:gridSpan w:val="2"/>
          </w:tcPr>
          <w:p w:rsidR="00AD755C" w:rsidRPr="009C1128" w:rsidRDefault="00AD755C" w:rsidP="00C663B9">
            <w:pPr>
              <w:spacing w:line="276" w:lineRule="auto"/>
              <w:cnfStyle w:val="000000100000"/>
              <w:rPr>
                <w:color w:val="auto"/>
                <w:sz w:val="20"/>
                <w:szCs w:val="20"/>
              </w:rPr>
            </w:pPr>
            <w:r w:rsidRPr="009C1128">
              <w:rPr>
                <w:color w:val="auto"/>
                <w:sz w:val="20"/>
                <w:szCs w:val="20"/>
              </w:rPr>
              <w:t>4/2016-10/2017</w:t>
            </w:r>
          </w:p>
        </w:tc>
        <w:tc>
          <w:tcPr>
            <w:tcW w:w="1019" w:type="dxa"/>
          </w:tcPr>
          <w:p w:rsidR="00AD755C" w:rsidRPr="009C1128" w:rsidRDefault="00AD755C" w:rsidP="00C663B9">
            <w:pPr>
              <w:spacing w:line="276" w:lineRule="auto"/>
              <w:cnfStyle w:val="000000100000"/>
              <w:rPr>
                <w:color w:val="auto"/>
                <w:sz w:val="20"/>
                <w:szCs w:val="20"/>
              </w:rPr>
            </w:pPr>
            <w:r w:rsidRPr="009C1128">
              <w:rPr>
                <w:color w:val="auto"/>
                <w:sz w:val="20"/>
                <w:szCs w:val="20"/>
              </w:rPr>
              <w:t>85 000</w:t>
            </w:r>
          </w:p>
        </w:tc>
        <w:tc>
          <w:tcPr>
            <w:tcW w:w="1874" w:type="dxa"/>
          </w:tcPr>
          <w:p w:rsidR="00AD755C" w:rsidRPr="009C1128" w:rsidRDefault="00AD755C" w:rsidP="00C663B9">
            <w:pPr>
              <w:spacing w:line="276" w:lineRule="auto"/>
              <w:cnfStyle w:val="000000100000"/>
              <w:rPr>
                <w:color w:val="auto"/>
                <w:sz w:val="20"/>
                <w:szCs w:val="20"/>
              </w:rPr>
            </w:pPr>
            <w:r w:rsidRPr="009C1128">
              <w:rPr>
                <w:color w:val="auto"/>
                <w:sz w:val="20"/>
                <w:szCs w:val="20"/>
              </w:rPr>
              <w:t>PRV, štátny rozpočet, dotácie SR</w:t>
            </w:r>
          </w:p>
        </w:tc>
      </w:tr>
      <w:tr w:rsidR="00AD755C" w:rsidRPr="00FD3879" w:rsidTr="00C663B9">
        <w:tc>
          <w:tcPr>
            <w:cnfStyle w:val="001000000000"/>
            <w:tcW w:w="1526" w:type="dxa"/>
            <w:vMerge/>
          </w:tcPr>
          <w:p w:rsidR="00AD755C" w:rsidRPr="00873CC6" w:rsidRDefault="00AD755C" w:rsidP="00C663B9">
            <w:pPr>
              <w:spacing w:line="276" w:lineRule="auto"/>
              <w:rPr>
                <w:b w:val="0"/>
                <w:sz w:val="20"/>
                <w:szCs w:val="20"/>
              </w:rPr>
            </w:pPr>
          </w:p>
        </w:tc>
        <w:tc>
          <w:tcPr>
            <w:tcW w:w="3402" w:type="dxa"/>
            <w:gridSpan w:val="2"/>
          </w:tcPr>
          <w:p w:rsidR="00AD755C" w:rsidRPr="001B759E" w:rsidRDefault="00C83101" w:rsidP="00C663B9">
            <w:pPr>
              <w:spacing w:line="276" w:lineRule="auto"/>
              <w:cnfStyle w:val="000000000000"/>
              <w:rPr>
                <w:color w:val="auto"/>
                <w:sz w:val="20"/>
                <w:szCs w:val="20"/>
              </w:rPr>
            </w:pPr>
            <w:r>
              <w:rPr>
                <w:color w:val="auto"/>
                <w:sz w:val="20"/>
                <w:szCs w:val="20"/>
              </w:rPr>
              <w:t>4.2.1.af</w:t>
            </w:r>
            <w:r w:rsidR="00AD755C">
              <w:rPr>
                <w:color w:val="auto"/>
                <w:sz w:val="20"/>
                <w:szCs w:val="20"/>
              </w:rPr>
              <w:t xml:space="preserve"> </w:t>
            </w:r>
            <w:r w:rsidR="00AD755C" w:rsidRPr="001B759E">
              <w:rPr>
                <w:color w:val="auto"/>
                <w:sz w:val="20"/>
                <w:szCs w:val="20"/>
              </w:rPr>
              <w:t>Rekonštrukcia interiéru kultúrneho domu</w:t>
            </w:r>
          </w:p>
        </w:tc>
        <w:tc>
          <w:tcPr>
            <w:tcW w:w="1417" w:type="dxa"/>
            <w:gridSpan w:val="2"/>
          </w:tcPr>
          <w:p w:rsidR="00AD755C" w:rsidRPr="001B759E" w:rsidRDefault="00AD755C" w:rsidP="00C663B9">
            <w:pPr>
              <w:spacing w:line="276" w:lineRule="auto"/>
              <w:cnfStyle w:val="000000000000"/>
              <w:rPr>
                <w:color w:val="auto"/>
                <w:sz w:val="20"/>
                <w:szCs w:val="20"/>
              </w:rPr>
            </w:pPr>
            <w:r w:rsidRPr="001B759E">
              <w:rPr>
                <w:color w:val="auto"/>
                <w:sz w:val="20"/>
                <w:szCs w:val="20"/>
              </w:rPr>
              <w:t>1/2017-12/2023</w:t>
            </w:r>
          </w:p>
        </w:tc>
        <w:tc>
          <w:tcPr>
            <w:tcW w:w="1019" w:type="dxa"/>
          </w:tcPr>
          <w:p w:rsidR="00AD755C" w:rsidRPr="001B759E" w:rsidRDefault="00AD755C" w:rsidP="00C663B9">
            <w:pPr>
              <w:spacing w:line="276" w:lineRule="auto"/>
              <w:cnfStyle w:val="000000000000"/>
              <w:rPr>
                <w:color w:val="auto"/>
                <w:sz w:val="20"/>
                <w:szCs w:val="20"/>
              </w:rPr>
            </w:pPr>
            <w:r w:rsidRPr="001B759E">
              <w:rPr>
                <w:color w:val="auto"/>
                <w:sz w:val="20"/>
                <w:szCs w:val="20"/>
              </w:rPr>
              <w:t>50 000</w:t>
            </w:r>
          </w:p>
        </w:tc>
        <w:tc>
          <w:tcPr>
            <w:tcW w:w="1874" w:type="dxa"/>
          </w:tcPr>
          <w:p w:rsidR="00AD755C" w:rsidRPr="001B759E" w:rsidRDefault="00794B1A" w:rsidP="00C663B9">
            <w:pPr>
              <w:spacing w:line="276" w:lineRule="auto"/>
              <w:cnfStyle w:val="000000000000"/>
              <w:rPr>
                <w:color w:val="auto"/>
                <w:sz w:val="20"/>
                <w:szCs w:val="20"/>
              </w:rPr>
            </w:pPr>
            <w:r>
              <w:rPr>
                <w:color w:val="auto"/>
                <w:sz w:val="20"/>
                <w:szCs w:val="20"/>
              </w:rPr>
              <w:t>INTERREG</w:t>
            </w:r>
            <w:r w:rsidR="00AD755C" w:rsidRPr="001B759E">
              <w:rPr>
                <w:color w:val="auto"/>
                <w:sz w:val="20"/>
                <w:szCs w:val="20"/>
              </w:rPr>
              <w:t>, dotácie SR, vlastné zdroje</w:t>
            </w:r>
          </w:p>
        </w:tc>
      </w:tr>
      <w:tr w:rsidR="00AD755C" w:rsidRPr="00FD3879" w:rsidTr="00C663B9">
        <w:trPr>
          <w:cnfStyle w:val="000000100000"/>
        </w:trPr>
        <w:tc>
          <w:tcPr>
            <w:cnfStyle w:val="001000000000"/>
            <w:tcW w:w="1526" w:type="dxa"/>
            <w:vMerge/>
          </w:tcPr>
          <w:p w:rsidR="00AD755C" w:rsidRPr="009C1128" w:rsidRDefault="00AD755C" w:rsidP="00C663B9">
            <w:pPr>
              <w:spacing w:line="276" w:lineRule="auto"/>
              <w:rPr>
                <w:sz w:val="20"/>
                <w:szCs w:val="20"/>
              </w:rPr>
            </w:pPr>
          </w:p>
        </w:tc>
        <w:tc>
          <w:tcPr>
            <w:tcW w:w="3402" w:type="dxa"/>
            <w:gridSpan w:val="2"/>
          </w:tcPr>
          <w:p w:rsidR="00AD755C" w:rsidRPr="009C1128" w:rsidRDefault="00C83101" w:rsidP="00C663B9">
            <w:pPr>
              <w:spacing w:line="276" w:lineRule="auto"/>
              <w:cnfStyle w:val="000000100000"/>
              <w:rPr>
                <w:color w:val="auto"/>
                <w:sz w:val="20"/>
                <w:szCs w:val="20"/>
              </w:rPr>
            </w:pPr>
            <w:r>
              <w:rPr>
                <w:color w:val="auto"/>
                <w:sz w:val="20"/>
                <w:szCs w:val="20"/>
              </w:rPr>
              <w:t>4.2.1.ag</w:t>
            </w:r>
            <w:r w:rsidR="00AD755C">
              <w:rPr>
                <w:color w:val="auto"/>
                <w:sz w:val="20"/>
                <w:szCs w:val="20"/>
              </w:rPr>
              <w:t xml:space="preserve"> </w:t>
            </w:r>
            <w:r w:rsidR="00AD755C" w:rsidRPr="009C1128">
              <w:rPr>
                <w:color w:val="auto"/>
                <w:sz w:val="20"/>
                <w:szCs w:val="20"/>
              </w:rPr>
              <w:t>Kamerový systém</w:t>
            </w:r>
          </w:p>
        </w:tc>
        <w:tc>
          <w:tcPr>
            <w:tcW w:w="1417" w:type="dxa"/>
            <w:gridSpan w:val="2"/>
          </w:tcPr>
          <w:p w:rsidR="00AD755C" w:rsidRPr="009C1128" w:rsidRDefault="00AD755C" w:rsidP="00C663B9">
            <w:pPr>
              <w:spacing w:line="276" w:lineRule="auto"/>
              <w:cnfStyle w:val="000000100000"/>
              <w:rPr>
                <w:color w:val="auto"/>
                <w:sz w:val="20"/>
                <w:szCs w:val="20"/>
              </w:rPr>
            </w:pPr>
            <w:r w:rsidRPr="009C1128">
              <w:rPr>
                <w:color w:val="auto"/>
                <w:sz w:val="20"/>
                <w:szCs w:val="20"/>
              </w:rPr>
              <w:t>1/2016-12/2019</w:t>
            </w:r>
          </w:p>
        </w:tc>
        <w:tc>
          <w:tcPr>
            <w:tcW w:w="1019" w:type="dxa"/>
          </w:tcPr>
          <w:p w:rsidR="00AD755C" w:rsidRPr="009C1128" w:rsidRDefault="00AD755C" w:rsidP="00C663B9">
            <w:pPr>
              <w:spacing w:line="276" w:lineRule="auto"/>
              <w:cnfStyle w:val="000000100000"/>
              <w:rPr>
                <w:color w:val="auto"/>
                <w:sz w:val="20"/>
                <w:szCs w:val="20"/>
              </w:rPr>
            </w:pPr>
            <w:r>
              <w:rPr>
                <w:color w:val="auto"/>
                <w:sz w:val="20"/>
                <w:szCs w:val="20"/>
              </w:rPr>
              <w:t>30 000</w:t>
            </w:r>
          </w:p>
        </w:tc>
        <w:tc>
          <w:tcPr>
            <w:tcW w:w="1874" w:type="dxa"/>
          </w:tcPr>
          <w:p w:rsidR="00AD755C" w:rsidRPr="009C1128" w:rsidRDefault="00AD755C" w:rsidP="00C663B9">
            <w:pPr>
              <w:spacing w:line="276" w:lineRule="auto"/>
              <w:cnfStyle w:val="000000100000"/>
              <w:rPr>
                <w:color w:val="auto"/>
                <w:sz w:val="20"/>
                <w:szCs w:val="20"/>
              </w:rPr>
            </w:pPr>
            <w:r>
              <w:rPr>
                <w:color w:val="auto"/>
                <w:sz w:val="20"/>
                <w:szCs w:val="20"/>
              </w:rPr>
              <w:t>PRV, štátny rozpočet</w:t>
            </w:r>
          </w:p>
        </w:tc>
      </w:tr>
      <w:tr w:rsidR="00AD755C" w:rsidRPr="00FD3879" w:rsidTr="00C663B9">
        <w:tc>
          <w:tcPr>
            <w:cnfStyle w:val="001000000000"/>
            <w:tcW w:w="1526" w:type="dxa"/>
            <w:vMerge/>
          </w:tcPr>
          <w:p w:rsidR="00AD755C" w:rsidRPr="009C1128" w:rsidRDefault="00AD755C" w:rsidP="00C663B9">
            <w:pPr>
              <w:spacing w:line="276" w:lineRule="auto"/>
              <w:rPr>
                <w:sz w:val="20"/>
                <w:szCs w:val="20"/>
              </w:rPr>
            </w:pPr>
          </w:p>
        </w:tc>
        <w:tc>
          <w:tcPr>
            <w:tcW w:w="3402" w:type="dxa"/>
            <w:gridSpan w:val="2"/>
          </w:tcPr>
          <w:p w:rsidR="00AD755C" w:rsidRPr="007666A4" w:rsidRDefault="00C83101" w:rsidP="00C663B9">
            <w:pPr>
              <w:spacing w:line="276" w:lineRule="auto"/>
              <w:cnfStyle w:val="000000000000"/>
              <w:rPr>
                <w:color w:val="auto"/>
                <w:sz w:val="20"/>
                <w:szCs w:val="20"/>
              </w:rPr>
            </w:pPr>
            <w:r>
              <w:rPr>
                <w:color w:val="auto"/>
                <w:sz w:val="20"/>
                <w:szCs w:val="20"/>
              </w:rPr>
              <w:t>4.2.1.ah</w:t>
            </w:r>
            <w:r w:rsidR="00AD755C">
              <w:rPr>
                <w:color w:val="auto"/>
                <w:sz w:val="20"/>
                <w:szCs w:val="20"/>
              </w:rPr>
              <w:t xml:space="preserve"> </w:t>
            </w:r>
            <w:r w:rsidR="00AD755C" w:rsidRPr="007666A4">
              <w:rPr>
                <w:color w:val="auto"/>
                <w:sz w:val="20"/>
                <w:szCs w:val="20"/>
              </w:rPr>
              <w:t>Modernizácia obecného rozhlasu</w:t>
            </w:r>
          </w:p>
        </w:tc>
        <w:tc>
          <w:tcPr>
            <w:tcW w:w="1417" w:type="dxa"/>
            <w:gridSpan w:val="2"/>
          </w:tcPr>
          <w:p w:rsidR="00AD755C" w:rsidRPr="001B759E" w:rsidRDefault="00AD755C" w:rsidP="00723B28">
            <w:pPr>
              <w:spacing w:line="276" w:lineRule="auto"/>
              <w:cnfStyle w:val="000000000000"/>
              <w:rPr>
                <w:color w:val="auto"/>
                <w:sz w:val="20"/>
                <w:szCs w:val="20"/>
              </w:rPr>
            </w:pPr>
            <w:r w:rsidRPr="001B759E">
              <w:rPr>
                <w:color w:val="auto"/>
                <w:sz w:val="20"/>
                <w:szCs w:val="20"/>
              </w:rPr>
              <w:t>1/2017-12/2023</w:t>
            </w:r>
          </w:p>
        </w:tc>
        <w:tc>
          <w:tcPr>
            <w:tcW w:w="1019" w:type="dxa"/>
          </w:tcPr>
          <w:p w:rsidR="00AD755C" w:rsidRPr="007666A4" w:rsidRDefault="00AD755C" w:rsidP="00C663B9">
            <w:pPr>
              <w:spacing w:line="276" w:lineRule="auto"/>
              <w:cnfStyle w:val="000000000000"/>
              <w:rPr>
                <w:color w:val="auto"/>
                <w:sz w:val="20"/>
                <w:szCs w:val="20"/>
              </w:rPr>
            </w:pPr>
            <w:r w:rsidRPr="007666A4">
              <w:rPr>
                <w:color w:val="auto"/>
                <w:sz w:val="20"/>
                <w:szCs w:val="20"/>
              </w:rPr>
              <w:t>25 000</w:t>
            </w:r>
          </w:p>
        </w:tc>
        <w:tc>
          <w:tcPr>
            <w:tcW w:w="1874" w:type="dxa"/>
          </w:tcPr>
          <w:p w:rsidR="00AD755C" w:rsidRPr="007666A4" w:rsidRDefault="00AD755C" w:rsidP="00C663B9">
            <w:pPr>
              <w:spacing w:line="276" w:lineRule="auto"/>
              <w:cnfStyle w:val="000000000000"/>
              <w:rPr>
                <w:color w:val="auto"/>
                <w:sz w:val="20"/>
                <w:szCs w:val="20"/>
              </w:rPr>
            </w:pPr>
            <w:r w:rsidRPr="007666A4">
              <w:rPr>
                <w:color w:val="auto"/>
                <w:sz w:val="20"/>
                <w:szCs w:val="20"/>
              </w:rPr>
              <w:t>vlastné zdroje, štátny rozpočet</w:t>
            </w:r>
          </w:p>
        </w:tc>
      </w:tr>
      <w:tr w:rsidR="00AD755C" w:rsidRPr="00FD3879" w:rsidTr="00C663B9">
        <w:trPr>
          <w:cnfStyle w:val="000000100000"/>
        </w:trPr>
        <w:tc>
          <w:tcPr>
            <w:cnfStyle w:val="001000000000"/>
            <w:tcW w:w="1526" w:type="dxa"/>
            <w:vMerge w:val="restart"/>
          </w:tcPr>
          <w:p w:rsidR="00AD755C" w:rsidRPr="00D064F7" w:rsidRDefault="00AD755C" w:rsidP="00C663B9">
            <w:pPr>
              <w:spacing w:line="276" w:lineRule="auto"/>
              <w:rPr>
                <w:b w:val="0"/>
                <w:color w:val="auto"/>
                <w:sz w:val="20"/>
                <w:szCs w:val="20"/>
              </w:rPr>
            </w:pPr>
            <w:r w:rsidRPr="00D064F7">
              <w:rPr>
                <w:b w:val="0"/>
                <w:color w:val="auto"/>
                <w:sz w:val="20"/>
                <w:szCs w:val="20"/>
              </w:rPr>
              <w:lastRenderedPageBreak/>
              <w:t>Oravský Podzámok</w:t>
            </w:r>
          </w:p>
        </w:tc>
        <w:tc>
          <w:tcPr>
            <w:tcW w:w="3402" w:type="dxa"/>
            <w:gridSpan w:val="2"/>
          </w:tcPr>
          <w:p w:rsidR="00AD755C" w:rsidRPr="00D064F7" w:rsidRDefault="00C83101" w:rsidP="00D064F7">
            <w:pPr>
              <w:spacing w:line="276" w:lineRule="auto"/>
              <w:cnfStyle w:val="000000100000"/>
              <w:rPr>
                <w:color w:val="auto"/>
                <w:sz w:val="20"/>
                <w:szCs w:val="20"/>
              </w:rPr>
            </w:pPr>
            <w:r>
              <w:rPr>
                <w:color w:val="auto"/>
                <w:sz w:val="20"/>
                <w:szCs w:val="20"/>
              </w:rPr>
              <w:t>4.2.1.ai</w:t>
            </w:r>
            <w:r w:rsidR="00AD755C">
              <w:rPr>
                <w:color w:val="auto"/>
                <w:sz w:val="20"/>
                <w:szCs w:val="20"/>
              </w:rPr>
              <w:t xml:space="preserve"> </w:t>
            </w:r>
            <w:r w:rsidR="00AD755C" w:rsidRPr="00D064F7">
              <w:rPr>
                <w:color w:val="auto"/>
                <w:sz w:val="20"/>
                <w:szCs w:val="20"/>
              </w:rPr>
              <w:t>Výstavba budovy pre dobrovoľný hasičský zbor obce a</w:t>
            </w:r>
            <w:r w:rsidR="00AD755C">
              <w:rPr>
                <w:color w:val="auto"/>
                <w:sz w:val="20"/>
                <w:szCs w:val="20"/>
              </w:rPr>
              <w:t> </w:t>
            </w:r>
            <w:r w:rsidR="00AD755C" w:rsidRPr="00D064F7">
              <w:rPr>
                <w:color w:val="auto"/>
                <w:sz w:val="20"/>
                <w:szCs w:val="20"/>
              </w:rPr>
              <w:t>zdravotnú službu</w:t>
            </w:r>
          </w:p>
        </w:tc>
        <w:tc>
          <w:tcPr>
            <w:tcW w:w="1417" w:type="dxa"/>
            <w:gridSpan w:val="2"/>
          </w:tcPr>
          <w:p w:rsidR="00AD755C" w:rsidRPr="00D064F7" w:rsidRDefault="00AD755C" w:rsidP="00C663B9">
            <w:pPr>
              <w:spacing w:line="276" w:lineRule="auto"/>
              <w:cnfStyle w:val="000000100000"/>
              <w:rPr>
                <w:color w:val="auto"/>
                <w:sz w:val="20"/>
                <w:szCs w:val="20"/>
              </w:rPr>
            </w:pPr>
            <w:r w:rsidRPr="00D064F7">
              <w:rPr>
                <w:color w:val="auto"/>
                <w:sz w:val="20"/>
                <w:szCs w:val="20"/>
              </w:rPr>
              <w:t>1/2017-12/2023</w:t>
            </w:r>
          </w:p>
        </w:tc>
        <w:tc>
          <w:tcPr>
            <w:tcW w:w="1019" w:type="dxa"/>
          </w:tcPr>
          <w:p w:rsidR="00AD755C" w:rsidRPr="00D064F7" w:rsidRDefault="00AD755C" w:rsidP="00C663B9">
            <w:pPr>
              <w:spacing w:line="276" w:lineRule="auto"/>
              <w:cnfStyle w:val="000000100000"/>
              <w:rPr>
                <w:color w:val="auto"/>
                <w:sz w:val="20"/>
                <w:szCs w:val="20"/>
              </w:rPr>
            </w:pPr>
            <w:r w:rsidRPr="00D064F7">
              <w:rPr>
                <w:color w:val="auto"/>
                <w:sz w:val="20"/>
                <w:szCs w:val="20"/>
              </w:rPr>
              <w:t>500 000</w:t>
            </w:r>
          </w:p>
        </w:tc>
        <w:tc>
          <w:tcPr>
            <w:tcW w:w="1874" w:type="dxa"/>
          </w:tcPr>
          <w:p w:rsidR="00AD755C" w:rsidRPr="00D064F7" w:rsidRDefault="00AD755C" w:rsidP="00C663B9">
            <w:pPr>
              <w:spacing w:line="276" w:lineRule="auto"/>
              <w:cnfStyle w:val="000000100000"/>
              <w:rPr>
                <w:color w:val="auto"/>
                <w:sz w:val="20"/>
                <w:szCs w:val="20"/>
              </w:rPr>
            </w:pPr>
            <w:r w:rsidRPr="00D064F7">
              <w:rPr>
                <w:color w:val="auto"/>
                <w:sz w:val="20"/>
                <w:szCs w:val="20"/>
              </w:rPr>
              <w:t xml:space="preserve">IROP, </w:t>
            </w:r>
            <w:r w:rsidR="00794B1A">
              <w:rPr>
                <w:color w:val="auto"/>
                <w:sz w:val="20"/>
                <w:szCs w:val="20"/>
              </w:rPr>
              <w:t>INTERREG</w:t>
            </w:r>
            <w:r w:rsidRPr="00D064F7">
              <w:rPr>
                <w:color w:val="auto"/>
                <w:sz w:val="20"/>
                <w:szCs w:val="20"/>
              </w:rPr>
              <w:t>, štátny rozpočet, dotácie SR, vlastné zdroje, úvery</w:t>
            </w:r>
          </w:p>
        </w:tc>
      </w:tr>
      <w:tr w:rsidR="00AD755C" w:rsidRPr="00FD3879" w:rsidTr="00C663B9">
        <w:tc>
          <w:tcPr>
            <w:cnfStyle w:val="001000000000"/>
            <w:tcW w:w="1526" w:type="dxa"/>
            <w:vMerge/>
          </w:tcPr>
          <w:p w:rsidR="00AD755C" w:rsidRPr="00D064F7" w:rsidRDefault="00AD755C" w:rsidP="00C663B9">
            <w:pPr>
              <w:spacing w:line="276" w:lineRule="auto"/>
              <w:rPr>
                <w:b w:val="0"/>
                <w:sz w:val="20"/>
                <w:szCs w:val="20"/>
              </w:rPr>
            </w:pPr>
          </w:p>
        </w:tc>
        <w:tc>
          <w:tcPr>
            <w:tcW w:w="3402" w:type="dxa"/>
            <w:gridSpan w:val="2"/>
          </w:tcPr>
          <w:p w:rsidR="00AD755C" w:rsidRPr="003B2338" w:rsidRDefault="00C83101" w:rsidP="00D064F7">
            <w:pPr>
              <w:spacing w:line="276" w:lineRule="auto"/>
              <w:cnfStyle w:val="000000000000"/>
              <w:rPr>
                <w:color w:val="auto"/>
                <w:sz w:val="20"/>
                <w:szCs w:val="20"/>
              </w:rPr>
            </w:pPr>
            <w:r>
              <w:rPr>
                <w:color w:val="auto"/>
                <w:sz w:val="20"/>
                <w:szCs w:val="20"/>
              </w:rPr>
              <w:t>4.2.1.aj</w:t>
            </w:r>
            <w:r w:rsidR="00AD755C">
              <w:rPr>
                <w:color w:val="auto"/>
                <w:sz w:val="20"/>
                <w:szCs w:val="20"/>
              </w:rPr>
              <w:t xml:space="preserve"> </w:t>
            </w:r>
            <w:r w:rsidR="00AD755C" w:rsidRPr="003B2338">
              <w:rPr>
                <w:color w:val="auto"/>
                <w:sz w:val="20"/>
                <w:szCs w:val="20"/>
              </w:rPr>
              <w:t>Zateplenie budovy obecného úradu</w:t>
            </w:r>
          </w:p>
        </w:tc>
        <w:tc>
          <w:tcPr>
            <w:tcW w:w="1417" w:type="dxa"/>
            <w:gridSpan w:val="2"/>
          </w:tcPr>
          <w:p w:rsidR="00AD755C" w:rsidRPr="00D064F7" w:rsidRDefault="00AD755C" w:rsidP="00ED4CFC">
            <w:pPr>
              <w:spacing w:line="276" w:lineRule="auto"/>
              <w:cnfStyle w:val="000000000000"/>
              <w:rPr>
                <w:color w:val="auto"/>
                <w:sz w:val="20"/>
                <w:szCs w:val="20"/>
              </w:rPr>
            </w:pPr>
            <w:r w:rsidRPr="00D064F7">
              <w:rPr>
                <w:color w:val="auto"/>
                <w:sz w:val="20"/>
                <w:szCs w:val="20"/>
              </w:rPr>
              <w:t>1/2017-12/2023</w:t>
            </w:r>
          </w:p>
        </w:tc>
        <w:tc>
          <w:tcPr>
            <w:tcW w:w="1019" w:type="dxa"/>
          </w:tcPr>
          <w:p w:rsidR="00AD755C" w:rsidRPr="003B2338" w:rsidRDefault="00AD755C" w:rsidP="00C663B9">
            <w:pPr>
              <w:spacing w:line="276" w:lineRule="auto"/>
              <w:cnfStyle w:val="000000000000"/>
              <w:rPr>
                <w:color w:val="auto"/>
                <w:sz w:val="20"/>
                <w:szCs w:val="20"/>
              </w:rPr>
            </w:pPr>
            <w:r w:rsidRPr="003B2338">
              <w:rPr>
                <w:color w:val="auto"/>
                <w:sz w:val="20"/>
                <w:szCs w:val="20"/>
              </w:rPr>
              <w:t>100 000</w:t>
            </w:r>
          </w:p>
        </w:tc>
        <w:tc>
          <w:tcPr>
            <w:tcW w:w="1874" w:type="dxa"/>
          </w:tcPr>
          <w:p w:rsidR="00AD755C" w:rsidRPr="003B2338" w:rsidRDefault="00AD755C" w:rsidP="00C663B9">
            <w:pPr>
              <w:spacing w:line="276" w:lineRule="auto"/>
              <w:cnfStyle w:val="000000000000"/>
              <w:rPr>
                <w:color w:val="auto"/>
                <w:sz w:val="20"/>
                <w:szCs w:val="20"/>
              </w:rPr>
            </w:pPr>
            <w:r w:rsidRPr="003B2338">
              <w:rPr>
                <w:color w:val="auto"/>
                <w:sz w:val="20"/>
                <w:szCs w:val="20"/>
              </w:rPr>
              <w:t>IROP, Envirofond</w:t>
            </w:r>
          </w:p>
        </w:tc>
      </w:tr>
      <w:tr w:rsidR="00AD755C" w:rsidRPr="00FD3879" w:rsidTr="00C663B9">
        <w:trPr>
          <w:cnfStyle w:val="000000100000"/>
        </w:trPr>
        <w:tc>
          <w:tcPr>
            <w:cnfStyle w:val="001000000000"/>
            <w:tcW w:w="1526" w:type="dxa"/>
            <w:vMerge/>
          </w:tcPr>
          <w:p w:rsidR="00AD755C" w:rsidRPr="00D064F7" w:rsidRDefault="00AD755C" w:rsidP="00C663B9">
            <w:pPr>
              <w:spacing w:line="276" w:lineRule="auto"/>
              <w:rPr>
                <w:b w:val="0"/>
                <w:sz w:val="20"/>
                <w:szCs w:val="20"/>
              </w:rPr>
            </w:pPr>
          </w:p>
        </w:tc>
        <w:tc>
          <w:tcPr>
            <w:tcW w:w="3402" w:type="dxa"/>
            <w:gridSpan w:val="2"/>
          </w:tcPr>
          <w:p w:rsidR="00AD755C" w:rsidRPr="003B2338" w:rsidRDefault="00C83101" w:rsidP="00D064F7">
            <w:pPr>
              <w:spacing w:line="276" w:lineRule="auto"/>
              <w:cnfStyle w:val="000000100000"/>
              <w:rPr>
                <w:color w:val="auto"/>
                <w:sz w:val="20"/>
                <w:szCs w:val="20"/>
              </w:rPr>
            </w:pPr>
            <w:r>
              <w:rPr>
                <w:color w:val="auto"/>
                <w:sz w:val="20"/>
                <w:szCs w:val="20"/>
              </w:rPr>
              <w:t>4.2.1.ak</w:t>
            </w:r>
            <w:r w:rsidR="00AD755C">
              <w:rPr>
                <w:color w:val="auto"/>
                <w:sz w:val="20"/>
                <w:szCs w:val="20"/>
              </w:rPr>
              <w:t xml:space="preserve"> </w:t>
            </w:r>
            <w:r w:rsidR="00AD755C" w:rsidRPr="003B2338">
              <w:rPr>
                <w:color w:val="auto"/>
                <w:sz w:val="20"/>
                <w:szCs w:val="20"/>
              </w:rPr>
              <w:t>Vybudovanie a</w:t>
            </w:r>
            <w:r w:rsidR="00AD755C">
              <w:rPr>
                <w:color w:val="auto"/>
                <w:sz w:val="20"/>
                <w:szCs w:val="20"/>
              </w:rPr>
              <w:t> </w:t>
            </w:r>
            <w:r w:rsidR="00AD755C" w:rsidRPr="003B2338">
              <w:rPr>
                <w:color w:val="auto"/>
                <w:sz w:val="20"/>
                <w:szCs w:val="20"/>
              </w:rPr>
              <w:t>rekonštrukcia oplotenia cintorínov a</w:t>
            </w:r>
            <w:r w:rsidR="00AD755C">
              <w:rPr>
                <w:color w:val="auto"/>
                <w:sz w:val="20"/>
                <w:szCs w:val="20"/>
              </w:rPr>
              <w:t> </w:t>
            </w:r>
            <w:r w:rsidR="00AD755C" w:rsidRPr="003B2338">
              <w:rPr>
                <w:color w:val="auto"/>
                <w:sz w:val="20"/>
                <w:szCs w:val="20"/>
              </w:rPr>
              <w:t>výstavba domu smútku</w:t>
            </w:r>
          </w:p>
        </w:tc>
        <w:tc>
          <w:tcPr>
            <w:tcW w:w="1417" w:type="dxa"/>
            <w:gridSpan w:val="2"/>
          </w:tcPr>
          <w:p w:rsidR="00AD755C" w:rsidRPr="003B2338" w:rsidRDefault="00AD755C" w:rsidP="00ED4CFC">
            <w:pPr>
              <w:spacing w:line="276" w:lineRule="auto"/>
              <w:cnfStyle w:val="000000100000"/>
              <w:rPr>
                <w:color w:val="auto"/>
                <w:sz w:val="20"/>
                <w:szCs w:val="20"/>
              </w:rPr>
            </w:pPr>
            <w:r w:rsidRPr="00D064F7">
              <w:rPr>
                <w:color w:val="auto"/>
                <w:sz w:val="20"/>
                <w:szCs w:val="20"/>
              </w:rPr>
              <w:t>1/2017-12/2023</w:t>
            </w:r>
          </w:p>
        </w:tc>
        <w:tc>
          <w:tcPr>
            <w:tcW w:w="1019" w:type="dxa"/>
          </w:tcPr>
          <w:p w:rsidR="00AD755C" w:rsidRPr="003B2338" w:rsidRDefault="00AD755C" w:rsidP="00C663B9">
            <w:pPr>
              <w:spacing w:line="276" w:lineRule="auto"/>
              <w:cnfStyle w:val="000000100000"/>
              <w:rPr>
                <w:color w:val="auto"/>
                <w:sz w:val="20"/>
                <w:szCs w:val="20"/>
              </w:rPr>
            </w:pPr>
            <w:r w:rsidRPr="003B2338">
              <w:rPr>
                <w:color w:val="auto"/>
                <w:sz w:val="20"/>
                <w:szCs w:val="20"/>
              </w:rPr>
              <w:t>200 000</w:t>
            </w:r>
          </w:p>
        </w:tc>
        <w:tc>
          <w:tcPr>
            <w:tcW w:w="1874" w:type="dxa"/>
          </w:tcPr>
          <w:p w:rsidR="00AD755C" w:rsidRPr="003B2338" w:rsidRDefault="00AD755C" w:rsidP="00C663B9">
            <w:pPr>
              <w:spacing w:line="276" w:lineRule="auto"/>
              <w:cnfStyle w:val="000000100000"/>
              <w:rPr>
                <w:color w:val="auto"/>
                <w:sz w:val="20"/>
                <w:szCs w:val="20"/>
              </w:rPr>
            </w:pPr>
            <w:r w:rsidRPr="003B2338">
              <w:rPr>
                <w:color w:val="auto"/>
                <w:sz w:val="20"/>
                <w:szCs w:val="20"/>
              </w:rPr>
              <w:t xml:space="preserve">Vlastné zdroje, MAS, </w:t>
            </w:r>
            <w:r w:rsidR="00794B1A">
              <w:rPr>
                <w:color w:val="auto"/>
                <w:sz w:val="20"/>
                <w:szCs w:val="20"/>
              </w:rPr>
              <w:t>INTERREG</w:t>
            </w:r>
          </w:p>
        </w:tc>
      </w:tr>
      <w:tr w:rsidR="00AD755C" w:rsidRPr="00FD3879" w:rsidTr="00C663B9">
        <w:tc>
          <w:tcPr>
            <w:cnfStyle w:val="001000000000"/>
            <w:tcW w:w="1526" w:type="dxa"/>
            <w:vMerge/>
          </w:tcPr>
          <w:p w:rsidR="00AD755C" w:rsidRPr="00D064F7" w:rsidRDefault="00AD755C" w:rsidP="00C663B9">
            <w:pPr>
              <w:spacing w:line="276" w:lineRule="auto"/>
              <w:rPr>
                <w:b w:val="0"/>
                <w:sz w:val="20"/>
                <w:szCs w:val="20"/>
              </w:rPr>
            </w:pPr>
          </w:p>
        </w:tc>
        <w:tc>
          <w:tcPr>
            <w:tcW w:w="3402" w:type="dxa"/>
            <w:gridSpan w:val="2"/>
          </w:tcPr>
          <w:p w:rsidR="00AD755C" w:rsidRPr="003B2338" w:rsidRDefault="00C83101" w:rsidP="00D064F7">
            <w:pPr>
              <w:spacing w:line="276" w:lineRule="auto"/>
              <w:cnfStyle w:val="000000000000"/>
              <w:rPr>
                <w:color w:val="auto"/>
                <w:sz w:val="20"/>
                <w:szCs w:val="20"/>
              </w:rPr>
            </w:pPr>
            <w:r>
              <w:rPr>
                <w:color w:val="auto"/>
                <w:sz w:val="20"/>
                <w:szCs w:val="20"/>
              </w:rPr>
              <w:t>4.2.1.al</w:t>
            </w:r>
            <w:r w:rsidR="00AD755C">
              <w:rPr>
                <w:color w:val="auto"/>
                <w:sz w:val="20"/>
                <w:szCs w:val="20"/>
              </w:rPr>
              <w:t xml:space="preserve"> </w:t>
            </w:r>
            <w:r w:rsidR="00AD755C" w:rsidRPr="003B2338">
              <w:rPr>
                <w:color w:val="auto"/>
                <w:sz w:val="20"/>
                <w:szCs w:val="20"/>
              </w:rPr>
              <w:t>Rekonštrukcia miestneho rozhlasu</w:t>
            </w:r>
          </w:p>
        </w:tc>
        <w:tc>
          <w:tcPr>
            <w:tcW w:w="1417" w:type="dxa"/>
            <w:gridSpan w:val="2"/>
          </w:tcPr>
          <w:p w:rsidR="00AD755C" w:rsidRPr="003B2338" w:rsidRDefault="00AD755C" w:rsidP="001B759E">
            <w:pPr>
              <w:spacing w:line="276" w:lineRule="auto"/>
              <w:cnfStyle w:val="000000000000"/>
              <w:rPr>
                <w:color w:val="auto"/>
                <w:sz w:val="20"/>
                <w:szCs w:val="20"/>
              </w:rPr>
            </w:pPr>
            <w:r w:rsidRPr="00D064F7">
              <w:rPr>
                <w:color w:val="auto"/>
                <w:sz w:val="20"/>
                <w:szCs w:val="20"/>
              </w:rPr>
              <w:t>1/2017-12/2023</w:t>
            </w:r>
          </w:p>
        </w:tc>
        <w:tc>
          <w:tcPr>
            <w:tcW w:w="1019" w:type="dxa"/>
          </w:tcPr>
          <w:p w:rsidR="00AD755C" w:rsidRPr="003B2338" w:rsidRDefault="00AD755C" w:rsidP="00C663B9">
            <w:pPr>
              <w:spacing w:line="276" w:lineRule="auto"/>
              <w:cnfStyle w:val="000000000000"/>
              <w:rPr>
                <w:color w:val="auto"/>
                <w:sz w:val="20"/>
                <w:szCs w:val="20"/>
              </w:rPr>
            </w:pPr>
            <w:r w:rsidRPr="003B2338">
              <w:rPr>
                <w:color w:val="auto"/>
                <w:sz w:val="20"/>
                <w:szCs w:val="20"/>
              </w:rPr>
              <w:t>25 000</w:t>
            </w:r>
          </w:p>
        </w:tc>
        <w:tc>
          <w:tcPr>
            <w:tcW w:w="1874" w:type="dxa"/>
          </w:tcPr>
          <w:p w:rsidR="00AD755C" w:rsidRPr="003B2338" w:rsidRDefault="00AD755C" w:rsidP="00C663B9">
            <w:pPr>
              <w:spacing w:line="276" w:lineRule="auto"/>
              <w:cnfStyle w:val="000000000000"/>
              <w:rPr>
                <w:color w:val="auto"/>
                <w:sz w:val="20"/>
                <w:szCs w:val="20"/>
              </w:rPr>
            </w:pPr>
            <w:r w:rsidRPr="003B2338">
              <w:rPr>
                <w:color w:val="auto"/>
                <w:sz w:val="20"/>
                <w:szCs w:val="20"/>
              </w:rPr>
              <w:t>štátny rozpočet, vlastné zdroje, úvery</w:t>
            </w:r>
          </w:p>
        </w:tc>
      </w:tr>
      <w:tr w:rsidR="00AD755C" w:rsidRPr="00FD3879" w:rsidTr="00C663B9">
        <w:trPr>
          <w:cnfStyle w:val="000000100000"/>
        </w:trPr>
        <w:tc>
          <w:tcPr>
            <w:cnfStyle w:val="001000000000"/>
            <w:tcW w:w="1526" w:type="dxa"/>
            <w:vMerge/>
          </w:tcPr>
          <w:p w:rsidR="00AD755C" w:rsidRPr="00D064F7" w:rsidRDefault="00AD755C" w:rsidP="00C663B9">
            <w:pPr>
              <w:spacing w:line="276" w:lineRule="auto"/>
              <w:rPr>
                <w:b w:val="0"/>
                <w:sz w:val="20"/>
                <w:szCs w:val="20"/>
              </w:rPr>
            </w:pPr>
          </w:p>
        </w:tc>
        <w:tc>
          <w:tcPr>
            <w:tcW w:w="3402" w:type="dxa"/>
            <w:gridSpan w:val="2"/>
          </w:tcPr>
          <w:p w:rsidR="00AD755C" w:rsidRPr="003B2338" w:rsidRDefault="00C83101" w:rsidP="00D064F7">
            <w:pPr>
              <w:spacing w:line="276" w:lineRule="auto"/>
              <w:cnfStyle w:val="000000100000"/>
              <w:rPr>
                <w:color w:val="auto"/>
                <w:sz w:val="20"/>
                <w:szCs w:val="20"/>
              </w:rPr>
            </w:pPr>
            <w:r>
              <w:rPr>
                <w:color w:val="auto"/>
                <w:sz w:val="20"/>
                <w:szCs w:val="20"/>
              </w:rPr>
              <w:t>4.2.1.am</w:t>
            </w:r>
            <w:r w:rsidR="00AD755C">
              <w:rPr>
                <w:color w:val="auto"/>
                <w:sz w:val="20"/>
                <w:szCs w:val="20"/>
              </w:rPr>
              <w:t xml:space="preserve"> </w:t>
            </w:r>
            <w:r w:rsidR="00AD755C" w:rsidRPr="003B2338">
              <w:rPr>
                <w:color w:val="auto"/>
                <w:sz w:val="20"/>
                <w:szCs w:val="20"/>
              </w:rPr>
              <w:t>Kamerový systém obce</w:t>
            </w:r>
          </w:p>
        </w:tc>
        <w:tc>
          <w:tcPr>
            <w:tcW w:w="1417" w:type="dxa"/>
            <w:gridSpan w:val="2"/>
          </w:tcPr>
          <w:p w:rsidR="00AD755C" w:rsidRPr="003B2338" w:rsidRDefault="00AD755C" w:rsidP="001B759E">
            <w:pPr>
              <w:spacing w:line="276" w:lineRule="auto"/>
              <w:cnfStyle w:val="000000100000"/>
              <w:rPr>
                <w:color w:val="auto"/>
                <w:sz w:val="20"/>
                <w:szCs w:val="20"/>
              </w:rPr>
            </w:pPr>
            <w:r w:rsidRPr="00D064F7">
              <w:rPr>
                <w:color w:val="auto"/>
                <w:sz w:val="20"/>
                <w:szCs w:val="20"/>
              </w:rPr>
              <w:t>1/2017-12/2023</w:t>
            </w:r>
          </w:p>
        </w:tc>
        <w:tc>
          <w:tcPr>
            <w:tcW w:w="1019" w:type="dxa"/>
          </w:tcPr>
          <w:p w:rsidR="00AD755C" w:rsidRPr="003B2338" w:rsidRDefault="00AD755C" w:rsidP="00C663B9">
            <w:pPr>
              <w:spacing w:line="276" w:lineRule="auto"/>
              <w:cnfStyle w:val="000000100000"/>
              <w:rPr>
                <w:color w:val="auto"/>
                <w:sz w:val="20"/>
                <w:szCs w:val="20"/>
              </w:rPr>
            </w:pPr>
            <w:r>
              <w:rPr>
                <w:color w:val="auto"/>
                <w:sz w:val="20"/>
                <w:szCs w:val="20"/>
              </w:rPr>
              <w:t>25 000</w:t>
            </w:r>
          </w:p>
        </w:tc>
        <w:tc>
          <w:tcPr>
            <w:tcW w:w="1874" w:type="dxa"/>
          </w:tcPr>
          <w:p w:rsidR="00AD755C" w:rsidRPr="003B2338" w:rsidRDefault="00AD755C" w:rsidP="001B759E">
            <w:pPr>
              <w:spacing w:line="276" w:lineRule="auto"/>
              <w:cnfStyle w:val="000000100000"/>
              <w:rPr>
                <w:color w:val="auto"/>
                <w:sz w:val="20"/>
                <w:szCs w:val="20"/>
              </w:rPr>
            </w:pPr>
            <w:r w:rsidRPr="003B2338">
              <w:rPr>
                <w:color w:val="auto"/>
                <w:sz w:val="20"/>
                <w:szCs w:val="20"/>
              </w:rPr>
              <w:t>štátny rozpočet, vlastné zdroje, úvery</w:t>
            </w:r>
          </w:p>
        </w:tc>
      </w:tr>
      <w:tr w:rsidR="00AD755C" w:rsidRPr="00FD3879" w:rsidTr="00C663B9">
        <w:tc>
          <w:tcPr>
            <w:cnfStyle w:val="001000000000"/>
            <w:tcW w:w="1526" w:type="dxa"/>
            <w:vMerge/>
          </w:tcPr>
          <w:p w:rsidR="00AD755C" w:rsidRPr="00D064F7" w:rsidRDefault="00AD755C" w:rsidP="00C663B9">
            <w:pPr>
              <w:spacing w:line="276" w:lineRule="auto"/>
              <w:rPr>
                <w:b w:val="0"/>
                <w:sz w:val="20"/>
                <w:szCs w:val="20"/>
              </w:rPr>
            </w:pPr>
          </w:p>
        </w:tc>
        <w:tc>
          <w:tcPr>
            <w:tcW w:w="3402" w:type="dxa"/>
            <w:gridSpan w:val="2"/>
          </w:tcPr>
          <w:p w:rsidR="00AD755C" w:rsidRPr="003B2338" w:rsidRDefault="00C83101" w:rsidP="00D064F7">
            <w:pPr>
              <w:spacing w:line="276" w:lineRule="auto"/>
              <w:cnfStyle w:val="000000000000"/>
              <w:rPr>
                <w:color w:val="auto"/>
                <w:sz w:val="20"/>
                <w:szCs w:val="20"/>
              </w:rPr>
            </w:pPr>
            <w:r>
              <w:rPr>
                <w:color w:val="auto"/>
                <w:sz w:val="20"/>
                <w:szCs w:val="20"/>
              </w:rPr>
              <w:t>4.2.1.an</w:t>
            </w:r>
            <w:r w:rsidR="00AD755C">
              <w:rPr>
                <w:color w:val="auto"/>
                <w:sz w:val="20"/>
                <w:szCs w:val="20"/>
              </w:rPr>
              <w:t xml:space="preserve"> </w:t>
            </w:r>
            <w:r w:rsidR="00AD755C" w:rsidRPr="003B2338">
              <w:rPr>
                <w:color w:val="auto"/>
                <w:sz w:val="20"/>
                <w:szCs w:val="20"/>
              </w:rPr>
              <w:t>Rozšírenie verejného osvetlenia</w:t>
            </w:r>
          </w:p>
        </w:tc>
        <w:tc>
          <w:tcPr>
            <w:tcW w:w="1417" w:type="dxa"/>
            <w:gridSpan w:val="2"/>
          </w:tcPr>
          <w:p w:rsidR="00AD755C" w:rsidRPr="003B2338" w:rsidRDefault="00AD755C" w:rsidP="001B759E">
            <w:pPr>
              <w:spacing w:line="276" w:lineRule="auto"/>
              <w:cnfStyle w:val="000000000000"/>
              <w:rPr>
                <w:color w:val="auto"/>
                <w:sz w:val="20"/>
                <w:szCs w:val="20"/>
              </w:rPr>
            </w:pPr>
            <w:r w:rsidRPr="00D064F7">
              <w:rPr>
                <w:color w:val="auto"/>
                <w:sz w:val="20"/>
                <w:szCs w:val="20"/>
              </w:rPr>
              <w:t>1/2017-12/2023</w:t>
            </w:r>
          </w:p>
        </w:tc>
        <w:tc>
          <w:tcPr>
            <w:tcW w:w="1019" w:type="dxa"/>
          </w:tcPr>
          <w:p w:rsidR="00AD755C" w:rsidRPr="003B2338" w:rsidRDefault="00AD755C" w:rsidP="00C663B9">
            <w:pPr>
              <w:spacing w:line="276" w:lineRule="auto"/>
              <w:cnfStyle w:val="000000000000"/>
              <w:rPr>
                <w:color w:val="auto"/>
                <w:sz w:val="20"/>
                <w:szCs w:val="20"/>
              </w:rPr>
            </w:pPr>
            <w:r>
              <w:rPr>
                <w:color w:val="auto"/>
                <w:sz w:val="20"/>
                <w:szCs w:val="20"/>
              </w:rPr>
              <w:t>30 000</w:t>
            </w:r>
          </w:p>
        </w:tc>
        <w:tc>
          <w:tcPr>
            <w:tcW w:w="1874" w:type="dxa"/>
          </w:tcPr>
          <w:p w:rsidR="00AD755C" w:rsidRPr="003B2338" w:rsidRDefault="00AD755C" w:rsidP="001B759E">
            <w:pPr>
              <w:spacing w:line="276" w:lineRule="auto"/>
              <w:cnfStyle w:val="000000000000"/>
              <w:rPr>
                <w:color w:val="auto"/>
                <w:sz w:val="20"/>
                <w:szCs w:val="20"/>
              </w:rPr>
            </w:pPr>
            <w:r w:rsidRPr="003B2338">
              <w:rPr>
                <w:color w:val="auto"/>
                <w:sz w:val="20"/>
                <w:szCs w:val="20"/>
              </w:rPr>
              <w:t>vlastné zdroje, úvery</w:t>
            </w:r>
          </w:p>
        </w:tc>
      </w:tr>
      <w:tr w:rsidR="00AF5975" w:rsidRPr="00FD3879" w:rsidTr="00C663B9">
        <w:trPr>
          <w:cnfStyle w:val="000000100000"/>
        </w:trPr>
        <w:tc>
          <w:tcPr>
            <w:cnfStyle w:val="001000000000"/>
            <w:tcW w:w="1526" w:type="dxa"/>
            <w:vMerge w:val="restart"/>
          </w:tcPr>
          <w:p w:rsidR="00AF5975" w:rsidRPr="00AF5975" w:rsidRDefault="00AF5975" w:rsidP="00C663B9">
            <w:pPr>
              <w:spacing w:line="276" w:lineRule="auto"/>
              <w:rPr>
                <w:b w:val="0"/>
                <w:color w:val="auto"/>
                <w:sz w:val="20"/>
                <w:szCs w:val="20"/>
              </w:rPr>
            </w:pPr>
            <w:r w:rsidRPr="00AF5975">
              <w:rPr>
                <w:b w:val="0"/>
                <w:color w:val="auto"/>
                <w:sz w:val="20"/>
                <w:szCs w:val="20"/>
              </w:rPr>
              <w:t>Horná Lehota</w:t>
            </w:r>
          </w:p>
        </w:tc>
        <w:tc>
          <w:tcPr>
            <w:tcW w:w="3402" w:type="dxa"/>
            <w:gridSpan w:val="2"/>
          </w:tcPr>
          <w:p w:rsidR="00AF5975" w:rsidRPr="003B2338" w:rsidRDefault="00AF5975" w:rsidP="00D91E2A">
            <w:pPr>
              <w:spacing w:line="276" w:lineRule="auto"/>
              <w:cnfStyle w:val="000000100000"/>
              <w:rPr>
                <w:color w:val="auto"/>
                <w:sz w:val="20"/>
                <w:szCs w:val="20"/>
              </w:rPr>
            </w:pPr>
            <w:r>
              <w:rPr>
                <w:color w:val="auto"/>
                <w:sz w:val="20"/>
                <w:szCs w:val="20"/>
              </w:rPr>
              <w:t>4.2.1.a</w:t>
            </w:r>
            <w:r w:rsidR="00C83101">
              <w:rPr>
                <w:color w:val="auto"/>
                <w:sz w:val="20"/>
                <w:szCs w:val="20"/>
              </w:rPr>
              <w:t>o</w:t>
            </w:r>
            <w:r>
              <w:rPr>
                <w:color w:val="auto"/>
                <w:sz w:val="20"/>
                <w:szCs w:val="20"/>
              </w:rPr>
              <w:t xml:space="preserve"> Rekonštrukcia a zateplenie viacúčelovej budovy</w:t>
            </w:r>
          </w:p>
        </w:tc>
        <w:tc>
          <w:tcPr>
            <w:tcW w:w="1417" w:type="dxa"/>
            <w:gridSpan w:val="2"/>
          </w:tcPr>
          <w:p w:rsidR="00AF5975" w:rsidRPr="003B2338" w:rsidRDefault="00AF5975" w:rsidP="00794B1A">
            <w:pPr>
              <w:spacing w:line="276" w:lineRule="auto"/>
              <w:cnfStyle w:val="000000100000"/>
              <w:rPr>
                <w:color w:val="auto"/>
                <w:sz w:val="20"/>
                <w:szCs w:val="20"/>
              </w:rPr>
            </w:pPr>
            <w:r>
              <w:rPr>
                <w:color w:val="auto"/>
                <w:sz w:val="20"/>
                <w:szCs w:val="20"/>
              </w:rPr>
              <w:t>1/2016</w:t>
            </w:r>
            <w:r w:rsidRPr="00D064F7">
              <w:rPr>
                <w:color w:val="auto"/>
                <w:sz w:val="20"/>
                <w:szCs w:val="20"/>
              </w:rPr>
              <w:t>-12/2023</w:t>
            </w:r>
          </w:p>
        </w:tc>
        <w:tc>
          <w:tcPr>
            <w:tcW w:w="1019" w:type="dxa"/>
          </w:tcPr>
          <w:p w:rsidR="00AF5975" w:rsidRPr="00D91E2A" w:rsidRDefault="00AF5975" w:rsidP="00C663B9">
            <w:pPr>
              <w:spacing w:line="276" w:lineRule="auto"/>
              <w:cnfStyle w:val="000000100000"/>
              <w:rPr>
                <w:color w:val="auto"/>
                <w:sz w:val="20"/>
                <w:szCs w:val="20"/>
              </w:rPr>
            </w:pPr>
            <w:r w:rsidRPr="00D91E2A">
              <w:rPr>
                <w:color w:val="auto"/>
                <w:sz w:val="20"/>
                <w:szCs w:val="20"/>
              </w:rPr>
              <w:t>75 000</w:t>
            </w:r>
          </w:p>
        </w:tc>
        <w:tc>
          <w:tcPr>
            <w:tcW w:w="1874" w:type="dxa"/>
          </w:tcPr>
          <w:p w:rsidR="00AF5975" w:rsidRPr="00D91E2A" w:rsidRDefault="00AF5975" w:rsidP="001B759E">
            <w:pPr>
              <w:spacing w:line="276" w:lineRule="auto"/>
              <w:cnfStyle w:val="000000100000"/>
              <w:rPr>
                <w:color w:val="auto"/>
                <w:sz w:val="20"/>
                <w:szCs w:val="20"/>
              </w:rPr>
            </w:pPr>
            <w:r w:rsidRPr="00D91E2A">
              <w:rPr>
                <w:color w:val="auto"/>
                <w:sz w:val="20"/>
                <w:szCs w:val="20"/>
              </w:rPr>
              <w:t>Envirofond</w:t>
            </w:r>
          </w:p>
        </w:tc>
      </w:tr>
      <w:tr w:rsidR="00AF5975" w:rsidRPr="00FD3879" w:rsidTr="00C663B9">
        <w:tc>
          <w:tcPr>
            <w:cnfStyle w:val="001000000000"/>
            <w:tcW w:w="1526" w:type="dxa"/>
            <w:vMerge/>
          </w:tcPr>
          <w:p w:rsidR="00AF5975" w:rsidRPr="00AF5975" w:rsidRDefault="00AF5975" w:rsidP="00C663B9">
            <w:pPr>
              <w:spacing w:line="276" w:lineRule="auto"/>
              <w:rPr>
                <w:b w:val="0"/>
                <w:sz w:val="20"/>
                <w:szCs w:val="20"/>
              </w:rPr>
            </w:pPr>
          </w:p>
        </w:tc>
        <w:tc>
          <w:tcPr>
            <w:tcW w:w="3402" w:type="dxa"/>
            <w:gridSpan w:val="2"/>
          </w:tcPr>
          <w:p w:rsidR="00AF5975" w:rsidRPr="003B2338" w:rsidRDefault="00AF5975" w:rsidP="00AF5975">
            <w:pPr>
              <w:spacing w:line="276" w:lineRule="auto"/>
              <w:cnfStyle w:val="000000000000"/>
              <w:rPr>
                <w:color w:val="auto"/>
                <w:sz w:val="20"/>
                <w:szCs w:val="20"/>
              </w:rPr>
            </w:pPr>
            <w:r>
              <w:rPr>
                <w:color w:val="auto"/>
                <w:sz w:val="20"/>
                <w:szCs w:val="20"/>
              </w:rPr>
              <w:t>4.2.1.a</w:t>
            </w:r>
            <w:r w:rsidR="00C83101">
              <w:rPr>
                <w:color w:val="auto"/>
                <w:sz w:val="20"/>
                <w:szCs w:val="20"/>
              </w:rPr>
              <w:t>p</w:t>
            </w:r>
            <w:r>
              <w:rPr>
                <w:color w:val="auto"/>
                <w:sz w:val="20"/>
                <w:szCs w:val="20"/>
              </w:rPr>
              <w:t xml:space="preserve"> Kamerový systém</w:t>
            </w:r>
          </w:p>
        </w:tc>
        <w:tc>
          <w:tcPr>
            <w:tcW w:w="1417" w:type="dxa"/>
            <w:gridSpan w:val="2"/>
          </w:tcPr>
          <w:p w:rsidR="00AF5975" w:rsidRPr="003B2338" w:rsidRDefault="00AF5975" w:rsidP="00794B1A">
            <w:pPr>
              <w:spacing w:line="276" w:lineRule="auto"/>
              <w:cnfStyle w:val="000000000000"/>
              <w:rPr>
                <w:color w:val="auto"/>
                <w:sz w:val="20"/>
                <w:szCs w:val="20"/>
              </w:rPr>
            </w:pPr>
            <w:r>
              <w:rPr>
                <w:color w:val="auto"/>
                <w:sz w:val="20"/>
                <w:szCs w:val="20"/>
              </w:rPr>
              <w:t>1/2016</w:t>
            </w:r>
            <w:r w:rsidRPr="00D064F7">
              <w:rPr>
                <w:color w:val="auto"/>
                <w:sz w:val="20"/>
                <w:szCs w:val="20"/>
              </w:rPr>
              <w:t>-12/2023</w:t>
            </w:r>
          </w:p>
        </w:tc>
        <w:tc>
          <w:tcPr>
            <w:tcW w:w="1019" w:type="dxa"/>
          </w:tcPr>
          <w:p w:rsidR="00AF5975" w:rsidRPr="00AF5975" w:rsidRDefault="00AF5975" w:rsidP="00C663B9">
            <w:pPr>
              <w:spacing w:line="276" w:lineRule="auto"/>
              <w:cnfStyle w:val="000000000000"/>
              <w:rPr>
                <w:color w:val="auto"/>
                <w:sz w:val="20"/>
                <w:szCs w:val="20"/>
              </w:rPr>
            </w:pPr>
            <w:r w:rsidRPr="00AF5975">
              <w:rPr>
                <w:color w:val="auto"/>
                <w:sz w:val="20"/>
                <w:szCs w:val="20"/>
              </w:rPr>
              <w:t>18 000</w:t>
            </w:r>
          </w:p>
        </w:tc>
        <w:tc>
          <w:tcPr>
            <w:tcW w:w="1874" w:type="dxa"/>
          </w:tcPr>
          <w:p w:rsidR="00AF5975" w:rsidRPr="00AF5975" w:rsidRDefault="00AF5975" w:rsidP="001B759E">
            <w:pPr>
              <w:spacing w:line="276" w:lineRule="auto"/>
              <w:cnfStyle w:val="000000000000"/>
              <w:rPr>
                <w:color w:val="auto"/>
                <w:sz w:val="20"/>
                <w:szCs w:val="20"/>
              </w:rPr>
            </w:pPr>
            <w:r w:rsidRPr="00AF5975">
              <w:rPr>
                <w:color w:val="auto"/>
                <w:sz w:val="20"/>
                <w:szCs w:val="20"/>
              </w:rPr>
              <w:t>MV SR</w:t>
            </w:r>
          </w:p>
        </w:tc>
      </w:tr>
      <w:tr w:rsidR="00EB3F7D" w:rsidRPr="00FD3879" w:rsidTr="00C663B9">
        <w:trPr>
          <w:cnfStyle w:val="000000100000"/>
        </w:trPr>
        <w:tc>
          <w:tcPr>
            <w:cnfStyle w:val="001000000000"/>
            <w:tcW w:w="1526" w:type="dxa"/>
            <w:vMerge w:val="restart"/>
          </w:tcPr>
          <w:p w:rsidR="00EB3F7D" w:rsidRPr="00EB3F7D" w:rsidRDefault="00EB3F7D" w:rsidP="00C663B9">
            <w:pPr>
              <w:spacing w:line="276" w:lineRule="auto"/>
              <w:rPr>
                <w:b w:val="0"/>
                <w:color w:val="auto"/>
                <w:sz w:val="20"/>
                <w:szCs w:val="20"/>
              </w:rPr>
            </w:pPr>
            <w:r w:rsidRPr="00EB3F7D">
              <w:rPr>
                <w:b w:val="0"/>
                <w:color w:val="auto"/>
                <w:sz w:val="20"/>
                <w:szCs w:val="20"/>
              </w:rPr>
              <w:t>Chlebn</w:t>
            </w:r>
            <w:r>
              <w:rPr>
                <w:b w:val="0"/>
                <w:color w:val="auto"/>
                <w:sz w:val="20"/>
                <w:szCs w:val="20"/>
              </w:rPr>
              <w:t>ice</w:t>
            </w:r>
          </w:p>
        </w:tc>
        <w:tc>
          <w:tcPr>
            <w:tcW w:w="3402" w:type="dxa"/>
            <w:gridSpan w:val="2"/>
          </w:tcPr>
          <w:p w:rsidR="00EB3F7D" w:rsidRPr="00EB3F7D" w:rsidRDefault="00EB3F7D">
            <w:pPr>
              <w:spacing w:line="276" w:lineRule="auto"/>
              <w:cnfStyle w:val="000000100000"/>
              <w:rPr>
                <w:bCs/>
                <w:color w:val="auto"/>
                <w:sz w:val="20"/>
                <w:szCs w:val="20"/>
              </w:rPr>
            </w:pPr>
            <w:r>
              <w:rPr>
                <w:color w:val="auto"/>
                <w:sz w:val="20"/>
                <w:szCs w:val="20"/>
              </w:rPr>
              <w:t xml:space="preserve">4.2.1.aq </w:t>
            </w:r>
            <w:r w:rsidRPr="00EB3F7D">
              <w:rPr>
                <w:bCs/>
                <w:color w:val="auto"/>
                <w:sz w:val="20"/>
                <w:szCs w:val="20"/>
              </w:rPr>
              <w:t>Kamerový systém obce</w:t>
            </w:r>
          </w:p>
        </w:tc>
        <w:tc>
          <w:tcPr>
            <w:tcW w:w="1417" w:type="dxa"/>
            <w:gridSpan w:val="2"/>
          </w:tcPr>
          <w:p w:rsidR="00EB3F7D" w:rsidRPr="00EB3F7D" w:rsidRDefault="00EB3F7D">
            <w:pPr>
              <w:spacing w:line="276" w:lineRule="auto"/>
              <w:cnfStyle w:val="000000100000"/>
              <w:rPr>
                <w:bCs/>
                <w:color w:val="auto"/>
                <w:sz w:val="20"/>
                <w:szCs w:val="20"/>
              </w:rPr>
            </w:pPr>
            <w:r w:rsidRPr="00EB3F7D">
              <w:rPr>
                <w:bCs/>
                <w:color w:val="auto"/>
                <w:sz w:val="20"/>
                <w:szCs w:val="20"/>
              </w:rPr>
              <w:t>1/2016-12/2023</w:t>
            </w:r>
          </w:p>
        </w:tc>
        <w:tc>
          <w:tcPr>
            <w:tcW w:w="1019" w:type="dxa"/>
          </w:tcPr>
          <w:p w:rsidR="00EB3F7D" w:rsidRPr="00EB3F7D" w:rsidRDefault="00EB3F7D">
            <w:pPr>
              <w:spacing w:line="276" w:lineRule="auto"/>
              <w:cnfStyle w:val="000000100000"/>
              <w:rPr>
                <w:bCs/>
                <w:color w:val="auto"/>
                <w:sz w:val="20"/>
                <w:szCs w:val="20"/>
              </w:rPr>
            </w:pPr>
            <w:r w:rsidRPr="00EB3F7D">
              <w:rPr>
                <w:bCs/>
                <w:color w:val="auto"/>
                <w:sz w:val="20"/>
                <w:szCs w:val="20"/>
              </w:rPr>
              <w:t>50 000</w:t>
            </w:r>
          </w:p>
        </w:tc>
        <w:tc>
          <w:tcPr>
            <w:tcW w:w="1874" w:type="dxa"/>
          </w:tcPr>
          <w:p w:rsidR="00EB3F7D" w:rsidRPr="00EB3F7D" w:rsidRDefault="00EB3F7D">
            <w:pPr>
              <w:spacing w:line="276" w:lineRule="auto"/>
              <w:cnfStyle w:val="000000100000"/>
              <w:rPr>
                <w:bCs/>
                <w:color w:val="auto"/>
                <w:sz w:val="20"/>
                <w:szCs w:val="20"/>
              </w:rPr>
            </w:pPr>
            <w:r w:rsidRPr="00EB3F7D">
              <w:rPr>
                <w:bCs/>
                <w:color w:val="auto"/>
                <w:sz w:val="20"/>
                <w:szCs w:val="20"/>
              </w:rPr>
              <w:t>vlastné zdroje, úvery, štátny rozpočet, dotácie</w:t>
            </w:r>
          </w:p>
        </w:tc>
      </w:tr>
      <w:tr w:rsidR="00EB3F7D" w:rsidRPr="00FD3879" w:rsidTr="00C663B9">
        <w:tc>
          <w:tcPr>
            <w:cnfStyle w:val="001000000000"/>
            <w:tcW w:w="1526" w:type="dxa"/>
            <w:vMerge/>
          </w:tcPr>
          <w:p w:rsidR="00EB3F7D" w:rsidRPr="00EB3F7D" w:rsidRDefault="00EB3F7D" w:rsidP="00C663B9">
            <w:pPr>
              <w:spacing w:line="276" w:lineRule="auto"/>
              <w:rPr>
                <w:b w:val="0"/>
                <w:color w:val="auto"/>
                <w:sz w:val="20"/>
                <w:szCs w:val="20"/>
              </w:rPr>
            </w:pPr>
          </w:p>
        </w:tc>
        <w:tc>
          <w:tcPr>
            <w:tcW w:w="3402" w:type="dxa"/>
            <w:gridSpan w:val="2"/>
          </w:tcPr>
          <w:p w:rsidR="00EB3F7D" w:rsidRPr="00EB3F7D" w:rsidRDefault="00EB3F7D">
            <w:pPr>
              <w:spacing w:line="276" w:lineRule="auto"/>
              <w:cnfStyle w:val="000000000000"/>
              <w:rPr>
                <w:color w:val="auto"/>
                <w:sz w:val="20"/>
                <w:szCs w:val="20"/>
              </w:rPr>
            </w:pPr>
            <w:r>
              <w:rPr>
                <w:color w:val="auto"/>
                <w:sz w:val="20"/>
                <w:szCs w:val="20"/>
              </w:rPr>
              <w:t xml:space="preserve">4.2.1.ar </w:t>
            </w:r>
            <w:r w:rsidRPr="00EB3F7D">
              <w:rPr>
                <w:color w:val="auto"/>
                <w:sz w:val="20"/>
                <w:szCs w:val="20"/>
              </w:rPr>
              <w:t>Rozšírenie a rekonštrukcia verejného osvetlenia</w:t>
            </w:r>
          </w:p>
        </w:tc>
        <w:tc>
          <w:tcPr>
            <w:tcW w:w="1417" w:type="dxa"/>
            <w:gridSpan w:val="2"/>
          </w:tcPr>
          <w:p w:rsidR="00EB3F7D" w:rsidRPr="00EB3F7D" w:rsidRDefault="00EB3F7D">
            <w:pPr>
              <w:spacing w:line="276" w:lineRule="auto"/>
              <w:cnfStyle w:val="000000000000"/>
              <w:rPr>
                <w:color w:val="auto"/>
                <w:sz w:val="20"/>
                <w:szCs w:val="20"/>
              </w:rPr>
            </w:pPr>
            <w:r w:rsidRPr="00EB3F7D">
              <w:rPr>
                <w:color w:val="auto"/>
                <w:sz w:val="20"/>
                <w:szCs w:val="20"/>
              </w:rPr>
              <w:t>1/2016-12/2023</w:t>
            </w:r>
          </w:p>
        </w:tc>
        <w:tc>
          <w:tcPr>
            <w:tcW w:w="1019" w:type="dxa"/>
          </w:tcPr>
          <w:p w:rsidR="00EB3F7D" w:rsidRPr="00EB3F7D" w:rsidRDefault="00EB3F7D">
            <w:pPr>
              <w:spacing w:line="276" w:lineRule="auto"/>
              <w:cnfStyle w:val="000000000000"/>
              <w:rPr>
                <w:color w:val="auto"/>
                <w:sz w:val="20"/>
                <w:szCs w:val="20"/>
              </w:rPr>
            </w:pPr>
            <w:r w:rsidRPr="00EB3F7D">
              <w:rPr>
                <w:color w:val="auto"/>
                <w:sz w:val="20"/>
                <w:szCs w:val="20"/>
              </w:rPr>
              <w:t>150 000</w:t>
            </w:r>
          </w:p>
        </w:tc>
        <w:tc>
          <w:tcPr>
            <w:tcW w:w="1874" w:type="dxa"/>
          </w:tcPr>
          <w:p w:rsidR="00EB3F7D" w:rsidRPr="00EB3F7D" w:rsidRDefault="00EB3F7D">
            <w:pPr>
              <w:spacing w:line="276" w:lineRule="auto"/>
              <w:cnfStyle w:val="000000000000"/>
              <w:rPr>
                <w:color w:val="auto"/>
                <w:sz w:val="20"/>
                <w:szCs w:val="20"/>
              </w:rPr>
            </w:pPr>
            <w:r w:rsidRPr="00EB3F7D">
              <w:rPr>
                <w:color w:val="auto"/>
                <w:sz w:val="20"/>
                <w:szCs w:val="20"/>
              </w:rPr>
              <w:t>vlastné zdroje, úvery, štátny rozpočet</w:t>
            </w:r>
          </w:p>
        </w:tc>
      </w:tr>
      <w:tr w:rsidR="00EB3F7D" w:rsidRPr="00FD3879" w:rsidTr="00C663B9">
        <w:trPr>
          <w:cnfStyle w:val="000000100000"/>
        </w:trPr>
        <w:tc>
          <w:tcPr>
            <w:cnfStyle w:val="001000000000"/>
            <w:tcW w:w="1526" w:type="dxa"/>
            <w:vMerge/>
          </w:tcPr>
          <w:p w:rsidR="00EB3F7D" w:rsidRPr="00EB3F7D" w:rsidRDefault="00EB3F7D" w:rsidP="00C663B9">
            <w:pPr>
              <w:spacing w:line="276" w:lineRule="auto"/>
              <w:rPr>
                <w:b w:val="0"/>
                <w:color w:val="auto"/>
                <w:sz w:val="20"/>
                <w:szCs w:val="20"/>
              </w:rPr>
            </w:pPr>
          </w:p>
        </w:tc>
        <w:tc>
          <w:tcPr>
            <w:tcW w:w="3402" w:type="dxa"/>
            <w:gridSpan w:val="2"/>
          </w:tcPr>
          <w:p w:rsidR="00EB3F7D" w:rsidRPr="00EB3F7D" w:rsidRDefault="00EB3F7D">
            <w:pPr>
              <w:spacing w:line="276" w:lineRule="auto"/>
              <w:cnfStyle w:val="000000100000"/>
              <w:rPr>
                <w:bCs/>
                <w:color w:val="auto"/>
                <w:sz w:val="20"/>
                <w:szCs w:val="20"/>
              </w:rPr>
            </w:pPr>
            <w:r>
              <w:rPr>
                <w:color w:val="auto"/>
                <w:sz w:val="20"/>
                <w:szCs w:val="20"/>
              </w:rPr>
              <w:t xml:space="preserve">4.2.1.as </w:t>
            </w:r>
            <w:r w:rsidRPr="00EB3F7D">
              <w:rPr>
                <w:bCs/>
                <w:color w:val="auto"/>
                <w:sz w:val="20"/>
                <w:szCs w:val="20"/>
              </w:rPr>
              <w:t>Rekonštrukcia a zateplenie budovy obecného úradu</w:t>
            </w:r>
          </w:p>
        </w:tc>
        <w:tc>
          <w:tcPr>
            <w:tcW w:w="1417" w:type="dxa"/>
            <w:gridSpan w:val="2"/>
          </w:tcPr>
          <w:p w:rsidR="00EB3F7D" w:rsidRPr="00EB3F7D" w:rsidRDefault="00EB3F7D">
            <w:pPr>
              <w:spacing w:line="276" w:lineRule="auto"/>
              <w:cnfStyle w:val="000000100000"/>
              <w:rPr>
                <w:bCs/>
                <w:color w:val="auto"/>
                <w:sz w:val="20"/>
                <w:szCs w:val="20"/>
              </w:rPr>
            </w:pPr>
            <w:r w:rsidRPr="00EB3F7D">
              <w:rPr>
                <w:bCs/>
                <w:color w:val="auto"/>
                <w:sz w:val="20"/>
                <w:szCs w:val="20"/>
              </w:rPr>
              <w:t>1/2016-12/2023</w:t>
            </w:r>
          </w:p>
        </w:tc>
        <w:tc>
          <w:tcPr>
            <w:tcW w:w="1019" w:type="dxa"/>
          </w:tcPr>
          <w:p w:rsidR="00EB3F7D" w:rsidRPr="00EB3F7D" w:rsidRDefault="00EB3F7D">
            <w:pPr>
              <w:spacing w:line="276" w:lineRule="auto"/>
              <w:cnfStyle w:val="000000100000"/>
              <w:rPr>
                <w:bCs/>
                <w:color w:val="auto"/>
                <w:sz w:val="20"/>
                <w:szCs w:val="20"/>
              </w:rPr>
            </w:pPr>
            <w:r w:rsidRPr="00EB3F7D">
              <w:rPr>
                <w:bCs/>
                <w:color w:val="auto"/>
                <w:sz w:val="20"/>
                <w:szCs w:val="20"/>
              </w:rPr>
              <w:t>200 000</w:t>
            </w:r>
          </w:p>
        </w:tc>
        <w:tc>
          <w:tcPr>
            <w:tcW w:w="1874" w:type="dxa"/>
          </w:tcPr>
          <w:p w:rsidR="00EB3F7D" w:rsidRPr="00EB3F7D" w:rsidRDefault="00EB3F7D">
            <w:pPr>
              <w:spacing w:line="276" w:lineRule="auto"/>
              <w:cnfStyle w:val="000000100000"/>
              <w:rPr>
                <w:bCs/>
                <w:color w:val="auto"/>
                <w:sz w:val="20"/>
                <w:szCs w:val="20"/>
              </w:rPr>
            </w:pPr>
            <w:r w:rsidRPr="00EB3F7D">
              <w:rPr>
                <w:bCs/>
                <w:color w:val="auto"/>
                <w:sz w:val="20"/>
                <w:szCs w:val="20"/>
              </w:rPr>
              <w:t>vlastné zdroje, úvery, štátny rozpočet, IROP, Envirofond</w:t>
            </w:r>
          </w:p>
        </w:tc>
      </w:tr>
      <w:tr w:rsidR="00EB3F7D" w:rsidRPr="00FD3879" w:rsidTr="00C663B9">
        <w:tc>
          <w:tcPr>
            <w:cnfStyle w:val="001000000000"/>
            <w:tcW w:w="1526" w:type="dxa"/>
            <w:vMerge/>
          </w:tcPr>
          <w:p w:rsidR="00EB3F7D" w:rsidRPr="00EB3F7D" w:rsidRDefault="00EB3F7D" w:rsidP="00C663B9">
            <w:pPr>
              <w:spacing w:line="276" w:lineRule="auto"/>
              <w:rPr>
                <w:b w:val="0"/>
                <w:color w:val="auto"/>
                <w:sz w:val="20"/>
                <w:szCs w:val="20"/>
              </w:rPr>
            </w:pPr>
          </w:p>
        </w:tc>
        <w:tc>
          <w:tcPr>
            <w:tcW w:w="3402" w:type="dxa"/>
            <w:gridSpan w:val="2"/>
          </w:tcPr>
          <w:p w:rsidR="00EB3F7D" w:rsidRPr="00EB3F7D" w:rsidRDefault="00EB3F7D">
            <w:pPr>
              <w:spacing w:line="276" w:lineRule="auto"/>
              <w:cnfStyle w:val="000000000000"/>
              <w:rPr>
                <w:color w:val="auto"/>
                <w:sz w:val="20"/>
                <w:szCs w:val="20"/>
              </w:rPr>
            </w:pPr>
            <w:r>
              <w:rPr>
                <w:color w:val="auto"/>
                <w:sz w:val="20"/>
                <w:szCs w:val="20"/>
              </w:rPr>
              <w:t xml:space="preserve">4.2.1.at </w:t>
            </w:r>
            <w:r w:rsidRPr="00EB3F7D">
              <w:rPr>
                <w:color w:val="auto"/>
                <w:sz w:val="20"/>
                <w:szCs w:val="20"/>
              </w:rPr>
              <w:t>Rozšírenie cintorína</w:t>
            </w:r>
          </w:p>
        </w:tc>
        <w:tc>
          <w:tcPr>
            <w:tcW w:w="1417" w:type="dxa"/>
            <w:gridSpan w:val="2"/>
          </w:tcPr>
          <w:p w:rsidR="00EB3F7D" w:rsidRPr="00EB3F7D" w:rsidRDefault="00EB3F7D">
            <w:pPr>
              <w:spacing w:line="276" w:lineRule="auto"/>
              <w:cnfStyle w:val="000000000000"/>
              <w:rPr>
                <w:color w:val="auto"/>
                <w:sz w:val="20"/>
                <w:szCs w:val="20"/>
              </w:rPr>
            </w:pPr>
            <w:r w:rsidRPr="00EB3F7D">
              <w:rPr>
                <w:color w:val="auto"/>
                <w:sz w:val="20"/>
                <w:szCs w:val="20"/>
              </w:rPr>
              <w:t>1/2016-12/2023</w:t>
            </w:r>
          </w:p>
        </w:tc>
        <w:tc>
          <w:tcPr>
            <w:tcW w:w="1019" w:type="dxa"/>
          </w:tcPr>
          <w:p w:rsidR="00EB3F7D" w:rsidRPr="00EB3F7D" w:rsidRDefault="00EB3F7D">
            <w:pPr>
              <w:spacing w:line="276" w:lineRule="auto"/>
              <w:cnfStyle w:val="000000000000"/>
              <w:rPr>
                <w:color w:val="auto"/>
                <w:sz w:val="20"/>
                <w:szCs w:val="20"/>
              </w:rPr>
            </w:pPr>
            <w:r w:rsidRPr="00EB3F7D">
              <w:rPr>
                <w:color w:val="auto"/>
                <w:sz w:val="20"/>
                <w:szCs w:val="20"/>
              </w:rPr>
              <w:t>100 000</w:t>
            </w:r>
          </w:p>
        </w:tc>
        <w:tc>
          <w:tcPr>
            <w:tcW w:w="1874" w:type="dxa"/>
          </w:tcPr>
          <w:p w:rsidR="00EB3F7D" w:rsidRPr="00EB3F7D" w:rsidRDefault="00EB3F7D">
            <w:pPr>
              <w:spacing w:line="276" w:lineRule="auto"/>
              <w:cnfStyle w:val="000000000000"/>
              <w:rPr>
                <w:color w:val="auto"/>
                <w:sz w:val="20"/>
                <w:szCs w:val="20"/>
              </w:rPr>
            </w:pPr>
            <w:r w:rsidRPr="00EB3F7D">
              <w:rPr>
                <w:color w:val="auto"/>
                <w:sz w:val="20"/>
                <w:szCs w:val="20"/>
              </w:rPr>
              <w:t>vlastné zdroje, úvery štátny rozpočet, dotácie</w:t>
            </w:r>
          </w:p>
        </w:tc>
      </w:tr>
      <w:tr w:rsidR="00EB3F7D" w:rsidRPr="00FD3879" w:rsidTr="00C663B9">
        <w:trPr>
          <w:cnfStyle w:val="000000100000"/>
        </w:trPr>
        <w:tc>
          <w:tcPr>
            <w:cnfStyle w:val="001000000000"/>
            <w:tcW w:w="1526" w:type="dxa"/>
            <w:vMerge/>
          </w:tcPr>
          <w:p w:rsidR="00EB3F7D" w:rsidRPr="00EB3F7D" w:rsidRDefault="00EB3F7D" w:rsidP="00C663B9">
            <w:pPr>
              <w:spacing w:line="276" w:lineRule="auto"/>
              <w:rPr>
                <w:b w:val="0"/>
                <w:color w:val="auto"/>
                <w:sz w:val="20"/>
                <w:szCs w:val="20"/>
              </w:rPr>
            </w:pPr>
          </w:p>
        </w:tc>
        <w:tc>
          <w:tcPr>
            <w:tcW w:w="3402" w:type="dxa"/>
            <w:gridSpan w:val="2"/>
          </w:tcPr>
          <w:p w:rsidR="00EB3F7D" w:rsidRPr="00EB3F7D" w:rsidRDefault="00EB3F7D">
            <w:pPr>
              <w:spacing w:line="276" w:lineRule="auto"/>
              <w:cnfStyle w:val="000000100000"/>
              <w:rPr>
                <w:bCs/>
                <w:color w:val="auto"/>
                <w:sz w:val="20"/>
                <w:szCs w:val="20"/>
              </w:rPr>
            </w:pPr>
            <w:r>
              <w:rPr>
                <w:color w:val="auto"/>
                <w:sz w:val="20"/>
                <w:szCs w:val="20"/>
              </w:rPr>
              <w:t xml:space="preserve">4.2.1.au </w:t>
            </w:r>
            <w:r w:rsidRPr="00EB3F7D">
              <w:rPr>
                <w:bCs/>
                <w:color w:val="auto"/>
                <w:sz w:val="20"/>
                <w:szCs w:val="20"/>
              </w:rPr>
              <w:t>Rekonštrukcia areálov a oplotení cintorínov</w:t>
            </w:r>
          </w:p>
        </w:tc>
        <w:tc>
          <w:tcPr>
            <w:tcW w:w="1417" w:type="dxa"/>
            <w:gridSpan w:val="2"/>
          </w:tcPr>
          <w:p w:rsidR="00EB3F7D" w:rsidRPr="00EB3F7D" w:rsidRDefault="00EB3F7D">
            <w:pPr>
              <w:spacing w:line="276" w:lineRule="auto"/>
              <w:cnfStyle w:val="000000100000"/>
              <w:rPr>
                <w:bCs/>
                <w:color w:val="auto"/>
                <w:sz w:val="20"/>
                <w:szCs w:val="20"/>
              </w:rPr>
            </w:pPr>
            <w:r w:rsidRPr="00EB3F7D">
              <w:rPr>
                <w:bCs/>
                <w:color w:val="auto"/>
                <w:sz w:val="20"/>
                <w:szCs w:val="20"/>
              </w:rPr>
              <w:t>1/2016-12/2023</w:t>
            </w:r>
          </w:p>
        </w:tc>
        <w:tc>
          <w:tcPr>
            <w:tcW w:w="1019" w:type="dxa"/>
          </w:tcPr>
          <w:p w:rsidR="00EB3F7D" w:rsidRPr="00EB3F7D" w:rsidRDefault="00EB3F7D">
            <w:pPr>
              <w:spacing w:line="276" w:lineRule="auto"/>
              <w:cnfStyle w:val="000000100000"/>
              <w:rPr>
                <w:bCs/>
                <w:color w:val="auto"/>
                <w:sz w:val="20"/>
                <w:szCs w:val="20"/>
              </w:rPr>
            </w:pPr>
            <w:r w:rsidRPr="00EB3F7D">
              <w:rPr>
                <w:bCs/>
                <w:color w:val="auto"/>
                <w:sz w:val="20"/>
                <w:szCs w:val="20"/>
              </w:rPr>
              <w:t>200 000</w:t>
            </w:r>
          </w:p>
        </w:tc>
        <w:tc>
          <w:tcPr>
            <w:tcW w:w="1874" w:type="dxa"/>
          </w:tcPr>
          <w:p w:rsidR="00EB3F7D" w:rsidRPr="00EB3F7D" w:rsidRDefault="00EB3F7D">
            <w:pPr>
              <w:spacing w:line="276" w:lineRule="auto"/>
              <w:cnfStyle w:val="000000100000"/>
              <w:rPr>
                <w:bCs/>
                <w:color w:val="auto"/>
                <w:sz w:val="20"/>
                <w:szCs w:val="20"/>
              </w:rPr>
            </w:pPr>
            <w:r w:rsidRPr="00EB3F7D">
              <w:rPr>
                <w:bCs/>
                <w:color w:val="auto"/>
                <w:sz w:val="20"/>
                <w:szCs w:val="20"/>
              </w:rPr>
              <w:t>vlastné zdroje, úvery štátny rozpočet, dotácie</w:t>
            </w:r>
          </w:p>
        </w:tc>
      </w:tr>
      <w:tr w:rsidR="00EB3F7D" w:rsidRPr="00FD3879" w:rsidTr="00C663B9">
        <w:tc>
          <w:tcPr>
            <w:cnfStyle w:val="001000000000"/>
            <w:tcW w:w="1526" w:type="dxa"/>
            <w:vMerge/>
          </w:tcPr>
          <w:p w:rsidR="00EB3F7D" w:rsidRPr="00EB3F7D" w:rsidRDefault="00EB3F7D" w:rsidP="00C663B9">
            <w:pPr>
              <w:spacing w:line="276" w:lineRule="auto"/>
              <w:rPr>
                <w:b w:val="0"/>
                <w:color w:val="auto"/>
                <w:sz w:val="20"/>
                <w:szCs w:val="20"/>
              </w:rPr>
            </w:pPr>
          </w:p>
        </w:tc>
        <w:tc>
          <w:tcPr>
            <w:tcW w:w="3402" w:type="dxa"/>
            <w:gridSpan w:val="2"/>
          </w:tcPr>
          <w:p w:rsidR="00EB3F7D" w:rsidRPr="00EB3F7D" w:rsidRDefault="00EB3F7D">
            <w:pPr>
              <w:spacing w:line="276" w:lineRule="auto"/>
              <w:cnfStyle w:val="000000000000"/>
              <w:rPr>
                <w:color w:val="auto"/>
                <w:sz w:val="20"/>
                <w:szCs w:val="20"/>
              </w:rPr>
            </w:pPr>
            <w:r>
              <w:rPr>
                <w:color w:val="auto"/>
                <w:sz w:val="20"/>
                <w:szCs w:val="20"/>
              </w:rPr>
              <w:t xml:space="preserve">4.2.1.av </w:t>
            </w:r>
            <w:r w:rsidRPr="00EB3F7D">
              <w:rPr>
                <w:color w:val="auto"/>
                <w:sz w:val="20"/>
                <w:szCs w:val="20"/>
              </w:rPr>
              <w:t>Modernizácia miestneho rozhlasu</w:t>
            </w:r>
          </w:p>
        </w:tc>
        <w:tc>
          <w:tcPr>
            <w:tcW w:w="1417" w:type="dxa"/>
            <w:gridSpan w:val="2"/>
          </w:tcPr>
          <w:p w:rsidR="00EB3F7D" w:rsidRPr="00EB3F7D" w:rsidRDefault="00EB3F7D">
            <w:pPr>
              <w:spacing w:line="276" w:lineRule="auto"/>
              <w:cnfStyle w:val="000000000000"/>
              <w:rPr>
                <w:color w:val="auto"/>
                <w:sz w:val="20"/>
                <w:szCs w:val="20"/>
              </w:rPr>
            </w:pPr>
            <w:r w:rsidRPr="00EB3F7D">
              <w:rPr>
                <w:color w:val="auto"/>
                <w:sz w:val="20"/>
                <w:szCs w:val="20"/>
              </w:rPr>
              <w:t>1/2016-12/2023</w:t>
            </w:r>
          </w:p>
        </w:tc>
        <w:tc>
          <w:tcPr>
            <w:tcW w:w="1019" w:type="dxa"/>
          </w:tcPr>
          <w:p w:rsidR="00EB3F7D" w:rsidRPr="00EB3F7D" w:rsidRDefault="00EB3F7D">
            <w:pPr>
              <w:spacing w:line="276" w:lineRule="auto"/>
              <w:cnfStyle w:val="000000000000"/>
              <w:rPr>
                <w:color w:val="auto"/>
                <w:sz w:val="20"/>
                <w:szCs w:val="20"/>
              </w:rPr>
            </w:pPr>
            <w:r w:rsidRPr="00EB3F7D">
              <w:rPr>
                <w:color w:val="auto"/>
                <w:sz w:val="20"/>
                <w:szCs w:val="20"/>
              </w:rPr>
              <w:t>50 000</w:t>
            </w:r>
          </w:p>
        </w:tc>
        <w:tc>
          <w:tcPr>
            <w:tcW w:w="1874" w:type="dxa"/>
          </w:tcPr>
          <w:p w:rsidR="00EB3F7D" w:rsidRPr="00EB3F7D" w:rsidRDefault="00EB3F7D">
            <w:pPr>
              <w:spacing w:line="276" w:lineRule="auto"/>
              <w:cnfStyle w:val="000000000000"/>
              <w:rPr>
                <w:color w:val="auto"/>
                <w:sz w:val="20"/>
                <w:szCs w:val="20"/>
              </w:rPr>
            </w:pPr>
            <w:r w:rsidRPr="00EB3F7D">
              <w:rPr>
                <w:color w:val="auto"/>
                <w:sz w:val="20"/>
                <w:szCs w:val="20"/>
              </w:rPr>
              <w:t>vlastné zdroje, úvery štátny rozpočet, dotácie</w:t>
            </w:r>
          </w:p>
        </w:tc>
      </w:tr>
      <w:tr w:rsidR="001C1DBD" w:rsidRPr="00FD3879" w:rsidTr="00C663B9">
        <w:trPr>
          <w:cnfStyle w:val="000000100000"/>
        </w:trPr>
        <w:tc>
          <w:tcPr>
            <w:cnfStyle w:val="001000000000"/>
            <w:tcW w:w="1526" w:type="dxa"/>
            <w:vMerge w:val="restart"/>
          </w:tcPr>
          <w:p w:rsidR="001C1DBD" w:rsidRPr="001C1DBD" w:rsidRDefault="001C1DBD" w:rsidP="00C663B9">
            <w:pPr>
              <w:spacing w:line="276" w:lineRule="auto"/>
              <w:rPr>
                <w:b w:val="0"/>
                <w:color w:val="auto"/>
                <w:sz w:val="20"/>
                <w:szCs w:val="20"/>
              </w:rPr>
            </w:pPr>
            <w:r w:rsidRPr="001C1DBD">
              <w:rPr>
                <w:b w:val="0"/>
                <w:color w:val="auto"/>
                <w:sz w:val="20"/>
                <w:szCs w:val="20"/>
              </w:rPr>
              <w:t>Pokryváč</w:t>
            </w:r>
          </w:p>
        </w:tc>
        <w:tc>
          <w:tcPr>
            <w:tcW w:w="3402" w:type="dxa"/>
            <w:gridSpan w:val="2"/>
          </w:tcPr>
          <w:p w:rsidR="001C1DBD" w:rsidRPr="001C1DBD" w:rsidRDefault="001C1DBD">
            <w:pPr>
              <w:spacing w:line="276" w:lineRule="auto"/>
              <w:cnfStyle w:val="000000100000"/>
              <w:rPr>
                <w:color w:val="auto"/>
                <w:sz w:val="20"/>
                <w:szCs w:val="20"/>
              </w:rPr>
            </w:pPr>
            <w:r w:rsidRPr="001C1DBD">
              <w:rPr>
                <w:color w:val="auto"/>
                <w:sz w:val="20"/>
                <w:szCs w:val="20"/>
              </w:rPr>
              <w:t>4.2.1.aw Kamerový systém</w:t>
            </w:r>
          </w:p>
        </w:tc>
        <w:tc>
          <w:tcPr>
            <w:tcW w:w="1417" w:type="dxa"/>
            <w:gridSpan w:val="2"/>
          </w:tcPr>
          <w:p w:rsidR="001C1DBD" w:rsidRPr="001C1DBD" w:rsidRDefault="001C1DBD" w:rsidP="001C1DBD">
            <w:pPr>
              <w:spacing w:line="276" w:lineRule="auto"/>
              <w:cnfStyle w:val="000000100000"/>
              <w:rPr>
                <w:color w:val="auto"/>
                <w:sz w:val="20"/>
                <w:szCs w:val="20"/>
              </w:rPr>
            </w:pPr>
            <w:r w:rsidRPr="001C1DBD">
              <w:rPr>
                <w:color w:val="auto"/>
                <w:sz w:val="20"/>
                <w:szCs w:val="20"/>
              </w:rPr>
              <w:t>1/2016-12/2023</w:t>
            </w:r>
          </w:p>
        </w:tc>
        <w:tc>
          <w:tcPr>
            <w:tcW w:w="1019" w:type="dxa"/>
          </w:tcPr>
          <w:p w:rsidR="001C1DBD" w:rsidRPr="001C1DBD" w:rsidRDefault="001C1DBD">
            <w:pPr>
              <w:spacing w:line="276" w:lineRule="auto"/>
              <w:cnfStyle w:val="000000100000"/>
              <w:rPr>
                <w:color w:val="auto"/>
                <w:sz w:val="20"/>
                <w:szCs w:val="20"/>
              </w:rPr>
            </w:pPr>
            <w:r w:rsidRPr="001C1DBD">
              <w:rPr>
                <w:color w:val="auto"/>
                <w:sz w:val="20"/>
                <w:szCs w:val="20"/>
              </w:rPr>
              <w:t>18 000</w:t>
            </w:r>
          </w:p>
        </w:tc>
        <w:tc>
          <w:tcPr>
            <w:tcW w:w="1874" w:type="dxa"/>
          </w:tcPr>
          <w:p w:rsidR="001C1DBD" w:rsidRPr="001C1DBD" w:rsidRDefault="001C1DBD">
            <w:pPr>
              <w:spacing w:line="276" w:lineRule="auto"/>
              <w:cnfStyle w:val="000000100000"/>
              <w:rPr>
                <w:color w:val="auto"/>
                <w:sz w:val="20"/>
                <w:szCs w:val="20"/>
              </w:rPr>
            </w:pPr>
            <w:r w:rsidRPr="001C1DBD">
              <w:rPr>
                <w:color w:val="auto"/>
                <w:sz w:val="20"/>
                <w:szCs w:val="20"/>
              </w:rPr>
              <w:t>MV SR, štátny rozpočet, dotácie SR</w:t>
            </w:r>
          </w:p>
        </w:tc>
      </w:tr>
      <w:tr w:rsidR="001C1DBD" w:rsidRPr="00FD3879" w:rsidTr="00C663B9">
        <w:tc>
          <w:tcPr>
            <w:cnfStyle w:val="001000000000"/>
            <w:tcW w:w="1526" w:type="dxa"/>
            <w:vMerge/>
          </w:tcPr>
          <w:p w:rsidR="001C1DBD" w:rsidRPr="001C1DBD" w:rsidRDefault="001C1DBD" w:rsidP="00C663B9">
            <w:pPr>
              <w:spacing w:line="276" w:lineRule="auto"/>
              <w:rPr>
                <w:sz w:val="20"/>
                <w:szCs w:val="20"/>
              </w:rPr>
            </w:pPr>
          </w:p>
        </w:tc>
        <w:tc>
          <w:tcPr>
            <w:tcW w:w="3402" w:type="dxa"/>
            <w:gridSpan w:val="2"/>
          </w:tcPr>
          <w:p w:rsidR="001C1DBD" w:rsidRPr="001C1DBD" w:rsidRDefault="001C1DBD">
            <w:pPr>
              <w:spacing w:line="276" w:lineRule="auto"/>
              <w:cnfStyle w:val="000000000000"/>
              <w:rPr>
                <w:sz w:val="20"/>
                <w:szCs w:val="20"/>
              </w:rPr>
            </w:pPr>
            <w:r w:rsidRPr="001C1DBD">
              <w:rPr>
                <w:color w:val="auto"/>
                <w:sz w:val="20"/>
                <w:szCs w:val="20"/>
              </w:rPr>
              <w:t>4.2.1.a</w:t>
            </w:r>
            <w:r>
              <w:rPr>
                <w:color w:val="auto"/>
                <w:sz w:val="20"/>
                <w:szCs w:val="20"/>
              </w:rPr>
              <w:t>x Rekonštrukcia budovy obecného úradu</w:t>
            </w:r>
          </w:p>
        </w:tc>
        <w:tc>
          <w:tcPr>
            <w:tcW w:w="1417" w:type="dxa"/>
            <w:gridSpan w:val="2"/>
          </w:tcPr>
          <w:p w:rsidR="001C1DBD" w:rsidRPr="001C1DBD" w:rsidRDefault="001C1DBD" w:rsidP="001C1DBD">
            <w:pPr>
              <w:spacing w:line="276" w:lineRule="auto"/>
              <w:cnfStyle w:val="000000000000"/>
              <w:rPr>
                <w:color w:val="auto"/>
                <w:sz w:val="20"/>
                <w:szCs w:val="20"/>
              </w:rPr>
            </w:pPr>
            <w:r w:rsidRPr="001C1DBD">
              <w:rPr>
                <w:color w:val="auto"/>
                <w:sz w:val="20"/>
                <w:szCs w:val="20"/>
              </w:rPr>
              <w:t>1/2016-12/2023</w:t>
            </w:r>
          </w:p>
        </w:tc>
        <w:tc>
          <w:tcPr>
            <w:tcW w:w="1019" w:type="dxa"/>
          </w:tcPr>
          <w:p w:rsidR="001C1DBD" w:rsidRPr="001C1DBD" w:rsidRDefault="001C1DBD">
            <w:pPr>
              <w:spacing w:line="276" w:lineRule="auto"/>
              <w:cnfStyle w:val="000000000000"/>
              <w:rPr>
                <w:color w:val="auto"/>
                <w:sz w:val="20"/>
                <w:szCs w:val="20"/>
              </w:rPr>
            </w:pPr>
            <w:r w:rsidRPr="001C1DBD">
              <w:rPr>
                <w:color w:val="auto"/>
                <w:sz w:val="20"/>
                <w:szCs w:val="20"/>
              </w:rPr>
              <w:t>120 000</w:t>
            </w:r>
          </w:p>
        </w:tc>
        <w:tc>
          <w:tcPr>
            <w:tcW w:w="1874" w:type="dxa"/>
          </w:tcPr>
          <w:p w:rsidR="001C1DBD" w:rsidRPr="00EB3F7D" w:rsidRDefault="001C1DBD" w:rsidP="001C1DBD">
            <w:pPr>
              <w:spacing w:line="276" w:lineRule="auto"/>
              <w:cnfStyle w:val="000000000000"/>
              <w:rPr>
                <w:bCs/>
                <w:color w:val="auto"/>
                <w:sz w:val="20"/>
                <w:szCs w:val="20"/>
              </w:rPr>
            </w:pPr>
            <w:r w:rsidRPr="00EB3F7D">
              <w:rPr>
                <w:bCs/>
                <w:color w:val="auto"/>
                <w:sz w:val="20"/>
                <w:szCs w:val="20"/>
              </w:rPr>
              <w:t xml:space="preserve">vlastné zdroje, úvery, štátny rozpočet, </w:t>
            </w:r>
            <w:r>
              <w:rPr>
                <w:bCs/>
                <w:color w:val="auto"/>
                <w:sz w:val="20"/>
                <w:szCs w:val="20"/>
              </w:rPr>
              <w:t>PRV</w:t>
            </w:r>
            <w:r w:rsidRPr="00EB3F7D">
              <w:rPr>
                <w:bCs/>
                <w:color w:val="auto"/>
                <w:sz w:val="20"/>
                <w:szCs w:val="20"/>
              </w:rPr>
              <w:t>, Envirofond</w:t>
            </w:r>
          </w:p>
        </w:tc>
      </w:tr>
      <w:tr w:rsidR="001C1DBD" w:rsidRPr="00FD3879" w:rsidTr="00C663B9">
        <w:trPr>
          <w:cnfStyle w:val="000000100000"/>
        </w:trPr>
        <w:tc>
          <w:tcPr>
            <w:cnfStyle w:val="001000000000"/>
            <w:tcW w:w="1526" w:type="dxa"/>
            <w:vMerge/>
          </w:tcPr>
          <w:p w:rsidR="001C1DBD" w:rsidRPr="001C1DBD" w:rsidRDefault="001C1DBD" w:rsidP="00C663B9">
            <w:pPr>
              <w:spacing w:line="276" w:lineRule="auto"/>
              <w:rPr>
                <w:sz w:val="20"/>
                <w:szCs w:val="20"/>
              </w:rPr>
            </w:pPr>
          </w:p>
        </w:tc>
        <w:tc>
          <w:tcPr>
            <w:tcW w:w="3402" w:type="dxa"/>
            <w:gridSpan w:val="2"/>
          </w:tcPr>
          <w:p w:rsidR="001C1DBD" w:rsidRPr="001C1DBD" w:rsidRDefault="001C1DBD" w:rsidP="001C1DBD">
            <w:pPr>
              <w:spacing w:line="276" w:lineRule="auto"/>
              <w:cnfStyle w:val="000000100000"/>
              <w:rPr>
                <w:sz w:val="20"/>
                <w:szCs w:val="20"/>
              </w:rPr>
            </w:pPr>
            <w:r w:rsidRPr="001C1DBD">
              <w:rPr>
                <w:color w:val="auto"/>
                <w:sz w:val="20"/>
                <w:szCs w:val="20"/>
              </w:rPr>
              <w:t>4.2.1.a</w:t>
            </w:r>
            <w:r>
              <w:rPr>
                <w:color w:val="auto"/>
                <w:sz w:val="20"/>
                <w:szCs w:val="20"/>
              </w:rPr>
              <w:t>y Rekonštrukcia a rozšírenie verejného osvetlenia</w:t>
            </w:r>
          </w:p>
        </w:tc>
        <w:tc>
          <w:tcPr>
            <w:tcW w:w="1417" w:type="dxa"/>
            <w:gridSpan w:val="2"/>
          </w:tcPr>
          <w:p w:rsidR="001C1DBD" w:rsidRPr="001C1DBD" w:rsidRDefault="001C1DBD" w:rsidP="001C1DBD">
            <w:pPr>
              <w:spacing w:line="276" w:lineRule="auto"/>
              <w:cnfStyle w:val="000000100000"/>
              <w:rPr>
                <w:color w:val="auto"/>
                <w:sz w:val="20"/>
                <w:szCs w:val="20"/>
              </w:rPr>
            </w:pPr>
            <w:r w:rsidRPr="001C1DBD">
              <w:rPr>
                <w:color w:val="auto"/>
                <w:sz w:val="20"/>
                <w:szCs w:val="20"/>
              </w:rPr>
              <w:t>1/2016-12/2023</w:t>
            </w:r>
          </w:p>
        </w:tc>
        <w:tc>
          <w:tcPr>
            <w:tcW w:w="1019" w:type="dxa"/>
          </w:tcPr>
          <w:p w:rsidR="001C1DBD" w:rsidRPr="001C1DBD" w:rsidRDefault="001C1DBD">
            <w:pPr>
              <w:spacing w:line="276" w:lineRule="auto"/>
              <w:cnfStyle w:val="000000100000"/>
              <w:rPr>
                <w:color w:val="auto"/>
                <w:sz w:val="20"/>
                <w:szCs w:val="20"/>
              </w:rPr>
            </w:pPr>
            <w:r w:rsidRPr="001C1DBD">
              <w:rPr>
                <w:color w:val="auto"/>
                <w:sz w:val="20"/>
                <w:szCs w:val="20"/>
              </w:rPr>
              <w:t>90 000</w:t>
            </w:r>
          </w:p>
        </w:tc>
        <w:tc>
          <w:tcPr>
            <w:tcW w:w="1874" w:type="dxa"/>
          </w:tcPr>
          <w:p w:rsidR="001C1DBD" w:rsidRPr="00C663B9" w:rsidRDefault="001C1DBD" w:rsidP="001C1DBD">
            <w:pPr>
              <w:spacing w:line="276" w:lineRule="auto"/>
              <w:cnfStyle w:val="000000100000"/>
              <w:rPr>
                <w:color w:val="auto"/>
                <w:sz w:val="20"/>
                <w:szCs w:val="20"/>
              </w:rPr>
            </w:pPr>
            <w:r w:rsidRPr="00C663B9">
              <w:rPr>
                <w:color w:val="auto"/>
                <w:sz w:val="20"/>
                <w:szCs w:val="20"/>
              </w:rPr>
              <w:t>PRV  SR, štátny rozpočet, dotácie SR, vlastné zdroje, úvery</w:t>
            </w:r>
          </w:p>
        </w:tc>
      </w:tr>
      <w:tr w:rsidR="001C1DBD" w:rsidRPr="00FD3879" w:rsidTr="00C663B9">
        <w:tc>
          <w:tcPr>
            <w:cnfStyle w:val="001000000000"/>
            <w:tcW w:w="9238" w:type="dxa"/>
            <w:gridSpan w:val="7"/>
          </w:tcPr>
          <w:p w:rsidR="001C1DBD" w:rsidRPr="005244AB" w:rsidRDefault="001C1DBD" w:rsidP="00C663B9">
            <w:pPr>
              <w:spacing w:line="276" w:lineRule="auto"/>
              <w:rPr>
                <w:color w:val="auto"/>
                <w:sz w:val="20"/>
                <w:szCs w:val="20"/>
              </w:rPr>
            </w:pPr>
            <w:r w:rsidRPr="005244AB">
              <w:rPr>
                <w:color w:val="auto"/>
                <w:sz w:val="20"/>
                <w:szCs w:val="20"/>
              </w:rPr>
              <w:t>Merateľné ukazovatele aktivít</w:t>
            </w:r>
          </w:p>
        </w:tc>
      </w:tr>
      <w:tr w:rsidR="001C1DBD" w:rsidRPr="00FD3879" w:rsidTr="00C663B9">
        <w:trPr>
          <w:cnfStyle w:val="000000100000"/>
        </w:trPr>
        <w:tc>
          <w:tcPr>
            <w:cnfStyle w:val="001000000000"/>
            <w:tcW w:w="4361" w:type="dxa"/>
            <w:gridSpan w:val="2"/>
          </w:tcPr>
          <w:p w:rsidR="001C1DBD" w:rsidRPr="005244AB" w:rsidRDefault="001C1DBD" w:rsidP="00C663B9">
            <w:pPr>
              <w:spacing w:line="276" w:lineRule="auto"/>
              <w:rPr>
                <w:color w:val="auto"/>
                <w:sz w:val="20"/>
                <w:szCs w:val="20"/>
              </w:rPr>
            </w:pPr>
            <w:r w:rsidRPr="005244AB">
              <w:rPr>
                <w:color w:val="auto"/>
                <w:sz w:val="20"/>
                <w:szCs w:val="20"/>
              </w:rPr>
              <w:t>Merateľný ukazovateľ</w:t>
            </w:r>
          </w:p>
        </w:tc>
        <w:tc>
          <w:tcPr>
            <w:tcW w:w="1134" w:type="dxa"/>
            <w:gridSpan w:val="2"/>
          </w:tcPr>
          <w:p w:rsidR="001C1DBD" w:rsidRPr="005244AB" w:rsidRDefault="001C1DBD" w:rsidP="00C663B9">
            <w:pPr>
              <w:spacing w:line="276" w:lineRule="auto"/>
              <w:cnfStyle w:val="000000100000"/>
              <w:rPr>
                <w:b/>
                <w:color w:val="auto"/>
                <w:sz w:val="20"/>
                <w:szCs w:val="20"/>
              </w:rPr>
            </w:pPr>
            <w:r w:rsidRPr="005244AB">
              <w:rPr>
                <w:b/>
                <w:color w:val="auto"/>
                <w:sz w:val="20"/>
                <w:szCs w:val="20"/>
              </w:rPr>
              <w:t>Jednotka</w:t>
            </w:r>
          </w:p>
        </w:tc>
        <w:tc>
          <w:tcPr>
            <w:tcW w:w="1869" w:type="dxa"/>
            <w:gridSpan w:val="2"/>
          </w:tcPr>
          <w:p w:rsidR="001C1DBD" w:rsidRPr="005244AB" w:rsidRDefault="001C1DBD" w:rsidP="00C663B9">
            <w:pPr>
              <w:spacing w:line="276" w:lineRule="auto"/>
              <w:cnfStyle w:val="000000100000"/>
              <w:rPr>
                <w:b/>
                <w:color w:val="auto"/>
                <w:sz w:val="20"/>
                <w:szCs w:val="20"/>
              </w:rPr>
            </w:pPr>
            <w:r w:rsidRPr="005244AB">
              <w:rPr>
                <w:b/>
                <w:color w:val="auto"/>
                <w:sz w:val="20"/>
                <w:szCs w:val="20"/>
              </w:rPr>
              <w:t>Plánovaná dosiahnutá hodnota ku koncu roka 2023</w:t>
            </w:r>
          </w:p>
        </w:tc>
        <w:tc>
          <w:tcPr>
            <w:tcW w:w="1874" w:type="dxa"/>
          </w:tcPr>
          <w:p w:rsidR="001C1DBD" w:rsidRPr="005244AB" w:rsidRDefault="001C1DBD" w:rsidP="00C663B9">
            <w:pPr>
              <w:spacing w:line="276" w:lineRule="auto"/>
              <w:cnfStyle w:val="000000100000"/>
              <w:rPr>
                <w:b/>
                <w:color w:val="auto"/>
                <w:sz w:val="20"/>
                <w:szCs w:val="20"/>
              </w:rPr>
            </w:pPr>
            <w:r w:rsidRPr="005244AB">
              <w:rPr>
                <w:b/>
                <w:color w:val="auto"/>
                <w:sz w:val="20"/>
                <w:szCs w:val="20"/>
              </w:rPr>
              <w:t>Skutočná dosiahnutá hodnota ku koncu roka 2023</w:t>
            </w:r>
          </w:p>
        </w:tc>
      </w:tr>
      <w:tr w:rsidR="001C1DBD" w:rsidRPr="00FD3879" w:rsidTr="00C663B9">
        <w:tc>
          <w:tcPr>
            <w:cnfStyle w:val="001000000000"/>
            <w:tcW w:w="4361" w:type="dxa"/>
            <w:gridSpan w:val="2"/>
          </w:tcPr>
          <w:p w:rsidR="001C1DBD" w:rsidRPr="005244AB" w:rsidRDefault="001C1DBD" w:rsidP="00C663B9">
            <w:pPr>
              <w:spacing w:line="276" w:lineRule="auto"/>
              <w:rPr>
                <w:b w:val="0"/>
                <w:color w:val="auto"/>
                <w:sz w:val="20"/>
                <w:szCs w:val="20"/>
              </w:rPr>
            </w:pPr>
            <w:r>
              <w:rPr>
                <w:b w:val="0"/>
                <w:color w:val="auto"/>
                <w:sz w:val="20"/>
                <w:szCs w:val="20"/>
              </w:rPr>
              <w:t>Počet zrekonštruovaných verejných budov</w:t>
            </w:r>
          </w:p>
        </w:tc>
        <w:tc>
          <w:tcPr>
            <w:tcW w:w="1134" w:type="dxa"/>
            <w:gridSpan w:val="2"/>
          </w:tcPr>
          <w:p w:rsidR="001C1DBD" w:rsidRPr="005244AB" w:rsidRDefault="001C1DBD" w:rsidP="00C663B9">
            <w:pPr>
              <w:spacing w:line="276" w:lineRule="auto"/>
              <w:cnfStyle w:val="000000000000"/>
              <w:rPr>
                <w:color w:val="auto"/>
                <w:sz w:val="20"/>
                <w:szCs w:val="20"/>
              </w:rPr>
            </w:pPr>
            <w:r>
              <w:rPr>
                <w:color w:val="auto"/>
                <w:sz w:val="20"/>
                <w:szCs w:val="20"/>
              </w:rPr>
              <w:t>počet</w:t>
            </w:r>
          </w:p>
        </w:tc>
        <w:tc>
          <w:tcPr>
            <w:tcW w:w="1869" w:type="dxa"/>
            <w:gridSpan w:val="2"/>
          </w:tcPr>
          <w:p w:rsidR="001C1DBD" w:rsidRPr="005244AB" w:rsidRDefault="001C1DBD" w:rsidP="00C663B9">
            <w:pPr>
              <w:spacing w:line="276" w:lineRule="auto"/>
              <w:cnfStyle w:val="000000000000"/>
              <w:rPr>
                <w:color w:val="auto"/>
                <w:sz w:val="20"/>
                <w:szCs w:val="20"/>
              </w:rPr>
            </w:pPr>
            <w:r>
              <w:rPr>
                <w:color w:val="auto"/>
                <w:sz w:val="20"/>
                <w:szCs w:val="20"/>
              </w:rPr>
              <w:t>8</w:t>
            </w:r>
          </w:p>
        </w:tc>
        <w:tc>
          <w:tcPr>
            <w:tcW w:w="1874" w:type="dxa"/>
          </w:tcPr>
          <w:p w:rsidR="001C1DBD" w:rsidRPr="005244AB" w:rsidRDefault="001C1DBD" w:rsidP="00C663B9">
            <w:pPr>
              <w:spacing w:line="276" w:lineRule="auto"/>
              <w:cnfStyle w:val="000000000000"/>
              <w:rPr>
                <w:color w:val="auto"/>
                <w:sz w:val="20"/>
                <w:szCs w:val="20"/>
              </w:rPr>
            </w:pPr>
          </w:p>
        </w:tc>
      </w:tr>
      <w:tr w:rsidR="001C1DBD" w:rsidRPr="00FD3879" w:rsidTr="00C663B9">
        <w:trPr>
          <w:cnfStyle w:val="000000100000"/>
        </w:trPr>
        <w:tc>
          <w:tcPr>
            <w:cnfStyle w:val="001000000000"/>
            <w:tcW w:w="4361" w:type="dxa"/>
            <w:gridSpan w:val="2"/>
          </w:tcPr>
          <w:p w:rsidR="001C1DBD" w:rsidRPr="004728C8" w:rsidRDefault="001C1DBD" w:rsidP="00C663B9">
            <w:pPr>
              <w:spacing w:line="276" w:lineRule="auto"/>
              <w:rPr>
                <w:b w:val="0"/>
                <w:color w:val="auto"/>
                <w:sz w:val="20"/>
                <w:szCs w:val="20"/>
              </w:rPr>
            </w:pPr>
            <w:r>
              <w:rPr>
                <w:b w:val="0"/>
                <w:color w:val="auto"/>
                <w:sz w:val="20"/>
                <w:szCs w:val="20"/>
              </w:rPr>
              <w:t>Počet inštalovaných kamerových systémov</w:t>
            </w:r>
          </w:p>
        </w:tc>
        <w:tc>
          <w:tcPr>
            <w:tcW w:w="1134" w:type="dxa"/>
            <w:gridSpan w:val="2"/>
          </w:tcPr>
          <w:p w:rsidR="001C1DBD" w:rsidRPr="004728C8" w:rsidRDefault="001C1DBD" w:rsidP="00C663B9">
            <w:pPr>
              <w:spacing w:line="276" w:lineRule="auto"/>
              <w:cnfStyle w:val="000000100000"/>
              <w:rPr>
                <w:color w:val="auto"/>
                <w:sz w:val="20"/>
                <w:szCs w:val="20"/>
              </w:rPr>
            </w:pPr>
            <w:r>
              <w:rPr>
                <w:color w:val="auto"/>
                <w:sz w:val="20"/>
                <w:szCs w:val="20"/>
              </w:rPr>
              <w:t>počet</w:t>
            </w:r>
          </w:p>
        </w:tc>
        <w:tc>
          <w:tcPr>
            <w:tcW w:w="1869" w:type="dxa"/>
            <w:gridSpan w:val="2"/>
          </w:tcPr>
          <w:p w:rsidR="001C1DBD" w:rsidRPr="004728C8" w:rsidRDefault="001C1DBD" w:rsidP="00C663B9">
            <w:pPr>
              <w:spacing w:line="276" w:lineRule="auto"/>
              <w:cnfStyle w:val="000000100000"/>
              <w:rPr>
                <w:color w:val="auto"/>
                <w:sz w:val="20"/>
                <w:szCs w:val="20"/>
              </w:rPr>
            </w:pPr>
            <w:r>
              <w:rPr>
                <w:color w:val="auto"/>
                <w:sz w:val="20"/>
                <w:szCs w:val="20"/>
              </w:rPr>
              <w:t>3</w:t>
            </w:r>
          </w:p>
        </w:tc>
        <w:tc>
          <w:tcPr>
            <w:tcW w:w="1874" w:type="dxa"/>
          </w:tcPr>
          <w:p w:rsidR="001C1DBD" w:rsidRPr="004728C8" w:rsidRDefault="001C1DBD" w:rsidP="00C663B9">
            <w:pPr>
              <w:spacing w:line="276" w:lineRule="auto"/>
              <w:cnfStyle w:val="000000100000"/>
              <w:rPr>
                <w:color w:val="auto"/>
                <w:sz w:val="20"/>
                <w:szCs w:val="20"/>
              </w:rPr>
            </w:pPr>
          </w:p>
        </w:tc>
      </w:tr>
      <w:tr w:rsidR="001C1DBD" w:rsidRPr="00FD3879" w:rsidTr="00C663B9">
        <w:tc>
          <w:tcPr>
            <w:cnfStyle w:val="001000000000"/>
            <w:tcW w:w="4361" w:type="dxa"/>
            <w:gridSpan w:val="2"/>
          </w:tcPr>
          <w:p w:rsidR="001C1DBD" w:rsidRPr="009C1128" w:rsidRDefault="001C1DBD" w:rsidP="009C1128">
            <w:pPr>
              <w:spacing w:line="276" w:lineRule="auto"/>
              <w:rPr>
                <w:b w:val="0"/>
                <w:color w:val="auto"/>
                <w:sz w:val="20"/>
                <w:szCs w:val="20"/>
              </w:rPr>
            </w:pPr>
            <w:r w:rsidRPr="009C1128">
              <w:rPr>
                <w:b w:val="0"/>
                <w:color w:val="auto"/>
                <w:sz w:val="20"/>
                <w:szCs w:val="20"/>
              </w:rPr>
              <w:t>Počet obcí s</w:t>
            </w:r>
            <w:r>
              <w:rPr>
                <w:b w:val="0"/>
                <w:color w:val="auto"/>
                <w:sz w:val="20"/>
                <w:szCs w:val="20"/>
              </w:rPr>
              <w:t> </w:t>
            </w:r>
            <w:r w:rsidRPr="009C1128">
              <w:rPr>
                <w:b w:val="0"/>
                <w:color w:val="auto"/>
                <w:sz w:val="20"/>
                <w:szCs w:val="20"/>
              </w:rPr>
              <w:t xml:space="preserve">vybudovaným </w:t>
            </w:r>
            <w:r>
              <w:rPr>
                <w:b w:val="0"/>
                <w:color w:val="auto"/>
                <w:sz w:val="20"/>
                <w:szCs w:val="20"/>
              </w:rPr>
              <w:t xml:space="preserve">širokopásmovým </w:t>
            </w:r>
            <w:r w:rsidRPr="009C1128">
              <w:rPr>
                <w:b w:val="0"/>
                <w:color w:val="auto"/>
                <w:sz w:val="20"/>
                <w:szCs w:val="20"/>
              </w:rPr>
              <w:t xml:space="preserve"> internetom</w:t>
            </w:r>
          </w:p>
        </w:tc>
        <w:tc>
          <w:tcPr>
            <w:tcW w:w="1134" w:type="dxa"/>
            <w:gridSpan w:val="2"/>
          </w:tcPr>
          <w:p w:rsidR="001C1DBD" w:rsidRPr="009C1128" w:rsidRDefault="001C1DBD" w:rsidP="00C663B9">
            <w:pPr>
              <w:spacing w:line="276" w:lineRule="auto"/>
              <w:cnfStyle w:val="000000000000"/>
              <w:rPr>
                <w:color w:val="auto"/>
                <w:sz w:val="20"/>
                <w:szCs w:val="20"/>
              </w:rPr>
            </w:pPr>
            <w:r w:rsidRPr="009C1128">
              <w:rPr>
                <w:color w:val="auto"/>
                <w:sz w:val="20"/>
                <w:szCs w:val="20"/>
              </w:rPr>
              <w:t>počet</w:t>
            </w:r>
          </w:p>
        </w:tc>
        <w:tc>
          <w:tcPr>
            <w:tcW w:w="1869" w:type="dxa"/>
            <w:gridSpan w:val="2"/>
          </w:tcPr>
          <w:p w:rsidR="001C1DBD" w:rsidRPr="009C1128" w:rsidRDefault="001C1DBD" w:rsidP="00C663B9">
            <w:pPr>
              <w:spacing w:line="276" w:lineRule="auto"/>
              <w:cnfStyle w:val="000000000000"/>
              <w:rPr>
                <w:color w:val="auto"/>
                <w:sz w:val="20"/>
                <w:szCs w:val="20"/>
              </w:rPr>
            </w:pPr>
            <w:r w:rsidRPr="009C1128">
              <w:rPr>
                <w:color w:val="auto"/>
                <w:sz w:val="20"/>
                <w:szCs w:val="20"/>
              </w:rPr>
              <w:t>2</w:t>
            </w:r>
          </w:p>
        </w:tc>
        <w:tc>
          <w:tcPr>
            <w:tcW w:w="1874" w:type="dxa"/>
          </w:tcPr>
          <w:p w:rsidR="001C1DBD" w:rsidRPr="009C1128" w:rsidRDefault="001C1DBD" w:rsidP="00C663B9">
            <w:pPr>
              <w:spacing w:line="276" w:lineRule="auto"/>
              <w:cnfStyle w:val="000000000000"/>
              <w:rPr>
                <w:color w:val="auto"/>
                <w:sz w:val="20"/>
                <w:szCs w:val="20"/>
              </w:rPr>
            </w:pPr>
          </w:p>
        </w:tc>
      </w:tr>
      <w:tr w:rsidR="001C1DBD" w:rsidRPr="00FD3879" w:rsidTr="00C663B9">
        <w:trPr>
          <w:cnfStyle w:val="000000100000"/>
        </w:trPr>
        <w:tc>
          <w:tcPr>
            <w:cnfStyle w:val="001000000000"/>
            <w:tcW w:w="4361" w:type="dxa"/>
            <w:gridSpan w:val="2"/>
          </w:tcPr>
          <w:p w:rsidR="001C1DBD" w:rsidRPr="009C1128" w:rsidRDefault="001C1DBD" w:rsidP="00C663B9">
            <w:pPr>
              <w:spacing w:line="276" w:lineRule="auto"/>
              <w:rPr>
                <w:b w:val="0"/>
                <w:color w:val="auto"/>
                <w:sz w:val="20"/>
                <w:szCs w:val="20"/>
              </w:rPr>
            </w:pPr>
            <w:r w:rsidRPr="009C1128">
              <w:rPr>
                <w:b w:val="0"/>
                <w:color w:val="auto"/>
                <w:sz w:val="20"/>
                <w:szCs w:val="20"/>
              </w:rPr>
              <w:t>Počet zrekonštruovaných cintorínov</w:t>
            </w:r>
          </w:p>
        </w:tc>
        <w:tc>
          <w:tcPr>
            <w:tcW w:w="1134" w:type="dxa"/>
            <w:gridSpan w:val="2"/>
          </w:tcPr>
          <w:p w:rsidR="001C1DBD" w:rsidRPr="009C1128" w:rsidRDefault="001C1DBD" w:rsidP="00C663B9">
            <w:pPr>
              <w:spacing w:line="276" w:lineRule="auto"/>
              <w:cnfStyle w:val="000000100000"/>
              <w:rPr>
                <w:color w:val="auto"/>
                <w:sz w:val="20"/>
                <w:szCs w:val="20"/>
              </w:rPr>
            </w:pPr>
            <w:r w:rsidRPr="009C1128">
              <w:rPr>
                <w:color w:val="auto"/>
                <w:sz w:val="20"/>
                <w:szCs w:val="20"/>
              </w:rPr>
              <w:t>počet</w:t>
            </w:r>
          </w:p>
        </w:tc>
        <w:tc>
          <w:tcPr>
            <w:tcW w:w="1869" w:type="dxa"/>
            <w:gridSpan w:val="2"/>
          </w:tcPr>
          <w:p w:rsidR="001C1DBD" w:rsidRPr="009C1128" w:rsidRDefault="001C1DBD" w:rsidP="00C663B9">
            <w:pPr>
              <w:spacing w:line="276" w:lineRule="auto"/>
              <w:cnfStyle w:val="000000100000"/>
              <w:rPr>
                <w:color w:val="auto"/>
                <w:sz w:val="20"/>
                <w:szCs w:val="20"/>
              </w:rPr>
            </w:pPr>
            <w:r w:rsidRPr="009C1128">
              <w:rPr>
                <w:color w:val="auto"/>
                <w:sz w:val="20"/>
                <w:szCs w:val="20"/>
              </w:rPr>
              <w:t>2</w:t>
            </w:r>
          </w:p>
        </w:tc>
        <w:tc>
          <w:tcPr>
            <w:tcW w:w="1874" w:type="dxa"/>
          </w:tcPr>
          <w:p w:rsidR="001C1DBD" w:rsidRPr="009C1128" w:rsidRDefault="001C1DBD" w:rsidP="00C663B9">
            <w:pPr>
              <w:spacing w:line="276" w:lineRule="auto"/>
              <w:cnfStyle w:val="000000100000"/>
              <w:rPr>
                <w:color w:val="auto"/>
                <w:sz w:val="20"/>
                <w:szCs w:val="20"/>
              </w:rPr>
            </w:pPr>
          </w:p>
        </w:tc>
      </w:tr>
      <w:tr w:rsidR="001C1DBD" w:rsidRPr="00FD3879" w:rsidTr="00C663B9">
        <w:tc>
          <w:tcPr>
            <w:cnfStyle w:val="001000000000"/>
            <w:tcW w:w="4361" w:type="dxa"/>
            <w:gridSpan w:val="2"/>
          </w:tcPr>
          <w:p w:rsidR="001C1DBD" w:rsidRPr="009C1128" w:rsidRDefault="001C1DBD" w:rsidP="00C663B9">
            <w:pPr>
              <w:spacing w:line="276" w:lineRule="auto"/>
              <w:rPr>
                <w:b w:val="0"/>
                <w:color w:val="auto"/>
                <w:sz w:val="20"/>
                <w:szCs w:val="20"/>
              </w:rPr>
            </w:pPr>
            <w:r w:rsidRPr="009C1128">
              <w:rPr>
                <w:b w:val="0"/>
                <w:color w:val="auto"/>
                <w:sz w:val="20"/>
                <w:szCs w:val="20"/>
              </w:rPr>
              <w:t>Počet budov so zmenenou palivovou základňou využívajúcou OZE</w:t>
            </w:r>
          </w:p>
        </w:tc>
        <w:tc>
          <w:tcPr>
            <w:tcW w:w="1134" w:type="dxa"/>
            <w:gridSpan w:val="2"/>
          </w:tcPr>
          <w:p w:rsidR="001C1DBD" w:rsidRPr="009C1128" w:rsidRDefault="001C1DBD" w:rsidP="00C663B9">
            <w:pPr>
              <w:spacing w:line="276" w:lineRule="auto"/>
              <w:cnfStyle w:val="000000000000"/>
              <w:rPr>
                <w:color w:val="auto"/>
                <w:sz w:val="20"/>
                <w:szCs w:val="20"/>
              </w:rPr>
            </w:pPr>
            <w:r w:rsidRPr="009C1128">
              <w:rPr>
                <w:color w:val="auto"/>
                <w:sz w:val="20"/>
                <w:szCs w:val="20"/>
              </w:rPr>
              <w:t>počet</w:t>
            </w:r>
          </w:p>
        </w:tc>
        <w:tc>
          <w:tcPr>
            <w:tcW w:w="1869" w:type="dxa"/>
            <w:gridSpan w:val="2"/>
          </w:tcPr>
          <w:p w:rsidR="001C1DBD" w:rsidRPr="009C1128" w:rsidRDefault="001C1DBD" w:rsidP="00C663B9">
            <w:pPr>
              <w:spacing w:line="276" w:lineRule="auto"/>
              <w:cnfStyle w:val="000000000000"/>
              <w:rPr>
                <w:color w:val="auto"/>
                <w:sz w:val="20"/>
                <w:szCs w:val="20"/>
              </w:rPr>
            </w:pPr>
            <w:r w:rsidRPr="009C1128">
              <w:rPr>
                <w:color w:val="auto"/>
                <w:sz w:val="20"/>
                <w:szCs w:val="20"/>
              </w:rPr>
              <w:t>3</w:t>
            </w:r>
          </w:p>
        </w:tc>
        <w:tc>
          <w:tcPr>
            <w:tcW w:w="1874" w:type="dxa"/>
          </w:tcPr>
          <w:p w:rsidR="001C1DBD" w:rsidRPr="009C1128" w:rsidRDefault="001C1DBD" w:rsidP="00C663B9">
            <w:pPr>
              <w:spacing w:line="276" w:lineRule="auto"/>
              <w:cnfStyle w:val="000000000000"/>
              <w:rPr>
                <w:color w:val="auto"/>
                <w:sz w:val="20"/>
                <w:szCs w:val="20"/>
              </w:rPr>
            </w:pPr>
          </w:p>
        </w:tc>
      </w:tr>
    </w:tbl>
    <w:p w:rsidR="00F521E3" w:rsidRDefault="00F521E3" w:rsidP="00B476BA">
      <w:pPr>
        <w:spacing w:line="276" w:lineRule="auto"/>
        <w:jc w:val="both"/>
      </w:pPr>
    </w:p>
    <w:p w:rsidR="00B476BA" w:rsidRPr="009C1128" w:rsidRDefault="00B476BA" w:rsidP="00B476BA">
      <w:pPr>
        <w:spacing w:line="276" w:lineRule="auto"/>
        <w:jc w:val="both"/>
        <w:rPr>
          <w:b/>
        </w:rPr>
      </w:pPr>
      <w:r w:rsidRPr="009C1128">
        <w:rPr>
          <w:b/>
        </w:rPr>
        <w:lastRenderedPageBreak/>
        <w:t>4.2.2 Rozvoj verejných služieb v</w:t>
      </w:r>
      <w:r w:rsidR="007666A4">
        <w:rPr>
          <w:b/>
        </w:rPr>
        <w:t> </w:t>
      </w:r>
      <w:r w:rsidRPr="009C1128">
        <w:rPr>
          <w:b/>
        </w:rPr>
        <w:t>regióne</w:t>
      </w:r>
    </w:p>
    <w:tbl>
      <w:tblPr>
        <w:tblStyle w:val="Svetlpodfarbeniezvraznenie11"/>
        <w:tblW w:w="0" w:type="auto"/>
        <w:tblLook w:val="04A0"/>
      </w:tblPr>
      <w:tblGrid>
        <w:gridCol w:w="1526"/>
        <w:gridCol w:w="2835"/>
        <w:gridCol w:w="567"/>
        <w:gridCol w:w="567"/>
        <w:gridCol w:w="850"/>
        <w:gridCol w:w="1019"/>
        <w:gridCol w:w="1874"/>
      </w:tblGrid>
      <w:tr w:rsidR="009C1128" w:rsidRPr="00FD3879" w:rsidTr="00E17148">
        <w:trPr>
          <w:cnfStyle w:val="100000000000"/>
        </w:trPr>
        <w:tc>
          <w:tcPr>
            <w:cnfStyle w:val="001000000000"/>
            <w:tcW w:w="1526" w:type="dxa"/>
          </w:tcPr>
          <w:p w:rsidR="009C1128" w:rsidRPr="00FD3879" w:rsidRDefault="009C1128" w:rsidP="00E17148">
            <w:pPr>
              <w:spacing w:line="276" w:lineRule="auto"/>
              <w:rPr>
                <w:color w:val="auto"/>
                <w:sz w:val="20"/>
                <w:szCs w:val="20"/>
              </w:rPr>
            </w:pPr>
            <w:r w:rsidRPr="00FD3879">
              <w:rPr>
                <w:color w:val="auto"/>
                <w:sz w:val="20"/>
                <w:szCs w:val="20"/>
              </w:rPr>
              <w:t>Obec</w:t>
            </w:r>
          </w:p>
        </w:tc>
        <w:tc>
          <w:tcPr>
            <w:tcW w:w="3402" w:type="dxa"/>
            <w:gridSpan w:val="2"/>
          </w:tcPr>
          <w:p w:rsidR="009C1128" w:rsidRPr="00FD3879" w:rsidRDefault="009C1128" w:rsidP="00E17148">
            <w:pPr>
              <w:spacing w:line="276" w:lineRule="auto"/>
              <w:cnfStyle w:val="100000000000"/>
              <w:rPr>
                <w:color w:val="auto"/>
                <w:sz w:val="20"/>
                <w:szCs w:val="20"/>
              </w:rPr>
            </w:pPr>
            <w:r w:rsidRPr="00FD3879">
              <w:rPr>
                <w:color w:val="auto"/>
                <w:sz w:val="20"/>
                <w:szCs w:val="20"/>
              </w:rPr>
              <w:t xml:space="preserve">Názov projektového zámeru </w:t>
            </w:r>
            <w:r w:rsidR="003B2338">
              <w:rPr>
                <w:color w:val="auto"/>
                <w:sz w:val="20"/>
                <w:szCs w:val="20"/>
              </w:rPr>
              <w:t>–</w:t>
            </w:r>
            <w:r w:rsidRPr="00FD3879">
              <w:rPr>
                <w:color w:val="auto"/>
                <w:sz w:val="20"/>
                <w:szCs w:val="20"/>
              </w:rPr>
              <w:t xml:space="preserve"> aktivity</w:t>
            </w:r>
          </w:p>
        </w:tc>
        <w:tc>
          <w:tcPr>
            <w:tcW w:w="1417" w:type="dxa"/>
            <w:gridSpan w:val="2"/>
          </w:tcPr>
          <w:p w:rsidR="009C1128" w:rsidRPr="00FD3879" w:rsidRDefault="009C1128" w:rsidP="00E17148">
            <w:pPr>
              <w:spacing w:line="276" w:lineRule="auto"/>
              <w:cnfStyle w:val="100000000000"/>
              <w:rPr>
                <w:color w:val="auto"/>
                <w:sz w:val="20"/>
                <w:szCs w:val="20"/>
              </w:rPr>
            </w:pPr>
            <w:r w:rsidRPr="00FD3879">
              <w:rPr>
                <w:color w:val="auto"/>
                <w:sz w:val="20"/>
                <w:szCs w:val="20"/>
              </w:rPr>
              <w:t>Predpokladaný dátum realizácie</w:t>
            </w:r>
          </w:p>
        </w:tc>
        <w:tc>
          <w:tcPr>
            <w:tcW w:w="1019" w:type="dxa"/>
          </w:tcPr>
          <w:p w:rsidR="009C1128" w:rsidRPr="00FD3879" w:rsidRDefault="009C1128" w:rsidP="00E17148">
            <w:pPr>
              <w:spacing w:line="276" w:lineRule="auto"/>
              <w:cnfStyle w:val="100000000000"/>
              <w:rPr>
                <w:color w:val="auto"/>
                <w:sz w:val="20"/>
                <w:szCs w:val="20"/>
              </w:rPr>
            </w:pPr>
            <w:r w:rsidRPr="00FD3879">
              <w:rPr>
                <w:color w:val="auto"/>
                <w:sz w:val="20"/>
                <w:szCs w:val="20"/>
              </w:rPr>
              <w:t>Financie v €</w:t>
            </w:r>
          </w:p>
        </w:tc>
        <w:tc>
          <w:tcPr>
            <w:tcW w:w="1874" w:type="dxa"/>
          </w:tcPr>
          <w:p w:rsidR="009C1128" w:rsidRPr="00FD3879" w:rsidRDefault="009C1128" w:rsidP="00E17148">
            <w:pPr>
              <w:spacing w:line="276" w:lineRule="auto"/>
              <w:cnfStyle w:val="100000000000"/>
              <w:rPr>
                <w:color w:val="auto"/>
                <w:sz w:val="20"/>
                <w:szCs w:val="20"/>
              </w:rPr>
            </w:pPr>
            <w:r w:rsidRPr="00FD3879">
              <w:rPr>
                <w:color w:val="auto"/>
                <w:sz w:val="20"/>
                <w:szCs w:val="20"/>
              </w:rPr>
              <w:t>Zdroje financovania</w:t>
            </w:r>
          </w:p>
        </w:tc>
      </w:tr>
      <w:tr w:rsidR="001C3CD9" w:rsidRPr="00FD3879" w:rsidTr="00E17148">
        <w:trPr>
          <w:cnfStyle w:val="000000100000"/>
        </w:trPr>
        <w:tc>
          <w:tcPr>
            <w:cnfStyle w:val="001000000000"/>
            <w:tcW w:w="1526" w:type="dxa"/>
            <w:vMerge w:val="restart"/>
          </w:tcPr>
          <w:p w:rsidR="001C3CD9" w:rsidRPr="00E63495" w:rsidRDefault="001C3CD9" w:rsidP="00E17148">
            <w:pPr>
              <w:spacing w:line="276" w:lineRule="auto"/>
              <w:rPr>
                <w:b w:val="0"/>
                <w:bCs w:val="0"/>
                <w:color w:val="auto"/>
                <w:sz w:val="20"/>
                <w:szCs w:val="20"/>
              </w:rPr>
            </w:pPr>
            <w:r>
              <w:rPr>
                <w:b w:val="0"/>
                <w:bCs w:val="0"/>
                <w:color w:val="auto"/>
                <w:sz w:val="20"/>
                <w:szCs w:val="20"/>
              </w:rPr>
              <w:t>Dlhá nad Oravou</w:t>
            </w:r>
          </w:p>
        </w:tc>
        <w:tc>
          <w:tcPr>
            <w:tcW w:w="3402" w:type="dxa"/>
            <w:gridSpan w:val="2"/>
          </w:tcPr>
          <w:p w:rsidR="001C3CD9" w:rsidRPr="00E63495" w:rsidRDefault="001C3CD9" w:rsidP="00E17148">
            <w:pPr>
              <w:spacing w:line="276" w:lineRule="auto"/>
              <w:cnfStyle w:val="000000100000"/>
              <w:rPr>
                <w:color w:val="auto"/>
                <w:sz w:val="20"/>
                <w:szCs w:val="20"/>
              </w:rPr>
            </w:pPr>
            <w:r>
              <w:rPr>
                <w:color w:val="auto"/>
                <w:sz w:val="20"/>
                <w:szCs w:val="20"/>
              </w:rPr>
              <w:t xml:space="preserve">4.2.2.a </w:t>
            </w:r>
            <w:r w:rsidRPr="009C1128">
              <w:rPr>
                <w:color w:val="auto"/>
                <w:sz w:val="20"/>
                <w:szCs w:val="20"/>
              </w:rPr>
              <w:t>Zriadenie kancelárie prvého kontaktu obce</w:t>
            </w:r>
          </w:p>
        </w:tc>
        <w:tc>
          <w:tcPr>
            <w:tcW w:w="1417" w:type="dxa"/>
            <w:gridSpan w:val="2"/>
          </w:tcPr>
          <w:p w:rsidR="001C3CD9" w:rsidRPr="00E63495" w:rsidRDefault="001C3CD9" w:rsidP="00E17148">
            <w:pPr>
              <w:spacing w:line="276" w:lineRule="auto"/>
              <w:cnfStyle w:val="000000100000"/>
              <w:rPr>
                <w:color w:val="auto"/>
                <w:sz w:val="20"/>
                <w:szCs w:val="20"/>
              </w:rPr>
            </w:pPr>
            <w:r>
              <w:rPr>
                <w:color w:val="auto"/>
                <w:sz w:val="20"/>
                <w:szCs w:val="20"/>
              </w:rPr>
              <w:t>10/2015-3/2016</w:t>
            </w:r>
          </w:p>
        </w:tc>
        <w:tc>
          <w:tcPr>
            <w:tcW w:w="1019" w:type="dxa"/>
          </w:tcPr>
          <w:p w:rsidR="001C3CD9" w:rsidRPr="00E63495" w:rsidRDefault="001C3CD9" w:rsidP="00E17148">
            <w:pPr>
              <w:spacing w:line="276" w:lineRule="auto"/>
              <w:cnfStyle w:val="000000100000"/>
              <w:rPr>
                <w:color w:val="auto"/>
                <w:sz w:val="20"/>
                <w:szCs w:val="20"/>
              </w:rPr>
            </w:pPr>
            <w:r>
              <w:rPr>
                <w:color w:val="auto"/>
                <w:sz w:val="20"/>
                <w:szCs w:val="20"/>
              </w:rPr>
              <w:t>6 000</w:t>
            </w:r>
          </w:p>
        </w:tc>
        <w:tc>
          <w:tcPr>
            <w:tcW w:w="1874" w:type="dxa"/>
          </w:tcPr>
          <w:p w:rsidR="001C3CD9" w:rsidRPr="00E63495" w:rsidRDefault="001C3CD9" w:rsidP="00E17148">
            <w:pPr>
              <w:spacing w:line="276" w:lineRule="auto"/>
              <w:cnfStyle w:val="000000100000"/>
              <w:rPr>
                <w:color w:val="auto"/>
                <w:sz w:val="20"/>
                <w:szCs w:val="20"/>
              </w:rPr>
            </w:pPr>
            <w:r>
              <w:rPr>
                <w:color w:val="auto"/>
                <w:sz w:val="20"/>
                <w:szCs w:val="20"/>
              </w:rPr>
              <w:t>OP IS, štátny rozpočet, dotácie SR, v</w:t>
            </w:r>
            <w:r w:rsidRPr="009C1128">
              <w:rPr>
                <w:color w:val="auto"/>
                <w:sz w:val="20"/>
                <w:szCs w:val="20"/>
              </w:rPr>
              <w:t>lastné zdroje, úvery</w:t>
            </w:r>
          </w:p>
        </w:tc>
      </w:tr>
      <w:tr w:rsidR="001C3CD9" w:rsidRPr="00FD3879" w:rsidTr="00E17148">
        <w:tc>
          <w:tcPr>
            <w:cnfStyle w:val="001000000000"/>
            <w:tcW w:w="1526" w:type="dxa"/>
            <w:vMerge/>
          </w:tcPr>
          <w:p w:rsidR="001C3CD9" w:rsidRDefault="001C3CD9" w:rsidP="00E17148">
            <w:pPr>
              <w:spacing w:line="276" w:lineRule="auto"/>
              <w:rPr>
                <w:b w:val="0"/>
                <w:bCs w:val="0"/>
                <w:sz w:val="20"/>
                <w:szCs w:val="20"/>
              </w:rPr>
            </w:pPr>
          </w:p>
        </w:tc>
        <w:tc>
          <w:tcPr>
            <w:tcW w:w="3402" w:type="dxa"/>
            <w:gridSpan w:val="2"/>
          </w:tcPr>
          <w:p w:rsidR="001C3CD9" w:rsidRPr="001C3CD9" w:rsidRDefault="001C3CD9" w:rsidP="00E17148">
            <w:pPr>
              <w:spacing w:line="276" w:lineRule="auto"/>
              <w:cnfStyle w:val="000000000000"/>
              <w:rPr>
                <w:color w:val="auto"/>
                <w:sz w:val="20"/>
                <w:szCs w:val="20"/>
              </w:rPr>
            </w:pPr>
            <w:r w:rsidRPr="001C3CD9">
              <w:rPr>
                <w:color w:val="auto"/>
                <w:sz w:val="20"/>
                <w:szCs w:val="20"/>
              </w:rPr>
              <w:t>4.2.2.b Vybudovanie komunitného centra, zameraného na sociálne služby</w:t>
            </w:r>
          </w:p>
        </w:tc>
        <w:tc>
          <w:tcPr>
            <w:tcW w:w="1417" w:type="dxa"/>
            <w:gridSpan w:val="2"/>
          </w:tcPr>
          <w:p w:rsidR="001C3CD9" w:rsidRPr="001C3CD9" w:rsidRDefault="001C3CD9" w:rsidP="00E17148">
            <w:pPr>
              <w:spacing w:line="276" w:lineRule="auto"/>
              <w:cnfStyle w:val="000000000000"/>
              <w:rPr>
                <w:color w:val="auto"/>
                <w:sz w:val="20"/>
                <w:szCs w:val="20"/>
              </w:rPr>
            </w:pPr>
            <w:r w:rsidRPr="001C3CD9">
              <w:rPr>
                <w:color w:val="auto"/>
                <w:sz w:val="20"/>
                <w:szCs w:val="20"/>
              </w:rPr>
              <w:t>1/2019-12/2023</w:t>
            </w:r>
          </w:p>
        </w:tc>
        <w:tc>
          <w:tcPr>
            <w:tcW w:w="1019" w:type="dxa"/>
          </w:tcPr>
          <w:p w:rsidR="001C3CD9" w:rsidRPr="001C3CD9" w:rsidRDefault="001C3CD9" w:rsidP="00E17148">
            <w:pPr>
              <w:spacing w:line="276" w:lineRule="auto"/>
              <w:cnfStyle w:val="000000000000"/>
              <w:rPr>
                <w:color w:val="auto"/>
                <w:sz w:val="20"/>
                <w:szCs w:val="20"/>
              </w:rPr>
            </w:pPr>
            <w:r w:rsidRPr="001C3CD9">
              <w:rPr>
                <w:color w:val="auto"/>
                <w:sz w:val="20"/>
                <w:szCs w:val="20"/>
              </w:rPr>
              <w:t>150 000</w:t>
            </w:r>
          </w:p>
        </w:tc>
        <w:tc>
          <w:tcPr>
            <w:tcW w:w="1874" w:type="dxa"/>
          </w:tcPr>
          <w:p w:rsidR="001C3CD9" w:rsidRPr="001C3CD9" w:rsidRDefault="001C3CD9" w:rsidP="00E17148">
            <w:pPr>
              <w:spacing w:line="276" w:lineRule="auto"/>
              <w:cnfStyle w:val="000000000000"/>
              <w:rPr>
                <w:color w:val="auto"/>
                <w:sz w:val="20"/>
                <w:szCs w:val="20"/>
              </w:rPr>
            </w:pPr>
            <w:r w:rsidRPr="001C3CD9">
              <w:rPr>
                <w:color w:val="auto"/>
                <w:sz w:val="20"/>
                <w:szCs w:val="20"/>
              </w:rPr>
              <w:t>IROP, vlastné zdroje, dotácie SR, štátny rozpočet</w:t>
            </w:r>
          </w:p>
        </w:tc>
      </w:tr>
      <w:tr w:rsidR="003B2338" w:rsidRPr="00FD3879" w:rsidTr="00E17148">
        <w:trPr>
          <w:cnfStyle w:val="000000100000"/>
        </w:trPr>
        <w:tc>
          <w:tcPr>
            <w:cnfStyle w:val="001000000000"/>
            <w:tcW w:w="1526" w:type="dxa"/>
          </w:tcPr>
          <w:p w:rsidR="003B2338" w:rsidRPr="003B2338" w:rsidRDefault="003B2338" w:rsidP="00E17148">
            <w:pPr>
              <w:spacing w:line="276" w:lineRule="auto"/>
              <w:rPr>
                <w:b w:val="0"/>
                <w:bCs w:val="0"/>
                <w:color w:val="auto"/>
                <w:sz w:val="20"/>
                <w:szCs w:val="20"/>
              </w:rPr>
            </w:pPr>
            <w:r w:rsidRPr="003B2338">
              <w:rPr>
                <w:b w:val="0"/>
                <w:bCs w:val="0"/>
                <w:color w:val="auto"/>
                <w:sz w:val="20"/>
                <w:szCs w:val="20"/>
              </w:rPr>
              <w:t>Oravský Podzámok</w:t>
            </w:r>
          </w:p>
        </w:tc>
        <w:tc>
          <w:tcPr>
            <w:tcW w:w="3402" w:type="dxa"/>
            <w:gridSpan w:val="2"/>
          </w:tcPr>
          <w:p w:rsidR="003B2338" w:rsidRPr="003B2338" w:rsidRDefault="001C3CD9" w:rsidP="00E17148">
            <w:pPr>
              <w:spacing w:line="276" w:lineRule="auto"/>
              <w:cnfStyle w:val="000000100000"/>
              <w:rPr>
                <w:color w:val="auto"/>
                <w:sz w:val="20"/>
                <w:szCs w:val="20"/>
              </w:rPr>
            </w:pPr>
            <w:r>
              <w:rPr>
                <w:color w:val="auto"/>
                <w:sz w:val="20"/>
                <w:szCs w:val="20"/>
              </w:rPr>
              <w:t>4.2.2.c</w:t>
            </w:r>
            <w:r w:rsidR="00D337C4">
              <w:rPr>
                <w:color w:val="auto"/>
                <w:sz w:val="20"/>
                <w:szCs w:val="20"/>
              </w:rPr>
              <w:t xml:space="preserve"> </w:t>
            </w:r>
            <w:r w:rsidR="003B2338" w:rsidRPr="003B2338">
              <w:rPr>
                <w:color w:val="auto"/>
                <w:sz w:val="20"/>
                <w:szCs w:val="20"/>
              </w:rPr>
              <w:t>Výstavba komunitného centra s</w:t>
            </w:r>
            <w:r w:rsidR="007666A4">
              <w:rPr>
                <w:color w:val="auto"/>
                <w:sz w:val="20"/>
                <w:szCs w:val="20"/>
              </w:rPr>
              <w:t> </w:t>
            </w:r>
            <w:r w:rsidR="003B2338" w:rsidRPr="003B2338">
              <w:rPr>
                <w:color w:val="auto"/>
                <w:sz w:val="20"/>
                <w:szCs w:val="20"/>
              </w:rPr>
              <w:t>poskytovaním služieb pre občanov</w:t>
            </w:r>
          </w:p>
        </w:tc>
        <w:tc>
          <w:tcPr>
            <w:tcW w:w="1417" w:type="dxa"/>
            <w:gridSpan w:val="2"/>
          </w:tcPr>
          <w:p w:rsidR="003B2338" w:rsidRPr="003B2338" w:rsidRDefault="003B2338" w:rsidP="00E17148">
            <w:pPr>
              <w:spacing w:line="276" w:lineRule="auto"/>
              <w:cnfStyle w:val="000000100000"/>
              <w:rPr>
                <w:color w:val="auto"/>
                <w:sz w:val="20"/>
                <w:szCs w:val="20"/>
              </w:rPr>
            </w:pPr>
            <w:r w:rsidRPr="003B2338">
              <w:rPr>
                <w:color w:val="auto"/>
                <w:sz w:val="20"/>
                <w:szCs w:val="20"/>
              </w:rPr>
              <w:t>1/2017-12/2023</w:t>
            </w:r>
          </w:p>
        </w:tc>
        <w:tc>
          <w:tcPr>
            <w:tcW w:w="1019" w:type="dxa"/>
          </w:tcPr>
          <w:p w:rsidR="003B2338" w:rsidRPr="003B2338" w:rsidRDefault="003B2338" w:rsidP="00E17148">
            <w:pPr>
              <w:spacing w:line="276" w:lineRule="auto"/>
              <w:cnfStyle w:val="000000100000"/>
              <w:rPr>
                <w:color w:val="auto"/>
                <w:sz w:val="20"/>
                <w:szCs w:val="20"/>
              </w:rPr>
            </w:pPr>
            <w:r w:rsidRPr="003B2338">
              <w:rPr>
                <w:color w:val="auto"/>
                <w:sz w:val="20"/>
                <w:szCs w:val="20"/>
              </w:rPr>
              <w:t>300 000</w:t>
            </w:r>
          </w:p>
        </w:tc>
        <w:tc>
          <w:tcPr>
            <w:tcW w:w="1874" w:type="dxa"/>
          </w:tcPr>
          <w:p w:rsidR="003B2338" w:rsidRPr="003B2338" w:rsidRDefault="003B2338" w:rsidP="00E17148">
            <w:pPr>
              <w:spacing w:line="276" w:lineRule="auto"/>
              <w:cnfStyle w:val="000000100000"/>
              <w:rPr>
                <w:color w:val="auto"/>
                <w:sz w:val="20"/>
                <w:szCs w:val="20"/>
              </w:rPr>
            </w:pPr>
            <w:r w:rsidRPr="003B2338">
              <w:rPr>
                <w:color w:val="auto"/>
                <w:sz w:val="20"/>
                <w:szCs w:val="20"/>
              </w:rPr>
              <w:t>IROP</w:t>
            </w:r>
          </w:p>
        </w:tc>
      </w:tr>
      <w:tr w:rsidR="009C1128" w:rsidRPr="00FD3879" w:rsidTr="00E17148">
        <w:tc>
          <w:tcPr>
            <w:cnfStyle w:val="001000000000"/>
            <w:tcW w:w="9238" w:type="dxa"/>
            <w:gridSpan w:val="7"/>
          </w:tcPr>
          <w:p w:rsidR="009C1128" w:rsidRPr="005244AB" w:rsidRDefault="009C1128" w:rsidP="00E17148">
            <w:pPr>
              <w:spacing w:line="276" w:lineRule="auto"/>
              <w:rPr>
                <w:color w:val="auto"/>
                <w:sz w:val="20"/>
                <w:szCs w:val="20"/>
              </w:rPr>
            </w:pPr>
            <w:r w:rsidRPr="005244AB">
              <w:rPr>
                <w:color w:val="auto"/>
                <w:sz w:val="20"/>
                <w:szCs w:val="20"/>
              </w:rPr>
              <w:t>Merateľné ukazovatele aktivít</w:t>
            </w:r>
          </w:p>
        </w:tc>
      </w:tr>
      <w:tr w:rsidR="009C1128" w:rsidRPr="00FD3879" w:rsidTr="00E17148">
        <w:trPr>
          <w:cnfStyle w:val="000000100000"/>
        </w:trPr>
        <w:tc>
          <w:tcPr>
            <w:cnfStyle w:val="001000000000"/>
            <w:tcW w:w="4361" w:type="dxa"/>
            <w:gridSpan w:val="2"/>
          </w:tcPr>
          <w:p w:rsidR="009C1128" w:rsidRPr="005244AB" w:rsidRDefault="009C1128" w:rsidP="00E17148">
            <w:pPr>
              <w:spacing w:line="276" w:lineRule="auto"/>
              <w:rPr>
                <w:color w:val="auto"/>
                <w:sz w:val="20"/>
                <w:szCs w:val="20"/>
              </w:rPr>
            </w:pPr>
            <w:r w:rsidRPr="005244AB">
              <w:rPr>
                <w:color w:val="auto"/>
                <w:sz w:val="20"/>
                <w:szCs w:val="20"/>
              </w:rPr>
              <w:t>Merateľný ukazovateľ</w:t>
            </w:r>
          </w:p>
        </w:tc>
        <w:tc>
          <w:tcPr>
            <w:tcW w:w="1134" w:type="dxa"/>
            <w:gridSpan w:val="2"/>
          </w:tcPr>
          <w:p w:rsidR="009C1128" w:rsidRPr="005244AB" w:rsidRDefault="009C1128" w:rsidP="00E17148">
            <w:pPr>
              <w:spacing w:line="276" w:lineRule="auto"/>
              <w:cnfStyle w:val="000000100000"/>
              <w:rPr>
                <w:b/>
                <w:color w:val="auto"/>
                <w:sz w:val="20"/>
                <w:szCs w:val="20"/>
              </w:rPr>
            </w:pPr>
            <w:r w:rsidRPr="005244AB">
              <w:rPr>
                <w:b/>
                <w:color w:val="auto"/>
                <w:sz w:val="20"/>
                <w:szCs w:val="20"/>
              </w:rPr>
              <w:t>Jednotka</w:t>
            </w:r>
          </w:p>
        </w:tc>
        <w:tc>
          <w:tcPr>
            <w:tcW w:w="1869" w:type="dxa"/>
            <w:gridSpan w:val="2"/>
          </w:tcPr>
          <w:p w:rsidR="009C1128" w:rsidRPr="005244AB" w:rsidRDefault="009C1128" w:rsidP="00E17148">
            <w:pPr>
              <w:spacing w:line="276" w:lineRule="auto"/>
              <w:cnfStyle w:val="000000100000"/>
              <w:rPr>
                <w:b/>
                <w:color w:val="auto"/>
                <w:sz w:val="20"/>
                <w:szCs w:val="20"/>
              </w:rPr>
            </w:pPr>
            <w:r w:rsidRPr="005244AB">
              <w:rPr>
                <w:b/>
                <w:color w:val="auto"/>
                <w:sz w:val="20"/>
                <w:szCs w:val="20"/>
              </w:rPr>
              <w:t>Plánovaná dosiahnutá hodnota ku koncu roka 2023</w:t>
            </w:r>
          </w:p>
        </w:tc>
        <w:tc>
          <w:tcPr>
            <w:tcW w:w="1874" w:type="dxa"/>
          </w:tcPr>
          <w:p w:rsidR="009C1128" w:rsidRPr="005244AB" w:rsidRDefault="009C1128" w:rsidP="00E17148">
            <w:pPr>
              <w:spacing w:line="276" w:lineRule="auto"/>
              <w:cnfStyle w:val="000000100000"/>
              <w:rPr>
                <w:b/>
                <w:color w:val="auto"/>
                <w:sz w:val="20"/>
                <w:szCs w:val="20"/>
              </w:rPr>
            </w:pPr>
            <w:r w:rsidRPr="005244AB">
              <w:rPr>
                <w:b/>
                <w:color w:val="auto"/>
                <w:sz w:val="20"/>
                <w:szCs w:val="20"/>
              </w:rPr>
              <w:t>Skutočná dosiahnutá hodnota ku koncu roka 2023</w:t>
            </w:r>
          </w:p>
        </w:tc>
      </w:tr>
      <w:tr w:rsidR="009C1128" w:rsidRPr="00FD3879" w:rsidTr="00E17148">
        <w:tc>
          <w:tcPr>
            <w:cnfStyle w:val="001000000000"/>
            <w:tcW w:w="4361" w:type="dxa"/>
            <w:gridSpan w:val="2"/>
          </w:tcPr>
          <w:p w:rsidR="009C1128" w:rsidRPr="005244AB" w:rsidRDefault="00E17148" w:rsidP="00E17148">
            <w:pPr>
              <w:spacing w:line="276" w:lineRule="auto"/>
              <w:rPr>
                <w:b w:val="0"/>
                <w:color w:val="auto"/>
                <w:sz w:val="20"/>
                <w:szCs w:val="20"/>
              </w:rPr>
            </w:pPr>
            <w:r>
              <w:rPr>
                <w:b w:val="0"/>
                <w:color w:val="auto"/>
                <w:sz w:val="20"/>
                <w:szCs w:val="20"/>
              </w:rPr>
              <w:t>Počet novovytvorených pracovných miest</w:t>
            </w:r>
          </w:p>
        </w:tc>
        <w:tc>
          <w:tcPr>
            <w:tcW w:w="1134" w:type="dxa"/>
            <w:gridSpan w:val="2"/>
          </w:tcPr>
          <w:p w:rsidR="009C1128" w:rsidRPr="005244AB" w:rsidRDefault="00E17148" w:rsidP="00E17148">
            <w:pPr>
              <w:spacing w:line="276" w:lineRule="auto"/>
              <w:cnfStyle w:val="000000000000"/>
              <w:rPr>
                <w:color w:val="auto"/>
                <w:sz w:val="20"/>
                <w:szCs w:val="20"/>
              </w:rPr>
            </w:pPr>
            <w:r>
              <w:rPr>
                <w:color w:val="auto"/>
                <w:sz w:val="20"/>
                <w:szCs w:val="20"/>
              </w:rPr>
              <w:t>počet</w:t>
            </w:r>
          </w:p>
        </w:tc>
        <w:tc>
          <w:tcPr>
            <w:tcW w:w="1869" w:type="dxa"/>
            <w:gridSpan w:val="2"/>
          </w:tcPr>
          <w:p w:rsidR="009C1128" w:rsidRPr="005244AB" w:rsidRDefault="00E17148" w:rsidP="00E17148">
            <w:pPr>
              <w:spacing w:line="276" w:lineRule="auto"/>
              <w:cnfStyle w:val="000000000000"/>
              <w:rPr>
                <w:color w:val="auto"/>
                <w:sz w:val="20"/>
                <w:szCs w:val="20"/>
              </w:rPr>
            </w:pPr>
            <w:r>
              <w:rPr>
                <w:color w:val="auto"/>
                <w:sz w:val="20"/>
                <w:szCs w:val="20"/>
              </w:rPr>
              <w:t>5</w:t>
            </w:r>
          </w:p>
        </w:tc>
        <w:tc>
          <w:tcPr>
            <w:tcW w:w="1874" w:type="dxa"/>
          </w:tcPr>
          <w:p w:rsidR="009C1128" w:rsidRPr="005244AB" w:rsidRDefault="009C1128" w:rsidP="00E17148">
            <w:pPr>
              <w:spacing w:line="276" w:lineRule="auto"/>
              <w:cnfStyle w:val="000000000000"/>
              <w:rPr>
                <w:color w:val="auto"/>
                <w:sz w:val="20"/>
                <w:szCs w:val="20"/>
              </w:rPr>
            </w:pPr>
          </w:p>
        </w:tc>
      </w:tr>
      <w:tr w:rsidR="009C1128" w:rsidRPr="00FD3879" w:rsidTr="00E17148">
        <w:trPr>
          <w:cnfStyle w:val="000000100000"/>
        </w:trPr>
        <w:tc>
          <w:tcPr>
            <w:cnfStyle w:val="001000000000"/>
            <w:tcW w:w="4361" w:type="dxa"/>
            <w:gridSpan w:val="2"/>
          </w:tcPr>
          <w:p w:rsidR="009C1128" w:rsidRPr="004728C8" w:rsidRDefault="00E17148" w:rsidP="00E17148">
            <w:pPr>
              <w:spacing w:line="276" w:lineRule="auto"/>
              <w:rPr>
                <w:b w:val="0"/>
                <w:color w:val="auto"/>
                <w:sz w:val="20"/>
                <w:szCs w:val="20"/>
              </w:rPr>
            </w:pPr>
            <w:r>
              <w:rPr>
                <w:b w:val="0"/>
                <w:color w:val="auto"/>
                <w:sz w:val="20"/>
                <w:szCs w:val="20"/>
              </w:rPr>
              <w:t>Počet nových poskytovaných služieb v</w:t>
            </w:r>
            <w:r w:rsidR="007666A4">
              <w:rPr>
                <w:b w:val="0"/>
                <w:color w:val="auto"/>
                <w:sz w:val="20"/>
                <w:szCs w:val="20"/>
              </w:rPr>
              <w:t> </w:t>
            </w:r>
            <w:r>
              <w:rPr>
                <w:b w:val="0"/>
                <w:color w:val="auto"/>
                <w:sz w:val="20"/>
                <w:szCs w:val="20"/>
              </w:rPr>
              <w:t>regióne</w:t>
            </w:r>
          </w:p>
        </w:tc>
        <w:tc>
          <w:tcPr>
            <w:tcW w:w="1134" w:type="dxa"/>
            <w:gridSpan w:val="2"/>
          </w:tcPr>
          <w:p w:rsidR="009C1128" w:rsidRPr="004728C8" w:rsidRDefault="009C1128" w:rsidP="00E17148">
            <w:pPr>
              <w:spacing w:line="276" w:lineRule="auto"/>
              <w:cnfStyle w:val="000000100000"/>
              <w:rPr>
                <w:color w:val="auto"/>
                <w:sz w:val="20"/>
                <w:szCs w:val="20"/>
              </w:rPr>
            </w:pPr>
            <w:r>
              <w:rPr>
                <w:color w:val="auto"/>
                <w:sz w:val="20"/>
                <w:szCs w:val="20"/>
              </w:rPr>
              <w:t>počet</w:t>
            </w:r>
          </w:p>
        </w:tc>
        <w:tc>
          <w:tcPr>
            <w:tcW w:w="1869" w:type="dxa"/>
            <w:gridSpan w:val="2"/>
          </w:tcPr>
          <w:p w:rsidR="009C1128" w:rsidRPr="004728C8" w:rsidRDefault="00E17148" w:rsidP="00E17148">
            <w:pPr>
              <w:spacing w:line="276" w:lineRule="auto"/>
              <w:cnfStyle w:val="000000100000"/>
              <w:rPr>
                <w:color w:val="auto"/>
                <w:sz w:val="20"/>
                <w:szCs w:val="20"/>
              </w:rPr>
            </w:pPr>
            <w:r>
              <w:rPr>
                <w:color w:val="auto"/>
                <w:sz w:val="20"/>
                <w:szCs w:val="20"/>
              </w:rPr>
              <w:t>5</w:t>
            </w:r>
          </w:p>
        </w:tc>
        <w:tc>
          <w:tcPr>
            <w:tcW w:w="1874" w:type="dxa"/>
          </w:tcPr>
          <w:p w:rsidR="009C1128" w:rsidRPr="004728C8" w:rsidRDefault="009C1128" w:rsidP="00E17148">
            <w:pPr>
              <w:spacing w:line="276" w:lineRule="auto"/>
              <w:cnfStyle w:val="000000100000"/>
              <w:rPr>
                <w:color w:val="auto"/>
                <w:sz w:val="20"/>
                <w:szCs w:val="20"/>
              </w:rPr>
            </w:pPr>
          </w:p>
        </w:tc>
      </w:tr>
      <w:tr w:rsidR="00E17148" w:rsidRPr="00FD3879" w:rsidTr="00E17148">
        <w:tc>
          <w:tcPr>
            <w:cnfStyle w:val="001000000000"/>
            <w:tcW w:w="4361" w:type="dxa"/>
            <w:gridSpan w:val="2"/>
          </w:tcPr>
          <w:p w:rsidR="00E17148" w:rsidRPr="00E17148" w:rsidRDefault="00E17148" w:rsidP="00E17148">
            <w:pPr>
              <w:spacing w:line="276" w:lineRule="auto"/>
              <w:rPr>
                <w:b w:val="0"/>
                <w:color w:val="auto"/>
                <w:sz w:val="20"/>
                <w:szCs w:val="20"/>
              </w:rPr>
            </w:pPr>
            <w:r w:rsidRPr="00E17148">
              <w:rPr>
                <w:b w:val="0"/>
                <w:color w:val="auto"/>
                <w:sz w:val="20"/>
                <w:szCs w:val="20"/>
              </w:rPr>
              <w:t>Celkový počet obyvateľov, ktorí majú prospech zo zavedenej služby</w:t>
            </w:r>
          </w:p>
        </w:tc>
        <w:tc>
          <w:tcPr>
            <w:tcW w:w="1134" w:type="dxa"/>
            <w:gridSpan w:val="2"/>
          </w:tcPr>
          <w:p w:rsidR="00E17148" w:rsidRPr="00E17148" w:rsidRDefault="00E17148" w:rsidP="00E17148">
            <w:pPr>
              <w:spacing w:line="276" w:lineRule="auto"/>
              <w:cnfStyle w:val="000000000000"/>
              <w:rPr>
                <w:color w:val="auto"/>
                <w:sz w:val="20"/>
                <w:szCs w:val="20"/>
              </w:rPr>
            </w:pPr>
            <w:r w:rsidRPr="00E17148">
              <w:rPr>
                <w:color w:val="auto"/>
                <w:sz w:val="20"/>
                <w:szCs w:val="20"/>
              </w:rPr>
              <w:t>počet</w:t>
            </w:r>
          </w:p>
        </w:tc>
        <w:tc>
          <w:tcPr>
            <w:tcW w:w="1869" w:type="dxa"/>
            <w:gridSpan w:val="2"/>
          </w:tcPr>
          <w:p w:rsidR="00E17148" w:rsidRPr="00E17148" w:rsidRDefault="00E17148" w:rsidP="00E17148">
            <w:pPr>
              <w:spacing w:line="276" w:lineRule="auto"/>
              <w:cnfStyle w:val="000000000000"/>
              <w:rPr>
                <w:color w:val="auto"/>
                <w:sz w:val="20"/>
                <w:szCs w:val="20"/>
              </w:rPr>
            </w:pPr>
            <w:r w:rsidRPr="00E17148">
              <w:rPr>
                <w:color w:val="auto"/>
                <w:sz w:val="20"/>
                <w:szCs w:val="20"/>
              </w:rPr>
              <w:t>2 000</w:t>
            </w:r>
          </w:p>
        </w:tc>
        <w:tc>
          <w:tcPr>
            <w:tcW w:w="1874" w:type="dxa"/>
          </w:tcPr>
          <w:p w:rsidR="00E17148" w:rsidRPr="00E17148" w:rsidRDefault="00E17148" w:rsidP="00E17148">
            <w:pPr>
              <w:spacing w:line="276" w:lineRule="auto"/>
              <w:cnfStyle w:val="000000000000"/>
              <w:rPr>
                <w:color w:val="auto"/>
                <w:sz w:val="20"/>
                <w:szCs w:val="20"/>
              </w:rPr>
            </w:pPr>
          </w:p>
        </w:tc>
      </w:tr>
    </w:tbl>
    <w:p w:rsidR="009C1128" w:rsidRDefault="009C1128" w:rsidP="00B476BA">
      <w:pPr>
        <w:spacing w:line="276" w:lineRule="auto"/>
        <w:jc w:val="both"/>
      </w:pPr>
    </w:p>
    <w:p w:rsidR="00B476BA" w:rsidRDefault="00B476BA" w:rsidP="00B476BA">
      <w:pPr>
        <w:spacing w:line="276" w:lineRule="auto"/>
        <w:jc w:val="both"/>
        <w:rPr>
          <w:b/>
        </w:rPr>
      </w:pPr>
      <w:r w:rsidRPr="00B13587">
        <w:rPr>
          <w:b/>
        </w:rPr>
        <w:t>4.2.3 Vytvorenie podmienok pre život mladých ľudí</w:t>
      </w:r>
    </w:p>
    <w:tbl>
      <w:tblPr>
        <w:tblStyle w:val="Svetlpodfarbeniezvraznenie11"/>
        <w:tblW w:w="0" w:type="auto"/>
        <w:tblLook w:val="04A0"/>
      </w:tblPr>
      <w:tblGrid>
        <w:gridCol w:w="1526"/>
        <w:gridCol w:w="2835"/>
        <w:gridCol w:w="567"/>
        <w:gridCol w:w="567"/>
        <w:gridCol w:w="850"/>
        <w:gridCol w:w="1019"/>
        <w:gridCol w:w="1874"/>
      </w:tblGrid>
      <w:tr w:rsidR="00B13587" w:rsidRPr="00FD3879" w:rsidTr="00337968">
        <w:trPr>
          <w:cnfStyle w:val="100000000000"/>
        </w:trPr>
        <w:tc>
          <w:tcPr>
            <w:cnfStyle w:val="001000000000"/>
            <w:tcW w:w="1526" w:type="dxa"/>
          </w:tcPr>
          <w:p w:rsidR="00B13587" w:rsidRPr="00FD3879" w:rsidRDefault="00B13587" w:rsidP="00337968">
            <w:pPr>
              <w:spacing w:line="276" w:lineRule="auto"/>
              <w:rPr>
                <w:color w:val="auto"/>
                <w:sz w:val="20"/>
                <w:szCs w:val="20"/>
              </w:rPr>
            </w:pPr>
            <w:r w:rsidRPr="00FD3879">
              <w:rPr>
                <w:color w:val="auto"/>
                <w:sz w:val="20"/>
                <w:szCs w:val="20"/>
              </w:rPr>
              <w:t>Obec</w:t>
            </w:r>
          </w:p>
        </w:tc>
        <w:tc>
          <w:tcPr>
            <w:tcW w:w="3402" w:type="dxa"/>
            <w:gridSpan w:val="2"/>
          </w:tcPr>
          <w:p w:rsidR="00B13587" w:rsidRPr="00FD3879" w:rsidRDefault="00B13587" w:rsidP="00337968">
            <w:pPr>
              <w:spacing w:line="276" w:lineRule="auto"/>
              <w:cnfStyle w:val="100000000000"/>
              <w:rPr>
                <w:color w:val="auto"/>
                <w:sz w:val="20"/>
                <w:szCs w:val="20"/>
              </w:rPr>
            </w:pPr>
            <w:r w:rsidRPr="00FD3879">
              <w:rPr>
                <w:color w:val="auto"/>
                <w:sz w:val="20"/>
                <w:szCs w:val="20"/>
              </w:rPr>
              <w:t xml:space="preserve">Názov projektového zámeru </w:t>
            </w:r>
            <w:r w:rsidR="007666A4">
              <w:rPr>
                <w:color w:val="auto"/>
                <w:sz w:val="20"/>
                <w:szCs w:val="20"/>
              </w:rPr>
              <w:t>–</w:t>
            </w:r>
            <w:r w:rsidRPr="00FD3879">
              <w:rPr>
                <w:color w:val="auto"/>
                <w:sz w:val="20"/>
                <w:szCs w:val="20"/>
              </w:rPr>
              <w:t xml:space="preserve"> aktivity</w:t>
            </w:r>
          </w:p>
        </w:tc>
        <w:tc>
          <w:tcPr>
            <w:tcW w:w="1417" w:type="dxa"/>
            <w:gridSpan w:val="2"/>
          </w:tcPr>
          <w:p w:rsidR="00B13587" w:rsidRPr="00FD3879" w:rsidRDefault="00B13587" w:rsidP="00337968">
            <w:pPr>
              <w:spacing w:line="276" w:lineRule="auto"/>
              <w:cnfStyle w:val="100000000000"/>
              <w:rPr>
                <w:color w:val="auto"/>
                <w:sz w:val="20"/>
                <w:szCs w:val="20"/>
              </w:rPr>
            </w:pPr>
            <w:r w:rsidRPr="00FD3879">
              <w:rPr>
                <w:color w:val="auto"/>
                <w:sz w:val="20"/>
                <w:szCs w:val="20"/>
              </w:rPr>
              <w:t>Predpokladaný dátum realizácie</w:t>
            </w:r>
          </w:p>
        </w:tc>
        <w:tc>
          <w:tcPr>
            <w:tcW w:w="1019" w:type="dxa"/>
          </w:tcPr>
          <w:p w:rsidR="00B13587" w:rsidRPr="00FD3879" w:rsidRDefault="00B13587" w:rsidP="00337968">
            <w:pPr>
              <w:spacing w:line="276" w:lineRule="auto"/>
              <w:cnfStyle w:val="100000000000"/>
              <w:rPr>
                <w:color w:val="auto"/>
                <w:sz w:val="20"/>
                <w:szCs w:val="20"/>
              </w:rPr>
            </w:pPr>
            <w:r w:rsidRPr="00FD3879">
              <w:rPr>
                <w:color w:val="auto"/>
                <w:sz w:val="20"/>
                <w:szCs w:val="20"/>
              </w:rPr>
              <w:t>Financie v €</w:t>
            </w:r>
          </w:p>
        </w:tc>
        <w:tc>
          <w:tcPr>
            <w:tcW w:w="1874" w:type="dxa"/>
          </w:tcPr>
          <w:p w:rsidR="00B13587" w:rsidRPr="00FD3879" w:rsidRDefault="00B13587" w:rsidP="00337968">
            <w:pPr>
              <w:spacing w:line="276" w:lineRule="auto"/>
              <w:cnfStyle w:val="100000000000"/>
              <w:rPr>
                <w:color w:val="auto"/>
                <w:sz w:val="20"/>
                <w:szCs w:val="20"/>
              </w:rPr>
            </w:pPr>
            <w:r w:rsidRPr="00FD3879">
              <w:rPr>
                <w:color w:val="auto"/>
                <w:sz w:val="20"/>
                <w:szCs w:val="20"/>
              </w:rPr>
              <w:t>Zdroje financovania</w:t>
            </w:r>
          </w:p>
        </w:tc>
      </w:tr>
      <w:tr w:rsidR="00B13587" w:rsidRPr="00FD3879" w:rsidTr="00337968">
        <w:trPr>
          <w:cnfStyle w:val="000000100000"/>
        </w:trPr>
        <w:tc>
          <w:tcPr>
            <w:cnfStyle w:val="001000000000"/>
            <w:tcW w:w="1526" w:type="dxa"/>
          </w:tcPr>
          <w:p w:rsidR="00B13587" w:rsidRPr="00C943A1" w:rsidRDefault="00B13587" w:rsidP="00337968">
            <w:pPr>
              <w:spacing w:line="276" w:lineRule="auto"/>
              <w:rPr>
                <w:b w:val="0"/>
                <w:bCs w:val="0"/>
                <w:color w:val="auto"/>
                <w:sz w:val="20"/>
                <w:szCs w:val="20"/>
              </w:rPr>
            </w:pPr>
            <w:r w:rsidRPr="00C943A1">
              <w:rPr>
                <w:b w:val="0"/>
                <w:bCs w:val="0"/>
                <w:color w:val="auto"/>
                <w:sz w:val="20"/>
                <w:szCs w:val="20"/>
              </w:rPr>
              <w:t>Horná Lehota</w:t>
            </w:r>
          </w:p>
        </w:tc>
        <w:tc>
          <w:tcPr>
            <w:tcW w:w="3402" w:type="dxa"/>
            <w:gridSpan w:val="2"/>
          </w:tcPr>
          <w:p w:rsidR="00B13587" w:rsidRPr="00C943A1" w:rsidRDefault="00D337C4" w:rsidP="00337968">
            <w:pPr>
              <w:spacing w:line="276" w:lineRule="auto"/>
              <w:cnfStyle w:val="000000100000"/>
              <w:rPr>
                <w:color w:val="auto"/>
                <w:sz w:val="20"/>
                <w:szCs w:val="20"/>
              </w:rPr>
            </w:pPr>
            <w:r>
              <w:rPr>
                <w:color w:val="auto"/>
                <w:sz w:val="20"/>
                <w:szCs w:val="20"/>
              </w:rPr>
              <w:t xml:space="preserve">4.2.3.a </w:t>
            </w:r>
            <w:r w:rsidR="00B13587" w:rsidRPr="00C943A1">
              <w:rPr>
                <w:color w:val="auto"/>
                <w:sz w:val="20"/>
                <w:szCs w:val="20"/>
              </w:rPr>
              <w:t xml:space="preserve">Výstavby miestnej komunikácie </w:t>
            </w:r>
            <w:r w:rsidR="007666A4">
              <w:rPr>
                <w:color w:val="auto"/>
                <w:sz w:val="20"/>
                <w:szCs w:val="20"/>
              </w:rPr>
              <w:t>„</w:t>
            </w:r>
            <w:r w:rsidR="00B13587" w:rsidRPr="00C943A1">
              <w:rPr>
                <w:color w:val="auto"/>
                <w:sz w:val="20"/>
                <w:szCs w:val="20"/>
              </w:rPr>
              <w:t>Pod Dielcom</w:t>
            </w:r>
            <w:r w:rsidR="007666A4">
              <w:rPr>
                <w:color w:val="auto"/>
                <w:sz w:val="20"/>
                <w:szCs w:val="20"/>
              </w:rPr>
              <w:t>“</w:t>
            </w:r>
          </w:p>
        </w:tc>
        <w:tc>
          <w:tcPr>
            <w:tcW w:w="1417" w:type="dxa"/>
            <w:gridSpan w:val="2"/>
          </w:tcPr>
          <w:p w:rsidR="00B13587" w:rsidRPr="00C943A1" w:rsidRDefault="00B13587" w:rsidP="00337968">
            <w:pPr>
              <w:spacing w:line="276" w:lineRule="auto"/>
              <w:cnfStyle w:val="000000100000"/>
              <w:rPr>
                <w:color w:val="auto"/>
                <w:sz w:val="20"/>
                <w:szCs w:val="20"/>
              </w:rPr>
            </w:pPr>
            <w:r w:rsidRPr="00C943A1">
              <w:rPr>
                <w:color w:val="auto"/>
                <w:sz w:val="20"/>
                <w:szCs w:val="20"/>
              </w:rPr>
              <w:t>4/2017-12/2017</w:t>
            </w:r>
          </w:p>
        </w:tc>
        <w:tc>
          <w:tcPr>
            <w:tcW w:w="1019" w:type="dxa"/>
          </w:tcPr>
          <w:p w:rsidR="00B13587" w:rsidRPr="00C943A1" w:rsidRDefault="00B13587" w:rsidP="00337968">
            <w:pPr>
              <w:spacing w:line="276" w:lineRule="auto"/>
              <w:cnfStyle w:val="000000100000"/>
              <w:rPr>
                <w:color w:val="auto"/>
                <w:sz w:val="20"/>
                <w:szCs w:val="20"/>
              </w:rPr>
            </w:pPr>
            <w:r w:rsidRPr="00C943A1">
              <w:rPr>
                <w:color w:val="auto"/>
                <w:sz w:val="20"/>
                <w:szCs w:val="20"/>
              </w:rPr>
              <w:t>65 000</w:t>
            </w:r>
          </w:p>
        </w:tc>
        <w:tc>
          <w:tcPr>
            <w:tcW w:w="1874" w:type="dxa"/>
          </w:tcPr>
          <w:p w:rsidR="00B13587" w:rsidRPr="00C943A1" w:rsidRDefault="00B13587" w:rsidP="00337968">
            <w:pPr>
              <w:spacing w:line="276" w:lineRule="auto"/>
              <w:cnfStyle w:val="000000100000"/>
              <w:rPr>
                <w:color w:val="auto"/>
                <w:sz w:val="20"/>
                <w:szCs w:val="20"/>
              </w:rPr>
            </w:pPr>
            <w:r w:rsidRPr="00C943A1">
              <w:rPr>
                <w:color w:val="auto"/>
                <w:sz w:val="20"/>
                <w:szCs w:val="20"/>
              </w:rPr>
              <w:t>PRV SR, vlastné zdroje, úvery</w:t>
            </w:r>
          </w:p>
        </w:tc>
      </w:tr>
      <w:tr w:rsidR="00AD755C" w:rsidRPr="00FD3879" w:rsidTr="00337968">
        <w:tc>
          <w:tcPr>
            <w:cnfStyle w:val="001000000000"/>
            <w:tcW w:w="1526" w:type="dxa"/>
            <w:vMerge w:val="restart"/>
          </w:tcPr>
          <w:p w:rsidR="00AD755C" w:rsidRPr="00C943A1" w:rsidRDefault="00AD755C" w:rsidP="00337968">
            <w:pPr>
              <w:spacing w:line="276" w:lineRule="auto"/>
              <w:rPr>
                <w:b w:val="0"/>
                <w:bCs w:val="0"/>
                <w:color w:val="auto"/>
                <w:sz w:val="20"/>
                <w:szCs w:val="20"/>
              </w:rPr>
            </w:pPr>
            <w:r w:rsidRPr="00C943A1">
              <w:rPr>
                <w:b w:val="0"/>
                <w:bCs w:val="0"/>
                <w:color w:val="auto"/>
                <w:sz w:val="20"/>
                <w:szCs w:val="20"/>
              </w:rPr>
              <w:t>Krivá</w:t>
            </w:r>
          </w:p>
        </w:tc>
        <w:tc>
          <w:tcPr>
            <w:tcW w:w="3402" w:type="dxa"/>
            <w:gridSpan w:val="2"/>
          </w:tcPr>
          <w:p w:rsidR="00AD755C" w:rsidRPr="00C943A1" w:rsidRDefault="00AD755C" w:rsidP="00337968">
            <w:pPr>
              <w:spacing w:line="276" w:lineRule="auto"/>
              <w:cnfStyle w:val="000000000000"/>
              <w:rPr>
                <w:color w:val="auto"/>
                <w:sz w:val="20"/>
                <w:szCs w:val="20"/>
              </w:rPr>
            </w:pPr>
            <w:r>
              <w:rPr>
                <w:color w:val="auto"/>
                <w:sz w:val="20"/>
                <w:szCs w:val="20"/>
              </w:rPr>
              <w:t xml:space="preserve">4.2.3.b </w:t>
            </w:r>
            <w:r w:rsidRPr="00C943A1">
              <w:rPr>
                <w:color w:val="auto"/>
                <w:sz w:val="20"/>
                <w:szCs w:val="20"/>
              </w:rPr>
              <w:t>Vybudovan</w:t>
            </w:r>
            <w:r>
              <w:rPr>
                <w:color w:val="auto"/>
                <w:sz w:val="20"/>
                <w:szCs w:val="20"/>
              </w:rPr>
              <w:t>ie prístupovej cesty na Skalicový</w:t>
            </w:r>
            <w:r w:rsidRPr="00C943A1">
              <w:rPr>
                <w:color w:val="auto"/>
                <w:sz w:val="20"/>
                <w:szCs w:val="20"/>
              </w:rPr>
              <w:t xml:space="preserve"> vŕšok k</w:t>
            </w:r>
            <w:r>
              <w:rPr>
                <w:color w:val="auto"/>
                <w:sz w:val="20"/>
                <w:szCs w:val="20"/>
              </w:rPr>
              <w:t> </w:t>
            </w:r>
            <w:r w:rsidRPr="00C943A1">
              <w:rPr>
                <w:color w:val="auto"/>
                <w:sz w:val="20"/>
                <w:szCs w:val="20"/>
              </w:rPr>
              <w:t>novostavbám</w:t>
            </w:r>
          </w:p>
        </w:tc>
        <w:tc>
          <w:tcPr>
            <w:tcW w:w="1417" w:type="dxa"/>
            <w:gridSpan w:val="2"/>
          </w:tcPr>
          <w:p w:rsidR="00AD755C" w:rsidRPr="00C943A1" w:rsidRDefault="00AD755C" w:rsidP="00337968">
            <w:pPr>
              <w:spacing w:line="276" w:lineRule="auto"/>
              <w:cnfStyle w:val="000000000000"/>
              <w:rPr>
                <w:color w:val="auto"/>
                <w:sz w:val="20"/>
                <w:szCs w:val="20"/>
              </w:rPr>
            </w:pPr>
            <w:r w:rsidRPr="00C943A1">
              <w:rPr>
                <w:color w:val="auto"/>
                <w:sz w:val="20"/>
                <w:szCs w:val="20"/>
              </w:rPr>
              <w:t>5/2016-12/2016</w:t>
            </w:r>
          </w:p>
        </w:tc>
        <w:tc>
          <w:tcPr>
            <w:tcW w:w="1019" w:type="dxa"/>
          </w:tcPr>
          <w:p w:rsidR="00AD755C" w:rsidRPr="00C943A1" w:rsidRDefault="00AD755C" w:rsidP="00337968">
            <w:pPr>
              <w:spacing w:line="276" w:lineRule="auto"/>
              <w:cnfStyle w:val="000000000000"/>
              <w:rPr>
                <w:color w:val="auto"/>
                <w:sz w:val="20"/>
                <w:szCs w:val="20"/>
              </w:rPr>
            </w:pPr>
            <w:r w:rsidRPr="00C943A1">
              <w:rPr>
                <w:color w:val="auto"/>
                <w:sz w:val="20"/>
                <w:szCs w:val="20"/>
              </w:rPr>
              <w:t>300 000</w:t>
            </w:r>
          </w:p>
        </w:tc>
        <w:tc>
          <w:tcPr>
            <w:tcW w:w="1874" w:type="dxa"/>
          </w:tcPr>
          <w:p w:rsidR="00AD755C" w:rsidRPr="00C943A1" w:rsidRDefault="00AD755C" w:rsidP="00337968">
            <w:pPr>
              <w:spacing w:line="276" w:lineRule="auto"/>
              <w:cnfStyle w:val="000000000000"/>
              <w:rPr>
                <w:color w:val="auto"/>
                <w:sz w:val="20"/>
                <w:szCs w:val="20"/>
              </w:rPr>
            </w:pPr>
            <w:r w:rsidRPr="00C943A1">
              <w:rPr>
                <w:color w:val="auto"/>
                <w:sz w:val="20"/>
                <w:szCs w:val="20"/>
              </w:rPr>
              <w:t>PRV SR</w:t>
            </w:r>
          </w:p>
        </w:tc>
      </w:tr>
      <w:tr w:rsidR="00AD755C" w:rsidRPr="00FD3879" w:rsidTr="00337968">
        <w:trPr>
          <w:cnfStyle w:val="000000100000"/>
        </w:trPr>
        <w:tc>
          <w:tcPr>
            <w:cnfStyle w:val="001000000000"/>
            <w:tcW w:w="1526" w:type="dxa"/>
            <w:vMerge/>
          </w:tcPr>
          <w:p w:rsidR="00AD755C" w:rsidRPr="00C943A1" w:rsidRDefault="00AD755C" w:rsidP="00337968">
            <w:pPr>
              <w:spacing w:line="276" w:lineRule="auto"/>
              <w:rPr>
                <w:b w:val="0"/>
                <w:bCs w:val="0"/>
                <w:sz w:val="20"/>
                <w:szCs w:val="20"/>
              </w:rPr>
            </w:pPr>
          </w:p>
        </w:tc>
        <w:tc>
          <w:tcPr>
            <w:tcW w:w="3402" w:type="dxa"/>
            <w:gridSpan w:val="2"/>
          </w:tcPr>
          <w:p w:rsidR="00AD755C" w:rsidRPr="00CF6C85" w:rsidRDefault="00EF07FC" w:rsidP="0035163B">
            <w:pPr>
              <w:cnfStyle w:val="000000100000"/>
              <w:rPr>
                <w:color w:val="auto"/>
                <w:sz w:val="20"/>
                <w:szCs w:val="20"/>
              </w:rPr>
            </w:pPr>
            <w:r>
              <w:rPr>
                <w:color w:val="auto"/>
                <w:sz w:val="20"/>
                <w:szCs w:val="20"/>
              </w:rPr>
              <w:t xml:space="preserve">4.2.3.c </w:t>
            </w:r>
            <w:r w:rsidR="00AD755C" w:rsidRPr="00CF6C85">
              <w:rPr>
                <w:color w:val="auto"/>
                <w:sz w:val="20"/>
                <w:szCs w:val="20"/>
              </w:rPr>
              <w:t>Vybudovanie miestnej komunikácie Ilješ</w:t>
            </w:r>
          </w:p>
        </w:tc>
        <w:tc>
          <w:tcPr>
            <w:tcW w:w="1417" w:type="dxa"/>
            <w:gridSpan w:val="2"/>
          </w:tcPr>
          <w:p w:rsidR="00AD755C" w:rsidRPr="00C943A1" w:rsidRDefault="00AD755C" w:rsidP="0035163B">
            <w:pPr>
              <w:spacing w:line="276" w:lineRule="auto"/>
              <w:cnfStyle w:val="000000100000"/>
              <w:rPr>
                <w:color w:val="auto"/>
                <w:sz w:val="20"/>
                <w:szCs w:val="20"/>
              </w:rPr>
            </w:pPr>
            <w:r>
              <w:rPr>
                <w:color w:val="auto"/>
                <w:sz w:val="20"/>
                <w:szCs w:val="20"/>
              </w:rPr>
              <w:t>1/2016-12/2023</w:t>
            </w:r>
          </w:p>
        </w:tc>
        <w:tc>
          <w:tcPr>
            <w:tcW w:w="1019" w:type="dxa"/>
          </w:tcPr>
          <w:p w:rsidR="00AD755C" w:rsidRPr="00CF6C85" w:rsidRDefault="00AD755C" w:rsidP="0035163B">
            <w:pPr>
              <w:cnfStyle w:val="000000100000"/>
              <w:rPr>
                <w:color w:val="auto"/>
                <w:sz w:val="20"/>
                <w:szCs w:val="20"/>
              </w:rPr>
            </w:pPr>
            <w:r>
              <w:rPr>
                <w:color w:val="auto"/>
                <w:sz w:val="20"/>
                <w:szCs w:val="20"/>
              </w:rPr>
              <w:t>150 000</w:t>
            </w:r>
          </w:p>
        </w:tc>
        <w:tc>
          <w:tcPr>
            <w:tcW w:w="1874" w:type="dxa"/>
          </w:tcPr>
          <w:p w:rsidR="00AD755C" w:rsidRPr="00CF6C85" w:rsidRDefault="00AD755C" w:rsidP="0035163B">
            <w:pPr>
              <w:cnfStyle w:val="000000100000"/>
              <w:rPr>
                <w:color w:val="auto"/>
                <w:sz w:val="20"/>
                <w:szCs w:val="20"/>
              </w:rPr>
            </w:pPr>
            <w:r w:rsidRPr="0097707A">
              <w:rPr>
                <w:color w:val="auto"/>
                <w:sz w:val="20"/>
                <w:szCs w:val="20"/>
              </w:rPr>
              <w:t>PRV SR</w:t>
            </w:r>
            <w:r>
              <w:rPr>
                <w:color w:val="auto"/>
                <w:sz w:val="20"/>
                <w:szCs w:val="20"/>
              </w:rPr>
              <w:t>, vlastné zdroje, úvery</w:t>
            </w:r>
          </w:p>
        </w:tc>
      </w:tr>
      <w:tr w:rsidR="00AD755C" w:rsidRPr="00FD3879" w:rsidTr="00337968">
        <w:tc>
          <w:tcPr>
            <w:cnfStyle w:val="001000000000"/>
            <w:tcW w:w="1526" w:type="dxa"/>
            <w:vMerge/>
          </w:tcPr>
          <w:p w:rsidR="00AD755C" w:rsidRPr="00C943A1" w:rsidRDefault="00AD755C" w:rsidP="00337968">
            <w:pPr>
              <w:spacing w:line="276" w:lineRule="auto"/>
              <w:rPr>
                <w:b w:val="0"/>
                <w:bCs w:val="0"/>
                <w:sz w:val="20"/>
                <w:szCs w:val="20"/>
              </w:rPr>
            </w:pPr>
          </w:p>
        </w:tc>
        <w:tc>
          <w:tcPr>
            <w:tcW w:w="3402" w:type="dxa"/>
            <w:gridSpan w:val="2"/>
          </w:tcPr>
          <w:p w:rsidR="00AD755C" w:rsidRPr="00AD755C" w:rsidRDefault="00EF07FC" w:rsidP="00AD755C">
            <w:pPr>
              <w:cnfStyle w:val="000000000000"/>
              <w:rPr>
                <w:color w:val="auto"/>
                <w:sz w:val="20"/>
                <w:szCs w:val="20"/>
              </w:rPr>
            </w:pPr>
            <w:r>
              <w:rPr>
                <w:color w:val="auto"/>
                <w:sz w:val="20"/>
                <w:szCs w:val="20"/>
              </w:rPr>
              <w:t xml:space="preserve">4.2.3.d </w:t>
            </w:r>
            <w:r w:rsidR="00AD755C" w:rsidRPr="00AD755C">
              <w:rPr>
                <w:color w:val="auto"/>
                <w:sz w:val="20"/>
                <w:szCs w:val="20"/>
              </w:rPr>
              <w:t>Vybodovanie inžinierskych sietí lokalita Ilješ</w:t>
            </w:r>
          </w:p>
        </w:tc>
        <w:tc>
          <w:tcPr>
            <w:tcW w:w="1417" w:type="dxa"/>
            <w:gridSpan w:val="2"/>
          </w:tcPr>
          <w:p w:rsidR="00AD755C" w:rsidRPr="00C943A1" w:rsidRDefault="00AD755C" w:rsidP="00AD755C">
            <w:pPr>
              <w:cnfStyle w:val="000000000000"/>
              <w:rPr>
                <w:color w:val="auto"/>
                <w:sz w:val="20"/>
                <w:szCs w:val="20"/>
              </w:rPr>
            </w:pPr>
            <w:r>
              <w:rPr>
                <w:color w:val="auto"/>
                <w:sz w:val="20"/>
                <w:szCs w:val="20"/>
              </w:rPr>
              <w:t>1/2016-12/2023</w:t>
            </w:r>
          </w:p>
        </w:tc>
        <w:tc>
          <w:tcPr>
            <w:tcW w:w="1019" w:type="dxa"/>
          </w:tcPr>
          <w:p w:rsidR="00AD755C" w:rsidRPr="00AD755C" w:rsidRDefault="00AD755C" w:rsidP="00AD755C">
            <w:pPr>
              <w:cnfStyle w:val="000000000000"/>
              <w:rPr>
                <w:color w:val="auto"/>
                <w:sz w:val="20"/>
                <w:szCs w:val="20"/>
              </w:rPr>
            </w:pPr>
            <w:r>
              <w:rPr>
                <w:color w:val="auto"/>
                <w:sz w:val="20"/>
                <w:szCs w:val="20"/>
              </w:rPr>
              <w:t>150 000</w:t>
            </w:r>
          </w:p>
        </w:tc>
        <w:tc>
          <w:tcPr>
            <w:tcW w:w="1874" w:type="dxa"/>
          </w:tcPr>
          <w:p w:rsidR="00AD755C" w:rsidRPr="00AD755C" w:rsidRDefault="00AD755C" w:rsidP="00AD755C">
            <w:pPr>
              <w:cnfStyle w:val="000000000000"/>
              <w:rPr>
                <w:color w:val="auto"/>
                <w:sz w:val="20"/>
                <w:szCs w:val="20"/>
              </w:rPr>
            </w:pPr>
            <w:r w:rsidRPr="0097707A">
              <w:rPr>
                <w:color w:val="auto"/>
                <w:sz w:val="20"/>
                <w:szCs w:val="20"/>
              </w:rPr>
              <w:t>PRV SR</w:t>
            </w:r>
            <w:r>
              <w:rPr>
                <w:color w:val="auto"/>
                <w:sz w:val="20"/>
                <w:szCs w:val="20"/>
              </w:rPr>
              <w:t>, vlastné zdroje, úvery</w:t>
            </w:r>
          </w:p>
        </w:tc>
      </w:tr>
      <w:tr w:rsidR="00AD755C" w:rsidRPr="00FD3879" w:rsidTr="00337968">
        <w:trPr>
          <w:cnfStyle w:val="000000100000"/>
        </w:trPr>
        <w:tc>
          <w:tcPr>
            <w:cnfStyle w:val="001000000000"/>
            <w:tcW w:w="1526" w:type="dxa"/>
          </w:tcPr>
          <w:p w:rsidR="00AD755C" w:rsidRPr="006F3571" w:rsidRDefault="00AD755C" w:rsidP="00337968">
            <w:pPr>
              <w:spacing w:line="276" w:lineRule="auto"/>
              <w:rPr>
                <w:b w:val="0"/>
                <w:bCs w:val="0"/>
                <w:color w:val="auto"/>
                <w:sz w:val="20"/>
                <w:szCs w:val="20"/>
              </w:rPr>
            </w:pPr>
            <w:r w:rsidRPr="006F3571">
              <w:rPr>
                <w:b w:val="0"/>
                <w:bCs w:val="0"/>
                <w:color w:val="auto"/>
                <w:sz w:val="20"/>
                <w:szCs w:val="20"/>
              </w:rPr>
              <w:t>Dlhá nad Oravou</w:t>
            </w:r>
          </w:p>
        </w:tc>
        <w:tc>
          <w:tcPr>
            <w:tcW w:w="3402" w:type="dxa"/>
            <w:gridSpan w:val="2"/>
          </w:tcPr>
          <w:p w:rsidR="00AD755C" w:rsidRPr="006F3571" w:rsidRDefault="00EF07FC" w:rsidP="00337968">
            <w:pPr>
              <w:spacing w:line="276" w:lineRule="auto"/>
              <w:cnfStyle w:val="000000100000"/>
              <w:rPr>
                <w:color w:val="auto"/>
                <w:sz w:val="20"/>
                <w:szCs w:val="20"/>
              </w:rPr>
            </w:pPr>
            <w:r>
              <w:rPr>
                <w:color w:val="auto"/>
                <w:sz w:val="20"/>
                <w:szCs w:val="20"/>
              </w:rPr>
              <w:t>4.2.3.e</w:t>
            </w:r>
            <w:r w:rsidR="00AD755C">
              <w:rPr>
                <w:color w:val="auto"/>
                <w:sz w:val="20"/>
                <w:szCs w:val="20"/>
              </w:rPr>
              <w:t xml:space="preserve"> </w:t>
            </w:r>
            <w:r w:rsidR="00AD755C" w:rsidRPr="006F3571">
              <w:rPr>
                <w:color w:val="auto"/>
                <w:sz w:val="20"/>
                <w:szCs w:val="20"/>
              </w:rPr>
              <w:t>Vybudovanie inžinierskych sietí a</w:t>
            </w:r>
            <w:r w:rsidR="00AD755C">
              <w:rPr>
                <w:color w:val="auto"/>
                <w:sz w:val="20"/>
                <w:szCs w:val="20"/>
              </w:rPr>
              <w:t> </w:t>
            </w:r>
            <w:r w:rsidR="00AD755C" w:rsidRPr="006F3571">
              <w:rPr>
                <w:color w:val="auto"/>
                <w:sz w:val="20"/>
                <w:szCs w:val="20"/>
              </w:rPr>
              <w:t>miestnej komunikácie k</w:t>
            </w:r>
            <w:r w:rsidR="00AD755C">
              <w:rPr>
                <w:color w:val="auto"/>
                <w:sz w:val="20"/>
                <w:szCs w:val="20"/>
              </w:rPr>
              <w:t> </w:t>
            </w:r>
            <w:r w:rsidR="00AD755C" w:rsidRPr="006F3571">
              <w:rPr>
                <w:color w:val="auto"/>
                <w:sz w:val="20"/>
                <w:szCs w:val="20"/>
              </w:rPr>
              <w:t>novej obytnej zóne (vybraná lokalita)</w:t>
            </w:r>
          </w:p>
        </w:tc>
        <w:tc>
          <w:tcPr>
            <w:tcW w:w="1417" w:type="dxa"/>
            <w:gridSpan w:val="2"/>
          </w:tcPr>
          <w:p w:rsidR="00AD755C" w:rsidRPr="006F3571" w:rsidRDefault="00AD755C" w:rsidP="00337968">
            <w:pPr>
              <w:spacing w:line="276" w:lineRule="auto"/>
              <w:cnfStyle w:val="000000100000"/>
              <w:rPr>
                <w:color w:val="auto"/>
                <w:sz w:val="20"/>
                <w:szCs w:val="20"/>
              </w:rPr>
            </w:pPr>
            <w:r w:rsidRPr="006F3571">
              <w:rPr>
                <w:color w:val="auto"/>
                <w:sz w:val="20"/>
                <w:szCs w:val="20"/>
              </w:rPr>
              <w:t>3/2017-12/2022</w:t>
            </w:r>
          </w:p>
        </w:tc>
        <w:tc>
          <w:tcPr>
            <w:tcW w:w="1019" w:type="dxa"/>
          </w:tcPr>
          <w:p w:rsidR="00AD755C" w:rsidRPr="006F3571" w:rsidRDefault="00AD755C" w:rsidP="00337968">
            <w:pPr>
              <w:spacing w:line="276" w:lineRule="auto"/>
              <w:cnfStyle w:val="000000100000"/>
              <w:rPr>
                <w:color w:val="auto"/>
                <w:sz w:val="20"/>
                <w:szCs w:val="20"/>
              </w:rPr>
            </w:pPr>
            <w:r w:rsidRPr="006F3571">
              <w:rPr>
                <w:color w:val="auto"/>
                <w:sz w:val="20"/>
                <w:szCs w:val="20"/>
              </w:rPr>
              <w:t>400 000</w:t>
            </w:r>
          </w:p>
        </w:tc>
        <w:tc>
          <w:tcPr>
            <w:tcW w:w="1874" w:type="dxa"/>
          </w:tcPr>
          <w:p w:rsidR="00AD755C" w:rsidRPr="006F3571" w:rsidRDefault="00AD755C" w:rsidP="00337968">
            <w:pPr>
              <w:spacing w:line="276" w:lineRule="auto"/>
              <w:cnfStyle w:val="000000100000"/>
              <w:rPr>
                <w:color w:val="auto"/>
                <w:sz w:val="20"/>
                <w:szCs w:val="20"/>
              </w:rPr>
            </w:pPr>
            <w:r w:rsidRPr="006F3571">
              <w:rPr>
                <w:color w:val="auto"/>
                <w:sz w:val="20"/>
                <w:szCs w:val="20"/>
              </w:rPr>
              <w:t>Vlastné zdroje, úvery, správcovia sietí, záujemcovia o</w:t>
            </w:r>
            <w:r>
              <w:rPr>
                <w:color w:val="auto"/>
                <w:sz w:val="20"/>
                <w:szCs w:val="20"/>
              </w:rPr>
              <w:t> </w:t>
            </w:r>
            <w:r w:rsidRPr="006F3571">
              <w:rPr>
                <w:color w:val="auto"/>
                <w:sz w:val="20"/>
                <w:szCs w:val="20"/>
              </w:rPr>
              <w:t>IBV</w:t>
            </w:r>
          </w:p>
        </w:tc>
      </w:tr>
      <w:tr w:rsidR="00AD755C" w:rsidRPr="00FD3879" w:rsidTr="00337968">
        <w:tc>
          <w:tcPr>
            <w:cnfStyle w:val="001000000000"/>
            <w:tcW w:w="1526" w:type="dxa"/>
          </w:tcPr>
          <w:p w:rsidR="00AD755C" w:rsidRPr="003B2338" w:rsidRDefault="00AD755C" w:rsidP="00337968">
            <w:pPr>
              <w:spacing w:line="276" w:lineRule="auto"/>
              <w:rPr>
                <w:b w:val="0"/>
                <w:bCs w:val="0"/>
                <w:color w:val="auto"/>
                <w:sz w:val="20"/>
                <w:szCs w:val="20"/>
              </w:rPr>
            </w:pPr>
            <w:r w:rsidRPr="003B2338">
              <w:rPr>
                <w:b w:val="0"/>
                <w:bCs w:val="0"/>
                <w:color w:val="auto"/>
                <w:sz w:val="20"/>
                <w:szCs w:val="20"/>
              </w:rPr>
              <w:t>Oravský Podzámok</w:t>
            </w:r>
          </w:p>
        </w:tc>
        <w:tc>
          <w:tcPr>
            <w:tcW w:w="3402" w:type="dxa"/>
            <w:gridSpan w:val="2"/>
          </w:tcPr>
          <w:p w:rsidR="00AD755C" w:rsidRPr="003B2338" w:rsidRDefault="00EF07FC" w:rsidP="00337968">
            <w:pPr>
              <w:spacing w:line="276" w:lineRule="auto"/>
              <w:cnfStyle w:val="000000000000"/>
              <w:rPr>
                <w:color w:val="auto"/>
                <w:sz w:val="20"/>
                <w:szCs w:val="20"/>
              </w:rPr>
            </w:pPr>
            <w:r>
              <w:rPr>
                <w:color w:val="auto"/>
                <w:sz w:val="20"/>
                <w:szCs w:val="20"/>
              </w:rPr>
              <w:t>4.2.3.f</w:t>
            </w:r>
            <w:r w:rsidR="00AD755C">
              <w:rPr>
                <w:color w:val="auto"/>
                <w:sz w:val="20"/>
                <w:szCs w:val="20"/>
              </w:rPr>
              <w:t xml:space="preserve"> </w:t>
            </w:r>
            <w:r w:rsidR="00AD755C" w:rsidRPr="003B2338">
              <w:rPr>
                <w:color w:val="auto"/>
                <w:sz w:val="20"/>
                <w:szCs w:val="20"/>
              </w:rPr>
              <w:t>Výstavba miestnych komunikácií na nové IBV</w:t>
            </w:r>
          </w:p>
        </w:tc>
        <w:tc>
          <w:tcPr>
            <w:tcW w:w="1417" w:type="dxa"/>
            <w:gridSpan w:val="2"/>
          </w:tcPr>
          <w:p w:rsidR="00AD755C" w:rsidRPr="003B2338" w:rsidRDefault="00AD755C" w:rsidP="00337968">
            <w:pPr>
              <w:spacing w:line="276" w:lineRule="auto"/>
              <w:cnfStyle w:val="000000000000"/>
              <w:rPr>
                <w:color w:val="auto"/>
                <w:sz w:val="20"/>
                <w:szCs w:val="20"/>
              </w:rPr>
            </w:pPr>
            <w:r w:rsidRPr="003B2338">
              <w:rPr>
                <w:color w:val="auto"/>
                <w:sz w:val="20"/>
                <w:szCs w:val="20"/>
              </w:rPr>
              <w:t>1/2017-12/203</w:t>
            </w:r>
          </w:p>
        </w:tc>
        <w:tc>
          <w:tcPr>
            <w:tcW w:w="1019" w:type="dxa"/>
          </w:tcPr>
          <w:p w:rsidR="00AD755C" w:rsidRPr="003B2338" w:rsidRDefault="00AD755C" w:rsidP="00337968">
            <w:pPr>
              <w:spacing w:line="276" w:lineRule="auto"/>
              <w:cnfStyle w:val="000000000000"/>
              <w:rPr>
                <w:color w:val="auto"/>
                <w:sz w:val="20"/>
                <w:szCs w:val="20"/>
              </w:rPr>
            </w:pPr>
            <w:r>
              <w:rPr>
                <w:color w:val="auto"/>
                <w:sz w:val="20"/>
                <w:szCs w:val="20"/>
              </w:rPr>
              <w:t>500 000</w:t>
            </w:r>
          </w:p>
        </w:tc>
        <w:tc>
          <w:tcPr>
            <w:tcW w:w="1874" w:type="dxa"/>
          </w:tcPr>
          <w:p w:rsidR="00AD755C" w:rsidRPr="003B2338" w:rsidRDefault="00AD755C" w:rsidP="00337968">
            <w:pPr>
              <w:spacing w:line="276" w:lineRule="auto"/>
              <w:cnfStyle w:val="000000000000"/>
              <w:rPr>
                <w:color w:val="auto"/>
                <w:sz w:val="20"/>
                <w:szCs w:val="20"/>
              </w:rPr>
            </w:pPr>
            <w:r w:rsidRPr="003B2338">
              <w:rPr>
                <w:color w:val="auto"/>
                <w:sz w:val="20"/>
                <w:szCs w:val="20"/>
              </w:rPr>
              <w:t xml:space="preserve">Vlastné zdroje, úvery, </w:t>
            </w:r>
          </w:p>
        </w:tc>
      </w:tr>
      <w:tr w:rsidR="00AD755C" w:rsidRPr="00FD3879" w:rsidTr="00337968">
        <w:trPr>
          <w:cnfStyle w:val="000000100000"/>
        </w:trPr>
        <w:tc>
          <w:tcPr>
            <w:cnfStyle w:val="001000000000"/>
            <w:tcW w:w="1526" w:type="dxa"/>
          </w:tcPr>
          <w:p w:rsidR="00AD755C" w:rsidRPr="007666A4" w:rsidRDefault="00AD755C" w:rsidP="00337968">
            <w:pPr>
              <w:spacing w:line="276" w:lineRule="auto"/>
              <w:rPr>
                <w:b w:val="0"/>
                <w:bCs w:val="0"/>
                <w:color w:val="auto"/>
                <w:sz w:val="20"/>
                <w:szCs w:val="20"/>
              </w:rPr>
            </w:pPr>
            <w:r w:rsidRPr="007666A4">
              <w:rPr>
                <w:b w:val="0"/>
                <w:bCs w:val="0"/>
                <w:color w:val="auto"/>
                <w:sz w:val="20"/>
                <w:szCs w:val="20"/>
              </w:rPr>
              <w:t>Sedliacka Dubová</w:t>
            </w:r>
          </w:p>
        </w:tc>
        <w:tc>
          <w:tcPr>
            <w:tcW w:w="3402" w:type="dxa"/>
            <w:gridSpan w:val="2"/>
          </w:tcPr>
          <w:p w:rsidR="00AD755C" w:rsidRPr="007666A4" w:rsidRDefault="00EF07FC" w:rsidP="007666A4">
            <w:pPr>
              <w:spacing w:line="276" w:lineRule="auto"/>
              <w:cnfStyle w:val="000000100000"/>
              <w:rPr>
                <w:color w:val="auto"/>
                <w:sz w:val="20"/>
                <w:szCs w:val="20"/>
              </w:rPr>
            </w:pPr>
            <w:r>
              <w:rPr>
                <w:color w:val="auto"/>
                <w:sz w:val="20"/>
                <w:szCs w:val="20"/>
              </w:rPr>
              <w:t>4.2.3.g</w:t>
            </w:r>
            <w:r w:rsidR="00AD755C">
              <w:rPr>
                <w:color w:val="auto"/>
                <w:sz w:val="20"/>
                <w:szCs w:val="20"/>
              </w:rPr>
              <w:t xml:space="preserve"> </w:t>
            </w:r>
            <w:r w:rsidR="00AD755C" w:rsidRPr="006F3571">
              <w:rPr>
                <w:color w:val="auto"/>
                <w:sz w:val="20"/>
                <w:szCs w:val="20"/>
              </w:rPr>
              <w:t>Vybudovanie inžinierskych sietí a</w:t>
            </w:r>
            <w:r>
              <w:rPr>
                <w:color w:val="auto"/>
                <w:sz w:val="20"/>
                <w:szCs w:val="20"/>
              </w:rPr>
              <w:t> </w:t>
            </w:r>
            <w:r w:rsidR="00AD755C" w:rsidRPr="006F3571">
              <w:rPr>
                <w:color w:val="auto"/>
                <w:sz w:val="20"/>
                <w:szCs w:val="20"/>
              </w:rPr>
              <w:t>miestnej komunikácie k</w:t>
            </w:r>
            <w:r>
              <w:rPr>
                <w:color w:val="auto"/>
                <w:sz w:val="20"/>
                <w:szCs w:val="20"/>
              </w:rPr>
              <w:t> </w:t>
            </w:r>
            <w:r w:rsidR="00AD755C" w:rsidRPr="006F3571">
              <w:rPr>
                <w:color w:val="auto"/>
                <w:sz w:val="20"/>
                <w:szCs w:val="20"/>
              </w:rPr>
              <w:t xml:space="preserve">novej obytnej zóne </w:t>
            </w:r>
            <w:r w:rsidR="00AD755C">
              <w:rPr>
                <w:color w:val="auto"/>
                <w:sz w:val="20"/>
                <w:szCs w:val="20"/>
              </w:rPr>
              <w:t>Močiare</w:t>
            </w:r>
          </w:p>
        </w:tc>
        <w:tc>
          <w:tcPr>
            <w:tcW w:w="1417" w:type="dxa"/>
            <w:gridSpan w:val="2"/>
          </w:tcPr>
          <w:p w:rsidR="00AD755C" w:rsidRPr="007666A4" w:rsidRDefault="00AD755C" w:rsidP="00337968">
            <w:pPr>
              <w:spacing w:line="276" w:lineRule="auto"/>
              <w:cnfStyle w:val="000000100000"/>
              <w:rPr>
                <w:color w:val="auto"/>
                <w:sz w:val="20"/>
                <w:szCs w:val="20"/>
              </w:rPr>
            </w:pPr>
            <w:r w:rsidRPr="007666A4">
              <w:rPr>
                <w:color w:val="auto"/>
                <w:sz w:val="20"/>
                <w:szCs w:val="20"/>
              </w:rPr>
              <w:t>1/2016-12/2023</w:t>
            </w:r>
          </w:p>
        </w:tc>
        <w:tc>
          <w:tcPr>
            <w:tcW w:w="1019" w:type="dxa"/>
          </w:tcPr>
          <w:p w:rsidR="00AD755C" w:rsidRPr="007666A4" w:rsidRDefault="00AD755C" w:rsidP="00337968">
            <w:pPr>
              <w:spacing w:line="276" w:lineRule="auto"/>
              <w:cnfStyle w:val="000000100000"/>
              <w:rPr>
                <w:color w:val="auto"/>
                <w:sz w:val="20"/>
                <w:szCs w:val="20"/>
              </w:rPr>
            </w:pPr>
            <w:r w:rsidRPr="007666A4">
              <w:rPr>
                <w:color w:val="auto"/>
                <w:sz w:val="20"/>
                <w:szCs w:val="20"/>
              </w:rPr>
              <w:t>200 000</w:t>
            </w:r>
          </w:p>
        </w:tc>
        <w:tc>
          <w:tcPr>
            <w:tcW w:w="1874" w:type="dxa"/>
          </w:tcPr>
          <w:p w:rsidR="00AD755C" w:rsidRPr="007666A4" w:rsidRDefault="00AD755C" w:rsidP="00337968">
            <w:pPr>
              <w:spacing w:line="276" w:lineRule="auto"/>
              <w:cnfStyle w:val="000000100000"/>
              <w:rPr>
                <w:color w:val="auto"/>
                <w:sz w:val="20"/>
                <w:szCs w:val="20"/>
              </w:rPr>
            </w:pPr>
            <w:r w:rsidRPr="007666A4">
              <w:rPr>
                <w:color w:val="auto"/>
                <w:sz w:val="20"/>
                <w:szCs w:val="20"/>
              </w:rPr>
              <w:t>PRV, vlastné zdroje, štátny rozpočet</w:t>
            </w:r>
          </w:p>
        </w:tc>
      </w:tr>
      <w:tr w:rsidR="005C68FF" w:rsidRPr="00FD3879" w:rsidTr="00337968">
        <w:tc>
          <w:tcPr>
            <w:cnfStyle w:val="001000000000"/>
            <w:tcW w:w="1526" w:type="dxa"/>
          </w:tcPr>
          <w:p w:rsidR="005C68FF" w:rsidRPr="005C68FF" w:rsidRDefault="005C68FF" w:rsidP="00337968">
            <w:pPr>
              <w:spacing w:line="276" w:lineRule="auto"/>
              <w:rPr>
                <w:b w:val="0"/>
                <w:bCs w:val="0"/>
                <w:color w:val="auto"/>
                <w:sz w:val="20"/>
                <w:szCs w:val="20"/>
              </w:rPr>
            </w:pPr>
            <w:r w:rsidRPr="005C68FF">
              <w:rPr>
                <w:b w:val="0"/>
                <w:bCs w:val="0"/>
                <w:color w:val="auto"/>
                <w:sz w:val="20"/>
                <w:szCs w:val="20"/>
              </w:rPr>
              <w:t>Chlebnice</w:t>
            </w:r>
          </w:p>
        </w:tc>
        <w:tc>
          <w:tcPr>
            <w:tcW w:w="3402" w:type="dxa"/>
            <w:gridSpan w:val="2"/>
          </w:tcPr>
          <w:p w:rsidR="005C68FF" w:rsidRPr="005C68FF" w:rsidRDefault="005C68FF">
            <w:pPr>
              <w:spacing w:line="276" w:lineRule="auto"/>
              <w:cnfStyle w:val="000000000000"/>
              <w:rPr>
                <w:bCs/>
                <w:color w:val="auto"/>
                <w:sz w:val="20"/>
                <w:szCs w:val="20"/>
              </w:rPr>
            </w:pPr>
            <w:r>
              <w:rPr>
                <w:color w:val="auto"/>
                <w:sz w:val="20"/>
                <w:szCs w:val="20"/>
              </w:rPr>
              <w:t xml:space="preserve">4.2.3.h </w:t>
            </w:r>
            <w:r w:rsidRPr="005C68FF">
              <w:rPr>
                <w:bCs/>
                <w:color w:val="auto"/>
                <w:sz w:val="20"/>
                <w:szCs w:val="20"/>
              </w:rPr>
              <w:t>Vybudovanie inžinierskych sietí a miestnych komunikácií k novým obytným zónam</w:t>
            </w:r>
          </w:p>
        </w:tc>
        <w:tc>
          <w:tcPr>
            <w:tcW w:w="1417" w:type="dxa"/>
            <w:gridSpan w:val="2"/>
          </w:tcPr>
          <w:p w:rsidR="005C68FF" w:rsidRPr="005C68FF" w:rsidRDefault="005C68FF">
            <w:pPr>
              <w:spacing w:line="276" w:lineRule="auto"/>
              <w:cnfStyle w:val="000000000000"/>
              <w:rPr>
                <w:bCs/>
                <w:color w:val="auto"/>
                <w:sz w:val="20"/>
                <w:szCs w:val="20"/>
              </w:rPr>
            </w:pPr>
            <w:r w:rsidRPr="005C68FF">
              <w:rPr>
                <w:bCs/>
                <w:color w:val="auto"/>
                <w:sz w:val="20"/>
                <w:szCs w:val="20"/>
              </w:rPr>
              <w:t>1/2016-12/2023</w:t>
            </w:r>
          </w:p>
        </w:tc>
        <w:tc>
          <w:tcPr>
            <w:tcW w:w="1019" w:type="dxa"/>
          </w:tcPr>
          <w:p w:rsidR="005C68FF" w:rsidRPr="005C68FF" w:rsidRDefault="005C68FF">
            <w:pPr>
              <w:spacing w:line="276" w:lineRule="auto"/>
              <w:cnfStyle w:val="000000000000"/>
              <w:rPr>
                <w:bCs/>
                <w:color w:val="auto"/>
                <w:sz w:val="20"/>
                <w:szCs w:val="20"/>
              </w:rPr>
            </w:pPr>
            <w:r w:rsidRPr="005C68FF">
              <w:rPr>
                <w:bCs/>
                <w:color w:val="auto"/>
                <w:sz w:val="20"/>
                <w:szCs w:val="20"/>
              </w:rPr>
              <w:t>500 000</w:t>
            </w:r>
          </w:p>
        </w:tc>
        <w:tc>
          <w:tcPr>
            <w:tcW w:w="1874" w:type="dxa"/>
          </w:tcPr>
          <w:p w:rsidR="005C68FF" w:rsidRPr="005C68FF" w:rsidRDefault="005C68FF">
            <w:pPr>
              <w:spacing w:line="276" w:lineRule="auto"/>
              <w:cnfStyle w:val="000000000000"/>
              <w:rPr>
                <w:bCs/>
                <w:color w:val="auto"/>
                <w:sz w:val="20"/>
                <w:szCs w:val="20"/>
              </w:rPr>
            </w:pPr>
            <w:r w:rsidRPr="005C68FF">
              <w:rPr>
                <w:bCs/>
                <w:color w:val="auto"/>
                <w:sz w:val="20"/>
                <w:szCs w:val="20"/>
              </w:rPr>
              <w:t>vlastné zdroje, úvery, správcovia sietí, záujemcovia o IBV</w:t>
            </w:r>
          </w:p>
        </w:tc>
      </w:tr>
      <w:tr w:rsidR="00AD755C" w:rsidRPr="00FD3879" w:rsidTr="00337968">
        <w:trPr>
          <w:cnfStyle w:val="000000100000"/>
        </w:trPr>
        <w:tc>
          <w:tcPr>
            <w:cnfStyle w:val="001000000000"/>
            <w:tcW w:w="9238" w:type="dxa"/>
            <w:gridSpan w:val="7"/>
          </w:tcPr>
          <w:p w:rsidR="00AD755C" w:rsidRPr="005244AB" w:rsidRDefault="00AD755C" w:rsidP="00337968">
            <w:pPr>
              <w:spacing w:line="276" w:lineRule="auto"/>
              <w:rPr>
                <w:color w:val="auto"/>
                <w:sz w:val="20"/>
                <w:szCs w:val="20"/>
              </w:rPr>
            </w:pPr>
            <w:r w:rsidRPr="005244AB">
              <w:rPr>
                <w:color w:val="auto"/>
                <w:sz w:val="20"/>
                <w:szCs w:val="20"/>
              </w:rPr>
              <w:t>Merateľné ukazovatele aktivít</w:t>
            </w:r>
          </w:p>
        </w:tc>
      </w:tr>
      <w:tr w:rsidR="00AD755C" w:rsidRPr="00FD3879" w:rsidTr="00337968">
        <w:tc>
          <w:tcPr>
            <w:cnfStyle w:val="001000000000"/>
            <w:tcW w:w="4361" w:type="dxa"/>
            <w:gridSpan w:val="2"/>
          </w:tcPr>
          <w:p w:rsidR="00AD755C" w:rsidRPr="005244AB" w:rsidRDefault="00AD755C" w:rsidP="00337968">
            <w:pPr>
              <w:spacing w:line="276" w:lineRule="auto"/>
              <w:rPr>
                <w:color w:val="auto"/>
                <w:sz w:val="20"/>
                <w:szCs w:val="20"/>
              </w:rPr>
            </w:pPr>
            <w:r w:rsidRPr="005244AB">
              <w:rPr>
                <w:color w:val="auto"/>
                <w:sz w:val="20"/>
                <w:szCs w:val="20"/>
              </w:rPr>
              <w:t>Merateľný ukazovateľ</w:t>
            </w:r>
          </w:p>
        </w:tc>
        <w:tc>
          <w:tcPr>
            <w:tcW w:w="1134" w:type="dxa"/>
            <w:gridSpan w:val="2"/>
          </w:tcPr>
          <w:p w:rsidR="00AD755C" w:rsidRPr="005244AB" w:rsidRDefault="00AD755C" w:rsidP="00337968">
            <w:pPr>
              <w:spacing w:line="276" w:lineRule="auto"/>
              <w:cnfStyle w:val="000000000000"/>
              <w:rPr>
                <w:b/>
                <w:color w:val="auto"/>
                <w:sz w:val="20"/>
                <w:szCs w:val="20"/>
              </w:rPr>
            </w:pPr>
            <w:r w:rsidRPr="005244AB">
              <w:rPr>
                <w:b/>
                <w:color w:val="auto"/>
                <w:sz w:val="20"/>
                <w:szCs w:val="20"/>
              </w:rPr>
              <w:t>Jednotka</w:t>
            </w:r>
          </w:p>
        </w:tc>
        <w:tc>
          <w:tcPr>
            <w:tcW w:w="1869" w:type="dxa"/>
            <w:gridSpan w:val="2"/>
          </w:tcPr>
          <w:p w:rsidR="00AD755C" w:rsidRPr="005244AB" w:rsidRDefault="00AD755C" w:rsidP="00337968">
            <w:pPr>
              <w:spacing w:line="276" w:lineRule="auto"/>
              <w:cnfStyle w:val="000000000000"/>
              <w:rPr>
                <w:b/>
                <w:color w:val="auto"/>
                <w:sz w:val="20"/>
                <w:szCs w:val="20"/>
              </w:rPr>
            </w:pPr>
            <w:r w:rsidRPr="005244AB">
              <w:rPr>
                <w:b/>
                <w:color w:val="auto"/>
                <w:sz w:val="20"/>
                <w:szCs w:val="20"/>
              </w:rPr>
              <w:t>Plánovaná dosiahnutá hodnota ku koncu roka 2023</w:t>
            </w:r>
          </w:p>
        </w:tc>
        <w:tc>
          <w:tcPr>
            <w:tcW w:w="1874" w:type="dxa"/>
          </w:tcPr>
          <w:p w:rsidR="00AD755C" w:rsidRPr="005244AB" w:rsidRDefault="00AD755C" w:rsidP="00337968">
            <w:pPr>
              <w:spacing w:line="276" w:lineRule="auto"/>
              <w:cnfStyle w:val="000000000000"/>
              <w:rPr>
                <w:b/>
                <w:color w:val="auto"/>
                <w:sz w:val="20"/>
                <w:szCs w:val="20"/>
              </w:rPr>
            </w:pPr>
            <w:r w:rsidRPr="005244AB">
              <w:rPr>
                <w:b/>
                <w:color w:val="auto"/>
                <w:sz w:val="20"/>
                <w:szCs w:val="20"/>
              </w:rPr>
              <w:t>Skutočná dosiahnutá hodnota ku koncu roka 2023</w:t>
            </w:r>
          </w:p>
        </w:tc>
      </w:tr>
      <w:tr w:rsidR="00AD755C" w:rsidRPr="00FD3879" w:rsidTr="00337968">
        <w:trPr>
          <w:cnfStyle w:val="000000100000"/>
        </w:trPr>
        <w:tc>
          <w:tcPr>
            <w:cnfStyle w:val="001000000000"/>
            <w:tcW w:w="4361" w:type="dxa"/>
            <w:gridSpan w:val="2"/>
          </w:tcPr>
          <w:p w:rsidR="00AD755C" w:rsidRPr="005244AB" w:rsidRDefault="00AD755C" w:rsidP="00337968">
            <w:pPr>
              <w:spacing w:line="276" w:lineRule="auto"/>
              <w:rPr>
                <w:b w:val="0"/>
                <w:color w:val="auto"/>
                <w:sz w:val="20"/>
                <w:szCs w:val="20"/>
              </w:rPr>
            </w:pPr>
            <w:r>
              <w:rPr>
                <w:b w:val="0"/>
                <w:color w:val="auto"/>
                <w:sz w:val="20"/>
                <w:szCs w:val="20"/>
              </w:rPr>
              <w:t>Počet novoprisťahovaných mladých rodín</w:t>
            </w:r>
          </w:p>
        </w:tc>
        <w:tc>
          <w:tcPr>
            <w:tcW w:w="1134" w:type="dxa"/>
            <w:gridSpan w:val="2"/>
          </w:tcPr>
          <w:p w:rsidR="00AD755C" w:rsidRPr="005244AB" w:rsidRDefault="00AD755C" w:rsidP="00337968">
            <w:pPr>
              <w:spacing w:line="276" w:lineRule="auto"/>
              <w:cnfStyle w:val="000000100000"/>
              <w:rPr>
                <w:color w:val="auto"/>
                <w:sz w:val="20"/>
                <w:szCs w:val="20"/>
              </w:rPr>
            </w:pPr>
            <w:r>
              <w:rPr>
                <w:color w:val="auto"/>
                <w:sz w:val="20"/>
                <w:szCs w:val="20"/>
              </w:rPr>
              <w:t>počet</w:t>
            </w:r>
          </w:p>
        </w:tc>
        <w:tc>
          <w:tcPr>
            <w:tcW w:w="1869" w:type="dxa"/>
            <w:gridSpan w:val="2"/>
          </w:tcPr>
          <w:p w:rsidR="00AD755C" w:rsidRPr="005244AB" w:rsidRDefault="00AD755C" w:rsidP="00337968">
            <w:pPr>
              <w:spacing w:line="276" w:lineRule="auto"/>
              <w:cnfStyle w:val="000000100000"/>
              <w:rPr>
                <w:color w:val="auto"/>
                <w:sz w:val="20"/>
                <w:szCs w:val="20"/>
              </w:rPr>
            </w:pPr>
            <w:r>
              <w:rPr>
                <w:color w:val="auto"/>
                <w:sz w:val="20"/>
                <w:szCs w:val="20"/>
              </w:rPr>
              <w:t>20</w:t>
            </w:r>
          </w:p>
        </w:tc>
        <w:tc>
          <w:tcPr>
            <w:tcW w:w="1874" w:type="dxa"/>
          </w:tcPr>
          <w:p w:rsidR="00AD755C" w:rsidRPr="005244AB" w:rsidRDefault="00AD755C" w:rsidP="00337968">
            <w:pPr>
              <w:spacing w:line="276" w:lineRule="auto"/>
              <w:cnfStyle w:val="000000100000"/>
              <w:rPr>
                <w:color w:val="auto"/>
                <w:sz w:val="20"/>
                <w:szCs w:val="20"/>
              </w:rPr>
            </w:pPr>
          </w:p>
        </w:tc>
      </w:tr>
      <w:tr w:rsidR="00AD755C" w:rsidRPr="00FD3879" w:rsidTr="00337968">
        <w:tc>
          <w:tcPr>
            <w:cnfStyle w:val="001000000000"/>
            <w:tcW w:w="4361" w:type="dxa"/>
            <w:gridSpan w:val="2"/>
          </w:tcPr>
          <w:p w:rsidR="00AD755C" w:rsidRPr="004728C8" w:rsidRDefault="00AD755C" w:rsidP="00337968">
            <w:pPr>
              <w:spacing w:line="276" w:lineRule="auto"/>
              <w:rPr>
                <w:b w:val="0"/>
                <w:color w:val="auto"/>
                <w:sz w:val="20"/>
                <w:szCs w:val="20"/>
              </w:rPr>
            </w:pPr>
            <w:r>
              <w:rPr>
                <w:b w:val="0"/>
                <w:color w:val="auto"/>
                <w:sz w:val="20"/>
                <w:szCs w:val="20"/>
              </w:rPr>
              <w:t>Počet aktivít zameraných na zlepšenie podmienok pre život mladých ľudí</w:t>
            </w:r>
          </w:p>
        </w:tc>
        <w:tc>
          <w:tcPr>
            <w:tcW w:w="1134" w:type="dxa"/>
            <w:gridSpan w:val="2"/>
          </w:tcPr>
          <w:p w:rsidR="00AD755C" w:rsidRPr="004728C8" w:rsidRDefault="00AD755C" w:rsidP="00337968">
            <w:pPr>
              <w:spacing w:line="276" w:lineRule="auto"/>
              <w:cnfStyle w:val="000000000000"/>
              <w:rPr>
                <w:color w:val="auto"/>
                <w:sz w:val="20"/>
                <w:szCs w:val="20"/>
              </w:rPr>
            </w:pPr>
            <w:r>
              <w:rPr>
                <w:color w:val="auto"/>
                <w:sz w:val="20"/>
                <w:szCs w:val="20"/>
              </w:rPr>
              <w:t>počet</w:t>
            </w:r>
          </w:p>
        </w:tc>
        <w:tc>
          <w:tcPr>
            <w:tcW w:w="1869" w:type="dxa"/>
            <w:gridSpan w:val="2"/>
          </w:tcPr>
          <w:p w:rsidR="00AD755C" w:rsidRPr="004728C8" w:rsidRDefault="00AD755C" w:rsidP="00337968">
            <w:pPr>
              <w:spacing w:line="276" w:lineRule="auto"/>
              <w:cnfStyle w:val="000000000000"/>
              <w:rPr>
                <w:color w:val="auto"/>
                <w:sz w:val="20"/>
                <w:szCs w:val="20"/>
              </w:rPr>
            </w:pPr>
            <w:r>
              <w:rPr>
                <w:color w:val="auto"/>
                <w:sz w:val="20"/>
                <w:szCs w:val="20"/>
              </w:rPr>
              <w:t>10</w:t>
            </w:r>
          </w:p>
        </w:tc>
        <w:tc>
          <w:tcPr>
            <w:tcW w:w="1874" w:type="dxa"/>
          </w:tcPr>
          <w:p w:rsidR="00AD755C" w:rsidRPr="004728C8" w:rsidRDefault="00AD755C" w:rsidP="00337968">
            <w:pPr>
              <w:spacing w:line="276" w:lineRule="auto"/>
              <w:cnfStyle w:val="000000000000"/>
              <w:rPr>
                <w:color w:val="auto"/>
                <w:sz w:val="20"/>
                <w:szCs w:val="20"/>
              </w:rPr>
            </w:pPr>
          </w:p>
        </w:tc>
      </w:tr>
    </w:tbl>
    <w:p w:rsidR="00E17148" w:rsidRDefault="00E17148" w:rsidP="00B476BA">
      <w:pPr>
        <w:spacing w:line="276" w:lineRule="auto"/>
        <w:jc w:val="both"/>
      </w:pPr>
    </w:p>
    <w:p w:rsidR="00B476BA" w:rsidRPr="00DD4FD2" w:rsidRDefault="00B476BA" w:rsidP="00DD4FD2">
      <w:pPr>
        <w:spacing w:line="276" w:lineRule="auto"/>
        <w:jc w:val="both"/>
        <w:rPr>
          <w:b/>
        </w:rPr>
      </w:pPr>
      <w:r w:rsidRPr="00DD4FD2">
        <w:rPr>
          <w:b/>
        </w:rPr>
        <w:lastRenderedPageBreak/>
        <w:t>4.3.1 Budovanie nových a</w:t>
      </w:r>
      <w:r w:rsidR="00EF07FC">
        <w:rPr>
          <w:b/>
        </w:rPr>
        <w:t> </w:t>
      </w:r>
      <w:r w:rsidRPr="00DD4FD2">
        <w:rPr>
          <w:b/>
        </w:rPr>
        <w:t>rekonštrukcia existujúcich inžiniersky</w:t>
      </w:r>
      <w:r w:rsidR="00DD4FD2">
        <w:rPr>
          <w:b/>
        </w:rPr>
        <w:t xml:space="preserve">ch sietí (kanalizácia, vodovod, </w:t>
      </w:r>
      <w:r w:rsidRPr="00DD4FD2">
        <w:rPr>
          <w:b/>
        </w:rPr>
        <w:t>ČOV</w:t>
      </w:r>
      <w:r w:rsidR="004D1073">
        <w:rPr>
          <w:b/>
        </w:rPr>
        <w:t>, rozširovanie sietí elektrickej energie</w:t>
      </w:r>
      <w:r w:rsidRPr="00DD4FD2">
        <w:rPr>
          <w:b/>
        </w:rPr>
        <w:t>)</w:t>
      </w:r>
    </w:p>
    <w:tbl>
      <w:tblPr>
        <w:tblStyle w:val="Svetlpodfarbeniezvraznenie11"/>
        <w:tblW w:w="0" w:type="auto"/>
        <w:tblLook w:val="04A0"/>
      </w:tblPr>
      <w:tblGrid>
        <w:gridCol w:w="1526"/>
        <w:gridCol w:w="2835"/>
        <w:gridCol w:w="567"/>
        <w:gridCol w:w="567"/>
        <w:gridCol w:w="850"/>
        <w:gridCol w:w="1019"/>
        <w:gridCol w:w="1874"/>
      </w:tblGrid>
      <w:tr w:rsidR="00147CD0" w:rsidRPr="00FD3879" w:rsidTr="00C663B9">
        <w:trPr>
          <w:cnfStyle w:val="100000000000"/>
        </w:trPr>
        <w:tc>
          <w:tcPr>
            <w:cnfStyle w:val="001000000000"/>
            <w:tcW w:w="1526" w:type="dxa"/>
          </w:tcPr>
          <w:p w:rsidR="00147CD0" w:rsidRPr="00FD3879" w:rsidRDefault="00147CD0" w:rsidP="00C663B9">
            <w:pPr>
              <w:spacing w:line="276" w:lineRule="auto"/>
              <w:rPr>
                <w:color w:val="auto"/>
                <w:sz w:val="20"/>
                <w:szCs w:val="20"/>
              </w:rPr>
            </w:pPr>
            <w:r w:rsidRPr="00FD3879">
              <w:rPr>
                <w:color w:val="auto"/>
                <w:sz w:val="20"/>
                <w:szCs w:val="20"/>
              </w:rPr>
              <w:t>Obec</w:t>
            </w:r>
          </w:p>
        </w:tc>
        <w:tc>
          <w:tcPr>
            <w:tcW w:w="3402" w:type="dxa"/>
            <w:gridSpan w:val="2"/>
          </w:tcPr>
          <w:p w:rsidR="00147CD0" w:rsidRPr="00FD3879" w:rsidRDefault="00147CD0" w:rsidP="00C663B9">
            <w:pPr>
              <w:spacing w:line="276" w:lineRule="auto"/>
              <w:cnfStyle w:val="100000000000"/>
              <w:rPr>
                <w:color w:val="auto"/>
                <w:sz w:val="20"/>
                <w:szCs w:val="20"/>
              </w:rPr>
            </w:pPr>
            <w:r w:rsidRPr="00FD3879">
              <w:rPr>
                <w:color w:val="auto"/>
                <w:sz w:val="20"/>
                <w:szCs w:val="20"/>
              </w:rPr>
              <w:t xml:space="preserve">Názov projektového zámeru </w:t>
            </w:r>
            <w:r w:rsidR="007666A4">
              <w:rPr>
                <w:color w:val="auto"/>
                <w:sz w:val="20"/>
                <w:szCs w:val="20"/>
              </w:rPr>
              <w:t>–</w:t>
            </w:r>
            <w:r w:rsidRPr="00FD3879">
              <w:rPr>
                <w:color w:val="auto"/>
                <w:sz w:val="20"/>
                <w:szCs w:val="20"/>
              </w:rPr>
              <w:t xml:space="preserve"> aktivity</w:t>
            </w:r>
          </w:p>
        </w:tc>
        <w:tc>
          <w:tcPr>
            <w:tcW w:w="1417" w:type="dxa"/>
            <w:gridSpan w:val="2"/>
          </w:tcPr>
          <w:p w:rsidR="00147CD0" w:rsidRPr="00FD3879" w:rsidRDefault="00147CD0" w:rsidP="00C663B9">
            <w:pPr>
              <w:spacing w:line="276" w:lineRule="auto"/>
              <w:cnfStyle w:val="100000000000"/>
              <w:rPr>
                <w:color w:val="auto"/>
                <w:sz w:val="20"/>
                <w:szCs w:val="20"/>
              </w:rPr>
            </w:pPr>
            <w:r w:rsidRPr="00FD3879">
              <w:rPr>
                <w:color w:val="auto"/>
                <w:sz w:val="20"/>
                <w:szCs w:val="20"/>
              </w:rPr>
              <w:t>Predpokladaný dátum realizácie</w:t>
            </w:r>
          </w:p>
        </w:tc>
        <w:tc>
          <w:tcPr>
            <w:tcW w:w="1019" w:type="dxa"/>
          </w:tcPr>
          <w:p w:rsidR="00147CD0" w:rsidRPr="00FD3879" w:rsidRDefault="00147CD0" w:rsidP="00C663B9">
            <w:pPr>
              <w:spacing w:line="276" w:lineRule="auto"/>
              <w:cnfStyle w:val="100000000000"/>
              <w:rPr>
                <w:color w:val="auto"/>
                <w:sz w:val="20"/>
                <w:szCs w:val="20"/>
              </w:rPr>
            </w:pPr>
            <w:r w:rsidRPr="00FD3879">
              <w:rPr>
                <w:color w:val="auto"/>
                <w:sz w:val="20"/>
                <w:szCs w:val="20"/>
              </w:rPr>
              <w:t>Financie v €</w:t>
            </w:r>
          </w:p>
        </w:tc>
        <w:tc>
          <w:tcPr>
            <w:tcW w:w="1874" w:type="dxa"/>
          </w:tcPr>
          <w:p w:rsidR="00147CD0" w:rsidRPr="00FD3879" w:rsidRDefault="00147CD0" w:rsidP="00C663B9">
            <w:pPr>
              <w:spacing w:line="276" w:lineRule="auto"/>
              <w:cnfStyle w:val="100000000000"/>
              <w:rPr>
                <w:color w:val="auto"/>
                <w:sz w:val="20"/>
                <w:szCs w:val="20"/>
              </w:rPr>
            </w:pPr>
            <w:r w:rsidRPr="00FD3879">
              <w:rPr>
                <w:color w:val="auto"/>
                <w:sz w:val="20"/>
                <w:szCs w:val="20"/>
              </w:rPr>
              <w:t>Zdroje financovania</w:t>
            </w:r>
          </w:p>
        </w:tc>
      </w:tr>
      <w:tr w:rsidR="006F3571" w:rsidRPr="00FD3879" w:rsidTr="00C663B9">
        <w:trPr>
          <w:cnfStyle w:val="000000100000"/>
        </w:trPr>
        <w:tc>
          <w:tcPr>
            <w:cnfStyle w:val="001000000000"/>
            <w:tcW w:w="1526" w:type="dxa"/>
            <w:vMerge w:val="restart"/>
          </w:tcPr>
          <w:p w:rsidR="006F3571" w:rsidRPr="006F3571" w:rsidRDefault="006F3571" w:rsidP="00C663B9">
            <w:pPr>
              <w:spacing w:line="276" w:lineRule="auto"/>
              <w:rPr>
                <w:b w:val="0"/>
                <w:bCs w:val="0"/>
                <w:color w:val="auto"/>
                <w:sz w:val="20"/>
                <w:szCs w:val="20"/>
              </w:rPr>
            </w:pPr>
            <w:r w:rsidRPr="006F3571">
              <w:rPr>
                <w:b w:val="0"/>
                <w:bCs w:val="0"/>
                <w:color w:val="auto"/>
                <w:sz w:val="20"/>
                <w:szCs w:val="20"/>
              </w:rPr>
              <w:t>Dlhá nad Oravou</w:t>
            </w:r>
          </w:p>
        </w:tc>
        <w:tc>
          <w:tcPr>
            <w:tcW w:w="3402" w:type="dxa"/>
            <w:gridSpan w:val="2"/>
          </w:tcPr>
          <w:p w:rsidR="006F3571" w:rsidRPr="006F3571" w:rsidRDefault="00D337C4" w:rsidP="00C663B9">
            <w:pPr>
              <w:spacing w:line="276" w:lineRule="auto"/>
              <w:cnfStyle w:val="000000100000"/>
              <w:rPr>
                <w:color w:val="auto"/>
                <w:sz w:val="20"/>
                <w:szCs w:val="20"/>
              </w:rPr>
            </w:pPr>
            <w:r>
              <w:rPr>
                <w:color w:val="auto"/>
                <w:sz w:val="20"/>
                <w:szCs w:val="20"/>
              </w:rPr>
              <w:t xml:space="preserve">4.3.1.a </w:t>
            </w:r>
            <w:r w:rsidR="006F3571" w:rsidRPr="006F3571">
              <w:rPr>
                <w:color w:val="auto"/>
                <w:sz w:val="20"/>
                <w:szCs w:val="20"/>
              </w:rPr>
              <w:t xml:space="preserve">Rozšírenie NN siete </w:t>
            </w:r>
            <w:r w:rsidR="007666A4">
              <w:rPr>
                <w:color w:val="auto"/>
                <w:sz w:val="20"/>
                <w:szCs w:val="20"/>
              </w:rPr>
              <w:t>–</w:t>
            </w:r>
            <w:r w:rsidR="006F3571" w:rsidRPr="006F3571">
              <w:rPr>
                <w:color w:val="auto"/>
                <w:sz w:val="20"/>
                <w:szCs w:val="20"/>
              </w:rPr>
              <w:t xml:space="preserve"> Dlhá nad Oravou </w:t>
            </w:r>
            <w:r w:rsidR="007666A4">
              <w:rPr>
                <w:color w:val="auto"/>
                <w:sz w:val="20"/>
                <w:szCs w:val="20"/>
              </w:rPr>
              <w:t>–</w:t>
            </w:r>
            <w:r w:rsidR="006F3571" w:rsidRPr="006F3571">
              <w:rPr>
                <w:color w:val="auto"/>
                <w:sz w:val="20"/>
                <w:szCs w:val="20"/>
              </w:rPr>
              <w:t xml:space="preserve"> Hájenka</w:t>
            </w:r>
          </w:p>
        </w:tc>
        <w:tc>
          <w:tcPr>
            <w:tcW w:w="1417" w:type="dxa"/>
            <w:gridSpan w:val="2"/>
          </w:tcPr>
          <w:p w:rsidR="006F3571" w:rsidRPr="006F3571" w:rsidRDefault="006F3571" w:rsidP="00C663B9">
            <w:pPr>
              <w:spacing w:line="276" w:lineRule="auto"/>
              <w:cnfStyle w:val="000000100000"/>
              <w:rPr>
                <w:color w:val="auto"/>
                <w:sz w:val="20"/>
                <w:szCs w:val="20"/>
              </w:rPr>
            </w:pPr>
            <w:r w:rsidRPr="006F3571">
              <w:rPr>
                <w:color w:val="auto"/>
                <w:sz w:val="20"/>
                <w:szCs w:val="20"/>
              </w:rPr>
              <w:t>4/2020-11/2020</w:t>
            </w:r>
          </w:p>
        </w:tc>
        <w:tc>
          <w:tcPr>
            <w:tcW w:w="1019" w:type="dxa"/>
          </w:tcPr>
          <w:p w:rsidR="006F3571" w:rsidRPr="006F3571" w:rsidRDefault="006F3571" w:rsidP="00C663B9">
            <w:pPr>
              <w:spacing w:line="276" w:lineRule="auto"/>
              <w:cnfStyle w:val="000000100000"/>
              <w:rPr>
                <w:color w:val="auto"/>
                <w:sz w:val="20"/>
                <w:szCs w:val="20"/>
              </w:rPr>
            </w:pPr>
            <w:r w:rsidRPr="006F3571">
              <w:rPr>
                <w:color w:val="auto"/>
                <w:sz w:val="20"/>
                <w:szCs w:val="20"/>
              </w:rPr>
              <w:t>19 266</w:t>
            </w:r>
          </w:p>
        </w:tc>
        <w:tc>
          <w:tcPr>
            <w:tcW w:w="1874" w:type="dxa"/>
          </w:tcPr>
          <w:p w:rsidR="006F3571" w:rsidRPr="006F3571" w:rsidRDefault="006F3571" w:rsidP="00C663B9">
            <w:pPr>
              <w:spacing w:line="276" w:lineRule="auto"/>
              <w:cnfStyle w:val="000000100000"/>
              <w:rPr>
                <w:color w:val="auto"/>
                <w:sz w:val="20"/>
                <w:szCs w:val="20"/>
              </w:rPr>
            </w:pPr>
            <w:r w:rsidRPr="006F3571">
              <w:rPr>
                <w:color w:val="auto"/>
                <w:sz w:val="20"/>
                <w:szCs w:val="20"/>
              </w:rPr>
              <w:t>SSE-D, a.s. Žilina</w:t>
            </w:r>
          </w:p>
        </w:tc>
      </w:tr>
      <w:tr w:rsidR="006F3571" w:rsidRPr="00FD3879" w:rsidTr="00C663B9">
        <w:tc>
          <w:tcPr>
            <w:cnfStyle w:val="001000000000"/>
            <w:tcW w:w="1526" w:type="dxa"/>
            <w:vMerge/>
          </w:tcPr>
          <w:p w:rsidR="006F3571" w:rsidRPr="006F3571" w:rsidRDefault="006F3571" w:rsidP="00C663B9">
            <w:pPr>
              <w:spacing w:line="276" w:lineRule="auto"/>
              <w:rPr>
                <w:b w:val="0"/>
                <w:bCs w:val="0"/>
                <w:color w:val="auto"/>
                <w:sz w:val="20"/>
                <w:szCs w:val="20"/>
              </w:rPr>
            </w:pPr>
          </w:p>
        </w:tc>
        <w:tc>
          <w:tcPr>
            <w:tcW w:w="3402" w:type="dxa"/>
            <w:gridSpan w:val="2"/>
          </w:tcPr>
          <w:p w:rsidR="006F3571" w:rsidRPr="006F3571" w:rsidRDefault="00D337C4" w:rsidP="00C663B9">
            <w:pPr>
              <w:spacing w:line="276" w:lineRule="auto"/>
              <w:cnfStyle w:val="000000000000"/>
              <w:rPr>
                <w:color w:val="auto"/>
                <w:sz w:val="20"/>
                <w:szCs w:val="20"/>
              </w:rPr>
            </w:pPr>
            <w:r>
              <w:rPr>
                <w:color w:val="auto"/>
                <w:sz w:val="20"/>
                <w:szCs w:val="20"/>
              </w:rPr>
              <w:t xml:space="preserve">4.3.1.b </w:t>
            </w:r>
            <w:r w:rsidR="006F3571" w:rsidRPr="006F3571">
              <w:rPr>
                <w:color w:val="auto"/>
                <w:sz w:val="20"/>
                <w:szCs w:val="20"/>
              </w:rPr>
              <w:t>Rozšírenie NN siete</w:t>
            </w:r>
          </w:p>
        </w:tc>
        <w:tc>
          <w:tcPr>
            <w:tcW w:w="1417" w:type="dxa"/>
            <w:gridSpan w:val="2"/>
          </w:tcPr>
          <w:p w:rsidR="006F3571" w:rsidRPr="006F3571" w:rsidRDefault="006F3571" w:rsidP="00C663B9">
            <w:pPr>
              <w:spacing w:line="276" w:lineRule="auto"/>
              <w:cnfStyle w:val="000000000000"/>
              <w:rPr>
                <w:color w:val="auto"/>
                <w:sz w:val="20"/>
                <w:szCs w:val="20"/>
              </w:rPr>
            </w:pPr>
            <w:r w:rsidRPr="006F3571">
              <w:rPr>
                <w:color w:val="auto"/>
                <w:sz w:val="20"/>
                <w:szCs w:val="20"/>
              </w:rPr>
              <w:t>3/2016-12/2016</w:t>
            </w:r>
          </w:p>
        </w:tc>
        <w:tc>
          <w:tcPr>
            <w:tcW w:w="1019" w:type="dxa"/>
          </w:tcPr>
          <w:p w:rsidR="006F3571" w:rsidRPr="006F3571" w:rsidRDefault="006F3571" w:rsidP="00C663B9">
            <w:pPr>
              <w:spacing w:line="276" w:lineRule="auto"/>
              <w:cnfStyle w:val="000000000000"/>
              <w:rPr>
                <w:color w:val="auto"/>
                <w:sz w:val="20"/>
                <w:szCs w:val="20"/>
              </w:rPr>
            </w:pPr>
            <w:r w:rsidRPr="006F3571">
              <w:rPr>
                <w:color w:val="auto"/>
                <w:sz w:val="20"/>
                <w:szCs w:val="20"/>
              </w:rPr>
              <w:t>27 470</w:t>
            </w:r>
          </w:p>
        </w:tc>
        <w:tc>
          <w:tcPr>
            <w:tcW w:w="1874" w:type="dxa"/>
          </w:tcPr>
          <w:p w:rsidR="006F3571" w:rsidRPr="006F3571" w:rsidRDefault="006F3571" w:rsidP="00C663B9">
            <w:pPr>
              <w:spacing w:line="276" w:lineRule="auto"/>
              <w:cnfStyle w:val="000000000000"/>
              <w:rPr>
                <w:color w:val="auto"/>
                <w:sz w:val="20"/>
                <w:szCs w:val="20"/>
              </w:rPr>
            </w:pPr>
            <w:r w:rsidRPr="006F3571">
              <w:rPr>
                <w:color w:val="auto"/>
                <w:sz w:val="20"/>
                <w:szCs w:val="20"/>
              </w:rPr>
              <w:t>dotácie Ministerstva školstva SR, rozpočet obce</w:t>
            </w:r>
          </w:p>
        </w:tc>
      </w:tr>
      <w:tr w:rsidR="006F3571" w:rsidRPr="00FD3879" w:rsidTr="00C663B9">
        <w:trPr>
          <w:cnfStyle w:val="000000100000"/>
        </w:trPr>
        <w:tc>
          <w:tcPr>
            <w:cnfStyle w:val="001000000000"/>
            <w:tcW w:w="1526" w:type="dxa"/>
            <w:vMerge/>
          </w:tcPr>
          <w:p w:rsidR="006F3571" w:rsidRPr="006F3571" w:rsidRDefault="006F3571" w:rsidP="00C663B9">
            <w:pPr>
              <w:spacing w:line="276" w:lineRule="auto"/>
              <w:rPr>
                <w:b w:val="0"/>
                <w:bCs w:val="0"/>
                <w:color w:val="auto"/>
                <w:sz w:val="20"/>
                <w:szCs w:val="20"/>
              </w:rPr>
            </w:pPr>
          </w:p>
        </w:tc>
        <w:tc>
          <w:tcPr>
            <w:tcW w:w="3402" w:type="dxa"/>
            <w:gridSpan w:val="2"/>
          </w:tcPr>
          <w:p w:rsidR="006F3571" w:rsidRPr="006F3571" w:rsidRDefault="00D337C4" w:rsidP="00C663B9">
            <w:pPr>
              <w:spacing w:line="276" w:lineRule="auto"/>
              <w:cnfStyle w:val="000000100000"/>
              <w:rPr>
                <w:color w:val="auto"/>
                <w:sz w:val="20"/>
                <w:szCs w:val="20"/>
              </w:rPr>
            </w:pPr>
            <w:r>
              <w:rPr>
                <w:color w:val="auto"/>
                <w:sz w:val="20"/>
                <w:szCs w:val="20"/>
              </w:rPr>
              <w:t xml:space="preserve">4.3.1.c </w:t>
            </w:r>
            <w:r w:rsidR="006F3571" w:rsidRPr="006F3571">
              <w:rPr>
                <w:color w:val="auto"/>
                <w:sz w:val="20"/>
                <w:szCs w:val="20"/>
              </w:rPr>
              <w:t>Rozšírenie vodovodu v</w:t>
            </w:r>
            <w:r w:rsidR="00EF07FC">
              <w:rPr>
                <w:color w:val="auto"/>
                <w:sz w:val="20"/>
                <w:szCs w:val="20"/>
              </w:rPr>
              <w:t> </w:t>
            </w:r>
            <w:r w:rsidR="006F3571" w:rsidRPr="006F3571">
              <w:rPr>
                <w:color w:val="auto"/>
                <w:sz w:val="20"/>
                <w:szCs w:val="20"/>
              </w:rPr>
              <w:t>lokalite Pod Jazom, Dlhá nad Oravou</w:t>
            </w:r>
          </w:p>
        </w:tc>
        <w:tc>
          <w:tcPr>
            <w:tcW w:w="1417" w:type="dxa"/>
            <w:gridSpan w:val="2"/>
          </w:tcPr>
          <w:p w:rsidR="006F3571" w:rsidRPr="006F3571" w:rsidRDefault="006F3571" w:rsidP="00C663B9">
            <w:pPr>
              <w:spacing w:line="276" w:lineRule="auto"/>
              <w:cnfStyle w:val="000000100000"/>
              <w:rPr>
                <w:color w:val="auto"/>
                <w:sz w:val="20"/>
                <w:szCs w:val="20"/>
              </w:rPr>
            </w:pPr>
            <w:r w:rsidRPr="006F3571">
              <w:rPr>
                <w:color w:val="auto"/>
                <w:sz w:val="20"/>
                <w:szCs w:val="20"/>
              </w:rPr>
              <w:t>3/2018-11/2018</w:t>
            </w:r>
          </w:p>
        </w:tc>
        <w:tc>
          <w:tcPr>
            <w:tcW w:w="1019" w:type="dxa"/>
          </w:tcPr>
          <w:p w:rsidR="006F3571" w:rsidRPr="006F3571" w:rsidRDefault="006F3571" w:rsidP="00C663B9">
            <w:pPr>
              <w:spacing w:line="276" w:lineRule="auto"/>
              <w:cnfStyle w:val="000000100000"/>
              <w:rPr>
                <w:color w:val="auto"/>
                <w:sz w:val="20"/>
                <w:szCs w:val="20"/>
              </w:rPr>
            </w:pPr>
            <w:r w:rsidRPr="006F3571">
              <w:rPr>
                <w:color w:val="auto"/>
                <w:sz w:val="20"/>
                <w:szCs w:val="20"/>
              </w:rPr>
              <w:t>40 484</w:t>
            </w:r>
          </w:p>
        </w:tc>
        <w:tc>
          <w:tcPr>
            <w:tcW w:w="1874" w:type="dxa"/>
          </w:tcPr>
          <w:p w:rsidR="006F3571" w:rsidRPr="006F3571" w:rsidRDefault="006F3571" w:rsidP="009E34E3">
            <w:pPr>
              <w:spacing w:line="276" w:lineRule="auto"/>
              <w:cnfStyle w:val="000000100000"/>
              <w:rPr>
                <w:color w:val="auto"/>
                <w:sz w:val="20"/>
                <w:szCs w:val="20"/>
              </w:rPr>
            </w:pPr>
            <w:r w:rsidRPr="006F3571">
              <w:rPr>
                <w:color w:val="auto"/>
                <w:sz w:val="20"/>
                <w:szCs w:val="20"/>
              </w:rPr>
              <w:t xml:space="preserve"> OVS, a.s.</w:t>
            </w:r>
          </w:p>
        </w:tc>
      </w:tr>
      <w:tr w:rsidR="006F3571" w:rsidRPr="00FD3879" w:rsidTr="00C663B9">
        <w:tc>
          <w:tcPr>
            <w:cnfStyle w:val="001000000000"/>
            <w:tcW w:w="1526" w:type="dxa"/>
            <w:vMerge/>
          </w:tcPr>
          <w:p w:rsidR="006F3571" w:rsidRPr="006F3571" w:rsidRDefault="006F3571" w:rsidP="00C663B9">
            <w:pPr>
              <w:spacing w:line="276" w:lineRule="auto"/>
              <w:rPr>
                <w:b w:val="0"/>
                <w:bCs w:val="0"/>
                <w:color w:val="auto"/>
                <w:sz w:val="20"/>
                <w:szCs w:val="20"/>
              </w:rPr>
            </w:pPr>
          </w:p>
        </w:tc>
        <w:tc>
          <w:tcPr>
            <w:tcW w:w="3402" w:type="dxa"/>
            <w:gridSpan w:val="2"/>
          </w:tcPr>
          <w:p w:rsidR="006F3571" w:rsidRPr="006F3571" w:rsidRDefault="00D337C4" w:rsidP="00C663B9">
            <w:pPr>
              <w:spacing w:line="276" w:lineRule="auto"/>
              <w:cnfStyle w:val="000000000000"/>
              <w:rPr>
                <w:color w:val="auto"/>
                <w:sz w:val="20"/>
                <w:szCs w:val="20"/>
              </w:rPr>
            </w:pPr>
            <w:r>
              <w:rPr>
                <w:color w:val="auto"/>
                <w:sz w:val="20"/>
                <w:szCs w:val="20"/>
              </w:rPr>
              <w:t xml:space="preserve">4.3.1.d </w:t>
            </w:r>
            <w:r w:rsidR="006F3571" w:rsidRPr="006F3571">
              <w:rPr>
                <w:color w:val="auto"/>
                <w:sz w:val="20"/>
                <w:szCs w:val="20"/>
              </w:rPr>
              <w:t>Vybudovanie inžinierskych sietí a</w:t>
            </w:r>
            <w:r w:rsidR="00EF07FC">
              <w:rPr>
                <w:color w:val="auto"/>
                <w:sz w:val="20"/>
                <w:szCs w:val="20"/>
              </w:rPr>
              <w:t> </w:t>
            </w:r>
            <w:r w:rsidR="006F3571" w:rsidRPr="006F3571">
              <w:rPr>
                <w:color w:val="auto"/>
                <w:sz w:val="20"/>
                <w:szCs w:val="20"/>
              </w:rPr>
              <w:t>miestnej komunikácie k</w:t>
            </w:r>
            <w:r w:rsidR="00EF07FC">
              <w:rPr>
                <w:color w:val="auto"/>
                <w:sz w:val="20"/>
                <w:szCs w:val="20"/>
              </w:rPr>
              <w:t> </w:t>
            </w:r>
            <w:r w:rsidR="006F3571" w:rsidRPr="006F3571">
              <w:rPr>
                <w:color w:val="auto"/>
                <w:sz w:val="20"/>
                <w:szCs w:val="20"/>
              </w:rPr>
              <w:t>novej obytnej zóne (vybraná lokalita)</w:t>
            </w:r>
          </w:p>
        </w:tc>
        <w:tc>
          <w:tcPr>
            <w:tcW w:w="1417" w:type="dxa"/>
            <w:gridSpan w:val="2"/>
          </w:tcPr>
          <w:p w:rsidR="006F3571" w:rsidRPr="006F3571" w:rsidRDefault="006F3571" w:rsidP="00C663B9">
            <w:pPr>
              <w:spacing w:line="276" w:lineRule="auto"/>
              <w:cnfStyle w:val="000000000000"/>
              <w:rPr>
                <w:color w:val="auto"/>
                <w:sz w:val="20"/>
                <w:szCs w:val="20"/>
              </w:rPr>
            </w:pPr>
            <w:r w:rsidRPr="006F3571">
              <w:rPr>
                <w:color w:val="auto"/>
                <w:sz w:val="20"/>
                <w:szCs w:val="20"/>
              </w:rPr>
              <w:t>3/2017-12/2022</w:t>
            </w:r>
          </w:p>
        </w:tc>
        <w:tc>
          <w:tcPr>
            <w:tcW w:w="1019" w:type="dxa"/>
          </w:tcPr>
          <w:p w:rsidR="006F3571" w:rsidRPr="006F3571" w:rsidRDefault="006F3571" w:rsidP="00C663B9">
            <w:pPr>
              <w:spacing w:line="276" w:lineRule="auto"/>
              <w:cnfStyle w:val="000000000000"/>
              <w:rPr>
                <w:color w:val="auto"/>
                <w:sz w:val="20"/>
                <w:szCs w:val="20"/>
              </w:rPr>
            </w:pPr>
            <w:r w:rsidRPr="006F3571">
              <w:rPr>
                <w:color w:val="auto"/>
                <w:sz w:val="20"/>
                <w:szCs w:val="20"/>
              </w:rPr>
              <w:t>400 000</w:t>
            </w:r>
          </w:p>
        </w:tc>
        <w:tc>
          <w:tcPr>
            <w:tcW w:w="1874" w:type="dxa"/>
          </w:tcPr>
          <w:p w:rsidR="006F3571" w:rsidRPr="006F3571" w:rsidRDefault="006F3571" w:rsidP="00C663B9">
            <w:pPr>
              <w:spacing w:line="276" w:lineRule="auto"/>
              <w:cnfStyle w:val="000000000000"/>
              <w:rPr>
                <w:color w:val="auto"/>
                <w:sz w:val="20"/>
                <w:szCs w:val="20"/>
              </w:rPr>
            </w:pPr>
            <w:r w:rsidRPr="006F3571">
              <w:rPr>
                <w:color w:val="auto"/>
                <w:sz w:val="20"/>
                <w:szCs w:val="20"/>
              </w:rPr>
              <w:t>Vlastné zdroje, úvery, správcovia sietí, záujemcovia o</w:t>
            </w:r>
            <w:r w:rsidR="00EF07FC">
              <w:rPr>
                <w:color w:val="auto"/>
                <w:sz w:val="20"/>
                <w:szCs w:val="20"/>
              </w:rPr>
              <w:t> </w:t>
            </w:r>
            <w:r w:rsidRPr="006F3571">
              <w:rPr>
                <w:color w:val="auto"/>
                <w:sz w:val="20"/>
                <w:szCs w:val="20"/>
              </w:rPr>
              <w:t>IBV</w:t>
            </w:r>
          </w:p>
        </w:tc>
      </w:tr>
      <w:tr w:rsidR="006F3571" w:rsidRPr="00FD3879" w:rsidTr="00C663B9">
        <w:trPr>
          <w:cnfStyle w:val="000000100000"/>
        </w:trPr>
        <w:tc>
          <w:tcPr>
            <w:cnfStyle w:val="001000000000"/>
            <w:tcW w:w="1526" w:type="dxa"/>
            <w:vMerge/>
          </w:tcPr>
          <w:p w:rsidR="006F3571" w:rsidRPr="006F3571" w:rsidRDefault="006F3571" w:rsidP="00C663B9">
            <w:pPr>
              <w:spacing w:line="276" w:lineRule="auto"/>
              <w:rPr>
                <w:b w:val="0"/>
                <w:bCs w:val="0"/>
                <w:color w:val="auto"/>
                <w:sz w:val="20"/>
                <w:szCs w:val="20"/>
              </w:rPr>
            </w:pPr>
          </w:p>
        </w:tc>
        <w:tc>
          <w:tcPr>
            <w:tcW w:w="3402" w:type="dxa"/>
            <w:gridSpan w:val="2"/>
          </w:tcPr>
          <w:p w:rsidR="006F3571" w:rsidRPr="006F3571" w:rsidRDefault="00D337C4" w:rsidP="00C663B9">
            <w:pPr>
              <w:spacing w:line="276" w:lineRule="auto"/>
              <w:cnfStyle w:val="000000100000"/>
              <w:rPr>
                <w:color w:val="auto"/>
                <w:sz w:val="20"/>
                <w:szCs w:val="20"/>
              </w:rPr>
            </w:pPr>
            <w:r>
              <w:rPr>
                <w:color w:val="auto"/>
                <w:sz w:val="20"/>
                <w:szCs w:val="20"/>
              </w:rPr>
              <w:t xml:space="preserve">4.3.1.e </w:t>
            </w:r>
            <w:r w:rsidR="006F3571" w:rsidRPr="006F3571">
              <w:rPr>
                <w:color w:val="auto"/>
                <w:sz w:val="20"/>
                <w:szCs w:val="20"/>
              </w:rPr>
              <w:t>Kanalizácia obce</w:t>
            </w:r>
          </w:p>
        </w:tc>
        <w:tc>
          <w:tcPr>
            <w:tcW w:w="1417" w:type="dxa"/>
            <w:gridSpan w:val="2"/>
          </w:tcPr>
          <w:p w:rsidR="006F3571" w:rsidRPr="006F3571" w:rsidRDefault="006F3571" w:rsidP="00C663B9">
            <w:pPr>
              <w:spacing w:line="276" w:lineRule="auto"/>
              <w:cnfStyle w:val="000000100000"/>
              <w:rPr>
                <w:color w:val="auto"/>
                <w:sz w:val="20"/>
                <w:szCs w:val="20"/>
              </w:rPr>
            </w:pPr>
            <w:r w:rsidRPr="006F3571">
              <w:rPr>
                <w:color w:val="auto"/>
                <w:sz w:val="20"/>
                <w:szCs w:val="20"/>
              </w:rPr>
              <w:t>3/2016-9/2017</w:t>
            </w:r>
          </w:p>
        </w:tc>
        <w:tc>
          <w:tcPr>
            <w:tcW w:w="1019" w:type="dxa"/>
          </w:tcPr>
          <w:p w:rsidR="006F3571" w:rsidRPr="006F3571" w:rsidRDefault="006F3571" w:rsidP="00C663B9">
            <w:pPr>
              <w:spacing w:line="276" w:lineRule="auto"/>
              <w:cnfStyle w:val="000000100000"/>
              <w:rPr>
                <w:color w:val="auto"/>
                <w:sz w:val="20"/>
                <w:szCs w:val="20"/>
              </w:rPr>
            </w:pPr>
            <w:r w:rsidRPr="006F3571">
              <w:rPr>
                <w:color w:val="auto"/>
                <w:sz w:val="20"/>
                <w:szCs w:val="20"/>
              </w:rPr>
              <w:t>1 720 000</w:t>
            </w:r>
          </w:p>
        </w:tc>
        <w:tc>
          <w:tcPr>
            <w:tcW w:w="1874" w:type="dxa"/>
          </w:tcPr>
          <w:p w:rsidR="006F3571" w:rsidRPr="006F3571" w:rsidRDefault="006F3571" w:rsidP="00C663B9">
            <w:pPr>
              <w:spacing w:line="276" w:lineRule="auto"/>
              <w:cnfStyle w:val="000000100000"/>
              <w:rPr>
                <w:color w:val="auto"/>
                <w:sz w:val="20"/>
                <w:szCs w:val="20"/>
              </w:rPr>
            </w:pPr>
            <w:r w:rsidRPr="006F3571">
              <w:rPr>
                <w:color w:val="auto"/>
                <w:sz w:val="20"/>
                <w:szCs w:val="20"/>
              </w:rPr>
              <w:t>OP KŽP</w:t>
            </w:r>
          </w:p>
        </w:tc>
      </w:tr>
      <w:tr w:rsidR="006F3571" w:rsidRPr="00FD3879" w:rsidTr="00C663B9">
        <w:tc>
          <w:tcPr>
            <w:cnfStyle w:val="001000000000"/>
            <w:tcW w:w="1526" w:type="dxa"/>
            <w:vMerge/>
          </w:tcPr>
          <w:p w:rsidR="006F3571" w:rsidRPr="006F3571" w:rsidRDefault="006F3571" w:rsidP="00C663B9">
            <w:pPr>
              <w:spacing w:line="276" w:lineRule="auto"/>
              <w:rPr>
                <w:b w:val="0"/>
                <w:bCs w:val="0"/>
                <w:color w:val="auto"/>
                <w:sz w:val="20"/>
                <w:szCs w:val="20"/>
              </w:rPr>
            </w:pPr>
          </w:p>
        </w:tc>
        <w:tc>
          <w:tcPr>
            <w:tcW w:w="3402" w:type="dxa"/>
            <w:gridSpan w:val="2"/>
          </w:tcPr>
          <w:p w:rsidR="006F3571" w:rsidRPr="006F3571" w:rsidRDefault="00D337C4" w:rsidP="00C663B9">
            <w:pPr>
              <w:spacing w:line="276" w:lineRule="auto"/>
              <w:cnfStyle w:val="000000000000"/>
              <w:rPr>
                <w:color w:val="auto"/>
                <w:sz w:val="20"/>
                <w:szCs w:val="20"/>
              </w:rPr>
            </w:pPr>
            <w:r>
              <w:rPr>
                <w:color w:val="auto"/>
                <w:sz w:val="20"/>
                <w:szCs w:val="20"/>
              </w:rPr>
              <w:t xml:space="preserve">4.3.1.f </w:t>
            </w:r>
            <w:r w:rsidR="006F3571" w:rsidRPr="006F3571">
              <w:rPr>
                <w:color w:val="auto"/>
                <w:sz w:val="20"/>
                <w:szCs w:val="20"/>
              </w:rPr>
              <w:t>Komplexné odkanalizovanie obce v</w:t>
            </w:r>
            <w:r w:rsidR="00EF07FC">
              <w:rPr>
                <w:color w:val="auto"/>
                <w:sz w:val="20"/>
                <w:szCs w:val="20"/>
              </w:rPr>
              <w:t> </w:t>
            </w:r>
            <w:r w:rsidR="006F3571" w:rsidRPr="006F3571">
              <w:rPr>
                <w:color w:val="auto"/>
                <w:sz w:val="20"/>
                <w:szCs w:val="20"/>
              </w:rPr>
              <w:t>spojení s</w:t>
            </w:r>
            <w:r w:rsidR="00EF07FC">
              <w:rPr>
                <w:color w:val="auto"/>
                <w:sz w:val="20"/>
                <w:szCs w:val="20"/>
              </w:rPr>
              <w:t> </w:t>
            </w:r>
            <w:r w:rsidR="006F3571" w:rsidRPr="006F3571">
              <w:rPr>
                <w:color w:val="auto"/>
                <w:sz w:val="20"/>
                <w:szCs w:val="20"/>
              </w:rPr>
              <w:t>okolitými obcami</w:t>
            </w:r>
          </w:p>
        </w:tc>
        <w:tc>
          <w:tcPr>
            <w:tcW w:w="1417" w:type="dxa"/>
            <w:gridSpan w:val="2"/>
          </w:tcPr>
          <w:p w:rsidR="006F3571" w:rsidRPr="006F3571" w:rsidRDefault="006F3571" w:rsidP="00337968">
            <w:pPr>
              <w:spacing w:line="276" w:lineRule="auto"/>
              <w:cnfStyle w:val="000000000000"/>
              <w:rPr>
                <w:color w:val="auto"/>
                <w:sz w:val="20"/>
                <w:szCs w:val="20"/>
              </w:rPr>
            </w:pPr>
            <w:r w:rsidRPr="006F3571">
              <w:rPr>
                <w:color w:val="auto"/>
                <w:sz w:val="20"/>
                <w:szCs w:val="20"/>
              </w:rPr>
              <w:t>3/2017-11/2020</w:t>
            </w:r>
          </w:p>
        </w:tc>
        <w:tc>
          <w:tcPr>
            <w:tcW w:w="1019" w:type="dxa"/>
          </w:tcPr>
          <w:p w:rsidR="006F3571" w:rsidRPr="006F3571" w:rsidRDefault="006F3571" w:rsidP="00C663B9">
            <w:pPr>
              <w:spacing w:line="276" w:lineRule="auto"/>
              <w:cnfStyle w:val="000000000000"/>
              <w:rPr>
                <w:color w:val="auto"/>
                <w:sz w:val="20"/>
                <w:szCs w:val="20"/>
              </w:rPr>
            </w:pPr>
            <w:r w:rsidRPr="006F3571">
              <w:rPr>
                <w:color w:val="auto"/>
                <w:sz w:val="20"/>
                <w:szCs w:val="20"/>
              </w:rPr>
              <w:t>8 000 000</w:t>
            </w:r>
          </w:p>
        </w:tc>
        <w:tc>
          <w:tcPr>
            <w:tcW w:w="1874" w:type="dxa"/>
          </w:tcPr>
          <w:p w:rsidR="006F3571" w:rsidRPr="006F3571" w:rsidRDefault="006F3571" w:rsidP="00C663B9">
            <w:pPr>
              <w:spacing w:line="276" w:lineRule="auto"/>
              <w:cnfStyle w:val="000000000000"/>
              <w:rPr>
                <w:color w:val="auto"/>
                <w:sz w:val="20"/>
                <w:szCs w:val="20"/>
              </w:rPr>
            </w:pPr>
            <w:r w:rsidRPr="006F3571">
              <w:rPr>
                <w:color w:val="auto"/>
                <w:sz w:val="20"/>
                <w:szCs w:val="20"/>
              </w:rPr>
              <w:t>OP KŽP, zdroje OVS, a.s.</w:t>
            </w:r>
          </w:p>
        </w:tc>
      </w:tr>
      <w:tr w:rsidR="00AF5975" w:rsidRPr="00FD3879" w:rsidTr="00C663B9">
        <w:trPr>
          <w:cnfStyle w:val="000000100000"/>
        </w:trPr>
        <w:tc>
          <w:tcPr>
            <w:cnfStyle w:val="001000000000"/>
            <w:tcW w:w="1526" w:type="dxa"/>
            <w:vMerge w:val="restart"/>
          </w:tcPr>
          <w:p w:rsidR="00AF5975" w:rsidRPr="006F3571" w:rsidRDefault="00AF5975" w:rsidP="00C663B9">
            <w:pPr>
              <w:spacing w:line="276" w:lineRule="auto"/>
              <w:rPr>
                <w:b w:val="0"/>
                <w:bCs w:val="0"/>
                <w:color w:val="auto"/>
                <w:sz w:val="20"/>
                <w:szCs w:val="20"/>
              </w:rPr>
            </w:pPr>
            <w:r w:rsidRPr="006F3571">
              <w:rPr>
                <w:b w:val="0"/>
                <w:bCs w:val="0"/>
                <w:color w:val="auto"/>
                <w:sz w:val="20"/>
                <w:szCs w:val="20"/>
              </w:rPr>
              <w:t>Horná Lehota</w:t>
            </w:r>
          </w:p>
        </w:tc>
        <w:tc>
          <w:tcPr>
            <w:tcW w:w="3402" w:type="dxa"/>
            <w:gridSpan w:val="2"/>
          </w:tcPr>
          <w:p w:rsidR="00AF5975" w:rsidRPr="006F3571" w:rsidRDefault="00AF5975" w:rsidP="00C663B9">
            <w:pPr>
              <w:spacing w:line="276" w:lineRule="auto"/>
              <w:cnfStyle w:val="000000100000"/>
              <w:rPr>
                <w:color w:val="auto"/>
                <w:sz w:val="20"/>
                <w:szCs w:val="20"/>
              </w:rPr>
            </w:pPr>
            <w:r>
              <w:rPr>
                <w:color w:val="auto"/>
                <w:sz w:val="20"/>
                <w:szCs w:val="20"/>
              </w:rPr>
              <w:t xml:space="preserve">4.3.1.g </w:t>
            </w:r>
            <w:r w:rsidRPr="006F3571">
              <w:rPr>
                <w:color w:val="auto"/>
                <w:sz w:val="20"/>
                <w:szCs w:val="20"/>
              </w:rPr>
              <w:t xml:space="preserve">Vybudovanie inžinierskych sieti na ulici </w:t>
            </w:r>
            <w:r>
              <w:rPr>
                <w:color w:val="auto"/>
                <w:sz w:val="20"/>
                <w:szCs w:val="20"/>
              </w:rPr>
              <w:t>„</w:t>
            </w:r>
            <w:r w:rsidRPr="006F3571">
              <w:rPr>
                <w:color w:val="auto"/>
                <w:sz w:val="20"/>
                <w:szCs w:val="20"/>
              </w:rPr>
              <w:t>Pod Stráň</w:t>
            </w:r>
            <w:r>
              <w:rPr>
                <w:color w:val="auto"/>
                <w:sz w:val="20"/>
                <w:szCs w:val="20"/>
              </w:rPr>
              <w:t>“</w:t>
            </w:r>
          </w:p>
        </w:tc>
        <w:tc>
          <w:tcPr>
            <w:tcW w:w="1417" w:type="dxa"/>
            <w:gridSpan w:val="2"/>
          </w:tcPr>
          <w:p w:rsidR="00AF5975" w:rsidRPr="006F3571" w:rsidRDefault="00AF5975" w:rsidP="00C663B9">
            <w:pPr>
              <w:spacing w:line="276" w:lineRule="auto"/>
              <w:cnfStyle w:val="000000100000"/>
              <w:rPr>
                <w:color w:val="auto"/>
                <w:sz w:val="20"/>
                <w:szCs w:val="20"/>
              </w:rPr>
            </w:pPr>
            <w:r w:rsidRPr="006F3571">
              <w:rPr>
                <w:color w:val="auto"/>
                <w:sz w:val="20"/>
                <w:szCs w:val="20"/>
              </w:rPr>
              <w:t>6/2016-6/2017</w:t>
            </w:r>
          </w:p>
        </w:tc>
        <w:tc>
          <w:tcPr>
            <w:tcW w:w="1019" w:type="dxa"/>
          </w:tcPr>
          <w:p w:rsidR="00AF5975" w:rsidRPr="006F3571" w:rsidRDefault="00AF5975" w:rsidP="00C663B9">
            <w:pPr>
              <w:spacing w:line="276" w:lineRule="auto"/>
              <w:cnfStyle w:val="000000100000"/>
              <w:rPr>
                <w:color w:val="auto"/>
                <w:sz w:val="20"/>
                <w:szCs w:val="20"/>
              </w:rPr>
            </w:pPr>
            <w:r w:rsidRPr="006F3571">
              <w:rPr>
                <w:color w:val="auto"/>
                <w:sz w:val="20"/>
                <w:szCs w:val="20"/>
              </w:rPr>
              <w:t>40 000</w:t>
            </w:r>
          </w:p>
        </w:tc>
        <w:tc>
          <w:tcPr>
            <w:tcW w:w="1874" w:type="dxa"/>
          </w:tcPr>
          <w:p w:rsidR="00AF5975" w:rsidRPr="006F3571" w:rsidRDefault="00AF5975" w:rsidP="00C663B9">
            <w:pPr>
              <w:spacing w:line="276" w:lineRule="auto"/>
              <w:cnfStyle w:val="000000100000"/>
              <w:rPr>
                <w:color w:val="auto"/>
                <w:sz w:val="20"/>
                <w:szCs w:val="20"/>
              </w:rPr>
            </w:pPr>
            <w:r w:rsidRPr="006F3571">
              <w:rPr>
                <w:color w:val="auto"/>
                <w:sz w:val="20"/>
                <w:szCs w:val="20"/>
              </w:rPr>
              <w:t>OP KŽP, vlastné zdroje, úvery</w:t>
            </w:r>
          </w:p>
        </w:tc>
      </w:tr>
      <w:tr w:rsidR="00AF5975" w:rsidRPr="00FD3879" w:rsidTr="00C663B9">
        <w:tc>
          <w:tcPr>
            <w:cnfStyle w:val="001000000000"/>
            <w:tcW w:w="1526" w:type="dxa"/>
            <w:vMerge/>
          </w:tcPr>
          <w:p w:rsidR="00AF5975" w:rsidRPr="006F3571" w:rsidRDefault="00AF5975" w:rsidP="00C663B9">
            <w:pPr>
              <w:spacing w:line="276" w:lineRule="auto"/>
              <w:rPr>
                <w:b w:val="0"/>
                <w:bCs w:val="0"/>
                <w:sz w:val="20"/>
                <w:szCs w:val="20"/>
              </w:rPr>
            </w:pPr>
          </w:p>
        </w:tc>
        <w:tc>
          <w:tcPr>
            <w:tcW w:w="3402" w:type="dxa"/>
            <w:gridSpan w:val="2"/>
          </w:tcPr>
          <w:p w:rsidR="00AF5975" w:rsidRPr="006F3571" w:rsidRDefault="00AF5975" w:rsidP="00AF5975">
            <w:pPr>
              <w:spacing w:line="276" w:lineRule="auto"/>
              <w:cnfStyle w:val="000000000000"/>
              <w:rPr>
                <w:color w:val="auto"/>
                <w:sz w:val="20"/>
                <w:szCs w:val="20"/>
              </w:rPr>
            </w:pPr>
            <w:r>
              <w:rPr>
                <w:color w:val="auto"/>
                <w:sz w:val="20"/>
                <w:szCs w:val="20"/>
              </w:rPr>
              <w:t>4.3.1.h Vybudovanie inžinierskych sietí na ulici pre starej MŠ</w:t>
            </w:r>
          </w:p>
        </w:tc>
        <w:tc>
          <w:tcPr>
            <w:tcW w:w="1417" w:type="dxa"/>
            <w:gridSpan w:val="2"/>
          </w:tcPr>
          <w:p w:rsidR="00AF5975" w:rsidRPr="006F3571" w:rsidRDefault="00AF5975" w:rsidP="00794B1A">
            <w:pPr>
              <w:spacing w:line="276" w:lineRule="auto"/>
              <w:cnfStyle w:val="000000000000"/>
              <w:rPr>
                <w:color w:val="auto"/>
                <w:sz w:val="20"/>
                <w:szCs w:val="20"/>
              </w:rPr>
            </w:pPr>
            <w:r w:rsidRPr="006F3571">
              <w:rPr>
                <w:color w:val="auto"/>
                <w:sz w:val="20"/>
                <w:szCs w:val="20"/>
              </w:rPr>
              <w:t>6/2016-6/20</w:t>
            </w:r>
            <w:r>
              <w:rPr>
                <w:color w:val="auto"/>
                <w:sz w:val="20"/>
                <w:szCs w:val="20"/>
              </w:rPr>
              <w:t>23</w:t>
            </w:r>
          </w:p>
        </w:tc>
        <w:tc>
          <w:tcPr>
            <w:tcW w:w="1019" w:type="dxa"/>
          </w:tcPr>
          <w:p w:rsidR="00AF5975" w:rsidRPr="00AF5975" w:rsidRDefault="00AF5975" w:rsidP="00C663B9">
            <w:pPr>
              <w:spacing w:line="276" w:lineRule="auto"/>
              <w:cnfStyle w:val="000000000000"/>
              <w:rPr>
                <w:color w:val="auto"/>
                <w:sz w:val="20"/>
                <w:szCs w:val="20"/>
              </w:rPr>
            </w:pPr>
            <w:r w:rsidRPr="00AF5975">
              <w:rPr>
                <w:color w:val="auto"/>
                <w:sz w:val="20"/>
                <w:szCs w:val="20"/>
              </w:rPr>
              <w:t>48 000</w:t>
            </w:r>
          </w:p>
        </w:tc>
        <w:tc>
          <w:tcPr>
            <w:tcW w:w="1874" w:type="dxa"/>
          </w:tcPr>
          <w:p w:rsidR="00AF5975" w:rsidRPr="006F3571" w:rsidRDefault="00AF5975" w:rsidP="00794B1A">
            <w:pPr>
              <w:spacing w:line="276" w:lineRule="auto"/>
              <w:cnfStyle w:val="000000000000"/>
              <w:rPr>
                <w:color w:val="auto"/>
                <w:sz w:val="20"/>
                <w:szCs w:val="20"/>
              </w:rPr>
            </w:pPr>
            <w:r w:rsidRPr="006F3571">
              <w:rPr>
                <w:color w:val="auto"/>
                <w:sz w:val="20"/>
                <w:szCs w:val="20"/>
              </w:rPr>
              <w:t>OP KŽP, vlastné zdroje, úvery</w:t>
            </w:r>
          </w:p>
        </w:tc>
      </w:tr>
      <w:tr w:rsidR="00AF5975" w:rsidRPr="00FD3879" w:rsidTr="00C663B9">
        <w:trPr>
          <w:cnfStyle w:val="000000100000"/>
        </w:trPr>
        <w:tc>
          <w:tcPr>
            <w:cnfStyle w:val="001000000000"/>
            <w:tcW w:w="1526" w:type="dxa"/>
            <w:vMerge w:val="restart"/>
          </w:tcPr>
          <w:p w:rsidR="00AF5975" w:rsidRPr="006F3571" w:rsidRDefault="00AF5975" w:rsidP="00C663B9">
            <w:pPr>
              <w:spacing w:line="276" w:lineRule="auto"/>
              <w:rPr>
                <w:b w:val="0"/>
                <w:bCs w:val="0"/>
                <w:color w:val="auto"/>
                <w:sz w:val="20"/>
                <w:szCs w:val="20"/>
              </w:rPr>
            </w:pPr>
            <w:r w:rsidRPr="006F3571">
              <w:rPr>
                <w:b w:val="0"/>
                <w:bCs w:val="0"/>
                <w:color w:val="auto"/>
                <w:sz w:val="20"/>
                <w:szCs w:val="20"/>
              </w:rPr>
              <w:t>Medzibrodie nad Oravou</w:t>
            </w:r>
          </w:p>
        </w:tc>
        <w:tc>
          <w:tcPr>
            <w:tcW w:w="3402" w:type="dxa"/>
            <w:gridSpan w:val="2"/>
          </w:tcPr>
          <w:p w:rsidR="00AF5975" w:rsidRPr="006F3571" w:rsidRDefault="001E67C1" w:rsidP="00C663B9">
            <w:pPr>
              <w:spacing w:line="276" w:lineRule="auto"/>
              <w:cnfStyle w:val="000000100000"/>
              <w:rPr>
                <w:color w:val="auto"/>
                <w:sz w:val="20"/>
                <w:szCs w:val="20"/>
              </w:rPr>
            </w:pPr>
            <w:r>
              <w:rPr>
                <w:color w:val="auto"/>
                <w:sz w:val="20"/>
                <w:szCs w:val="20"/>
              </w:rPr>
              <w:t>4.3.1.i</w:t>
            </w:r>
            <w:r w:rsidR="00AF5975">
              <w:rPr>
                <w:color w:val="auto"/>
                <w:sz w:val="20"/>
                <w:szCs w:val="20"/>
              </w:rPr>
              <w:t xml:space="preserve"> </w:t>
            </w:r>
            <w:r w:rsidR="00AF5975" w:rsidRPr="006F3571">
              <w:rPr>
                <w:color w:val="auto"/>
                <w:sz w:val="20"/>
                <w:szCs w:val="20"/>
              </w:rPr>
              <w:t>Rozšírenie vodovodu lokalita Roveň, Medzibrodie nad Oravou</w:t>
            </w:r>
          </w:p>
        </w:tc>
        <w:tc>
          <w:tcPr>
            <w:tcW w:w="1417" w:type="dxa"/>
            <w:gridSpan w:val="2"/>
          </w:tcPr>
          <w:p w:rsidR="00AF5975" w:rsidRPr="006F3571" w:rsidRDefault="00AF5975" w:rsidP="00C663B9">
            <w:pPr>
              <w:spacing w:line="276" w:lineRule="auto"/>
              <w:cnfStyle w:val="000000100000"/>
              <w:rPr>
                <w:color w:val="auto"/>
                <w:sz w:val="20"/>
                <w:szCs w:val="20"/>
              </w:rPr>
            </w:pPr>
            <w:r w:rsidRPr="006F3571">
              <w:rPr>
                <w:color w:val="auto"/>
                <w:sz w:val="20"/>
                <w:szCs w:val="20"/>
              </w:rPr>
              <w:t>5/2016-12/2017</w:t>
            </w:r>
          </w:p>
        </w:tc>
        <w:tc>
          <w:tcPr>
            <w:tcW w:w="1019" w:type="dxa"/>
          </w:tcPr>
          <w:p w:rsidR="00AF5975" w:rsidRPr="006F3571" w:rsidRDefault="00AF5975" w:rsidP="00C663B9">
            <w:pPr>
              <w:spacing w:line="276" w:lineRule="auto"/>
              <w:cnfStyle w:val="000000100000"/>
              <w:rPr>
                <w:color w:val="auto"/>
                <w:sz w:val="20"/>
                <w:szCs w:val="20"/>
              </w:rPr>
            </w:pPr>
            <w:r w:rsidRPr="006F3571">
              <w:rPr>
                <w:color w:val="auto"/>
                <w:sz w:val="20"/>
                <w:szCs w:val="20"/>
              </w:rPr>
              <w:t>55 000</w:t>
            </w:r>
          </w:p>
        </w:tc>
        <w:tc>
          <w:tcPr>
            <w:tcW w:w="1874" w:type="dxa"/>
          </w:tcPr>
          <w:p w:rsidR="00AF5975" w:rsidRPr="006F3571" w:rsidRDefault="00AF5975" w:rsidP="00C663B9">
            <w:pPr>
              <w:spacing w:line="276" w:lineRule="auto"/>
              <w:cnfStyle w:val="000000100000"/>
              <w:rPr>
                <w:color w:val="auto"/>
                <w:sz w:val="20"/>
                <w:szCs w:val="20"/>
              </w:rPr>
            </w:pPr>
            <w:r w:rsidRPr="006F3571">
              <w:rPr>
                <w:color w:val="auto"/>
                <w:sz w:val="20"/>
                <w:szCs w:val="20"/>
              </w:rPr>
              <w:t>OP KŽP, štátny rozpočet, dotácie SR</w:t>
            </w:r>
          </w:p>
        </w:tc>
      </w:tr>
      <w:tr w:rsidR="00AF5975" w:rsidRPr="00FD3879" w:rsidTr="00C663B9">
        <w:tc>
          <w:tcPr>
            <w:cnfStyle w:val="001000000000"/>
            <w:tcW w:w="1526" w:type="dxa"/>
            <w:vMerge/>
          </w:tcPr>
          <w:p w:rsidR="00AF5975" w:rsidRPr="006F3571" w:rsidRDefault="00AF5975" w:rsidP="00C663B9">
            <w:pPr>
              <w:spacing w:line="276" w:lineRule="auto"/>
              <w:rPr>
                <w:b w:val="0"/>
                <w:bCs w:val="0"/>
                <w:color w:val="auto"/>
                <w:sz w:val="20"/>
                <w:szCs w:val="20"/>
              </w:rPr>
            </w:pPr>
          </w:p>
        </w:tc>
        <w:tc>
          <w:tcPr>
            <w:tcW w:w="3402" w:type="dxa"/>
            <w:gridSpan w:val="2"/>
          </w:tcPr>
          <w:p w:rsidR="00AF5975" w:rsidRPr="006F3571" w:rsidRDefault="001E67C1" w:rsidP="005C091D">
            <w:pPr>
              <w:spacing w:line="276" w:lineRule="auto"/>
              <w:cnfStyle w:val="000000000000"/>
              <w:rPr>
                <w:color w:val="auto"/>
                <w:sz w:val="20"/>
                <w:szCs w:val="20"/>
              </w:rPr>
            </w:pPr>
            <w:r>
              <w:rPr>
                <w:color w:val="auto"/>
                <w:sz w:val="20"/>
                <w:szCs w:val="20"/>
              </w:rPr>
              <w:t>4.3.1.j</w:t>
            </w:r>
            <w:r w:rsidR="00AF5975">
              <w:rPr>
                <w:color w:val="auto"/>
                <w:sz w:val="20"/>
                <w:szCs w:val="20"/>
              </w:rPr>
              <w:t xml:space="preserve"> </w:t>
            </w:r>
            <w:r w:rsidR="00AF5975" w:rsidRPr="006F3571">
              <w:rPr>
                <w:color w:val="auto"/>
                <w:sz w:val="20"/>
                <w:szCs w:val="20"/>
              </w:rPr>
              <w:t>Rozšírenie vodovodu lokalita Klin, Medzibrodie nad Oravou</w:t>
            </w:r>
          </w:p>
        </w:tc>
        <w:tc>
          <w:tcPr>
            <w:tcW w:w="1417" w:type="dxa"/>
            <w:gridSpan w:val="2"/>
          </w:tcPr>
          <w:p w:rsidR="00AF5975" w:rsidRPr="006F3571" w:rsidRDefault="00AF5975" w:rsidP="00C663B9">
            <w:pPr>
              <w:spacing w:line="276" w:lineRule="auto"/>
              <w:cnfStyle w:val="000000000000"/>
              <w:rPr>
                <w:color w:val="auto"/>
                <w:sz w:val="20"/>
                <w:szCs w:val="20"/>
              </w:rPr>
            </w:pPr>
            <w:r w:rsidRPr="006F3571">
              <w:rPr>
                <w:color w:val="auto"/>
                <w:sz w:val="20"/>
                <w:szCs w:val="20"/>
              </w:rPr>
              <w:t>9/2016-11/2017</w:t>
            </w:r>
          </w:p>
        </w:tc>
        <w:tc>
          <w:tcPr>
            <w:tcW w:w="1019" w:type="dxa"/>
          </w:tcPr>
          <w:p w:rsidR="00AF5975" w:rsidRPr="006F3571" w:rsidRDefault="00AF5975" w:rsidP="00C663B9">
            <w:pPr>
              <w:spacing w:line="276" w:lineRule="auto"/>
              <w:cnfStyle w:val="000000000000"/>
              <w:rPr>
                <w:color w:val="auto"/>
                <w:sz w:val="20"/>
                <w:szCs w:val="20"/>
              </w:rPr>
            </w:pPr>
            <w:r w:rsidRPr="006F3571">
              <w:rPr>
                <w:color w:val="auto"/>
                <w:sz w:val="20"/>
                <w:szCs w:val="20"/>
              </w:rPr>
              <w:t>104 000</w:t>
            </w:r>
          </w:p>
        </w:tc>
        <w:tc>
          <w:tcPr>
            <w:tcW w:w="1874" w:type="dxa"/>
          </w:tcPr>
          <w:p w:rsidR="00AF5975" w:rsidRPr="006F3571" w:rsidRDefault="00AF5975" w:rsidP="00C663B9">
            <w:pPr>
              <w:spacing w:line="276" w:lineRule="auto"/>
              <w:cnfStyle w:val="000000000000"/>
              <w:rPr>
                <w:color w:val="auto"/>
                <w:sz w:val="20"/>
                <w:szCs w:val="20"/>
              </w:rPr>
            </w:pPr>
            <w:r w:rsidRPr="006F3571">
              <w:rPr>
                <w:color w:val="auto"/>
                <w:sz w:val="20"/>
                <w:szCs w:val="20"/>
              </w:rPr>
              <w:t>OP KŽP, štátny rozpočet, dotácie SR, Envirofond</w:t>
            </w:r>
          </w:p>
        </w:tc>
      </w:tr>
      <w:tr w:rsidR="00AF5975" w:rsidRPr="00FD3879" w:rsidTr="00C663B9">
        <w:trPr>
          <w:cnfStyle w:val="000000100000"/>
        </w:trPr>
        <w:tc>
          <w:tcPr>
            <w:cnfStyle w:val="001000000000"/>
            <w:tcW w:w="1526" w:type="dxa"/>
            <w:vMerge/>
          </w:tcPr>
          <w:p w:rsidR="00AF5975" w:rsidRPr="006F3571" w:rsidRDefault="00AF5975" w:rsidP="00C663B9">
            <w:pPr>
              <w:spacing w:line="276" w:lineRule="auto"/>
              <w:rPr>
                <w:b w:val="0"/>
                <w:bCs w:val="0"/>
                <w:color w:val="auto"/>
                <w:sz w:val="20"/>
                <w:szCs w:val="20"/>
              </w:rPr>
            </w:pPr>
          </w:p>
        </w:tc>
        <w:tc>
          <w:tcPr>
            <w:tcW w:w="3402" w:type="dxa"/>
            <w:gridSpan w:val="2"/>
          </w:tcPr>
          <w:p w:rsidR="00AF5975" w:rsidRPr="006F3571" w:rsidRDefault="001E67C1" w:rsidP="00C663B9">
            <w:pPr>
              <w:spacing w:line="276" w:lineRule="auto"/>
              <w:cnfStyle w:val="000000100000"/>
              <w:rPr>
                <w:color w:val="auto"/>
                <w:sz w:val="20"/>
                <w:szCs w:val="20"/>
              </w:rPr>
            </w:pPr>
            <w:r>
              <w:rPr>
                <w:color w:val="auto"/>
                <w:sz w:val="20"/>
                <w:szCs w:val="20"/>
              </w:rPr>
              <w:t>4.3.1.k</w:t>
            </w:r>
            <w:r w:rsidR="00AF5975">
              <w:rPr>
                <w:color w:val="auto"/>
                <w:sz w:val="20"/>
                <w:szCs w:val="20"/>
              </w:rPr>
              <w:t xml:space="preserve"> </w:t>
            </w:r>
            <w:r w:rsidR="00AF5975" w:rsidRPr="006F3571">
              <w:rPr>
                <w:color w:val="auto"/>
                <w:sz w:val="20"/>
                <w:szCs w:val="20"/>
              </w:rPr>
              <w:t>ČOV a</w:t>
            </w:r>
            <w:r w:rsidR="00AF5975">
              <w:rPr>
                <w:color w:val="auto"/>
                <w:sz w:val="20"/>
                <w:szCs w:val="20"/>
              </w:rPr>
              <w:t> </w:t>
            </w:r>
            <w:r w:rsidR="00AF5975" w:rsidRPr="006F3571">
              <w:rPr>
                <w:color w:val="auto"/>
                <w:sz w:val="20"/>
                <w:szCs w:val="20"/>
              </w:rPr>
              <w:t>splašková kanalizácia</w:t>
            </w:r>
          </w:p>
        </w:tc>
        <w:tc>
          <w:tcPr>
            <w:tcW w:w="1417" w:type="dxa"/>
            <w:gridSpan w:val="2"/>
          </w:tcPr>
          <w:p w:rsidR="00AF5975" w:rsidRPr="006F3571" w:rsidRDefault="00AF5975" w:rsidP="00C663B9">
            <w:pPr>
              <w:spacing w:line="276" w:lineRule="auto"/>
              <w:cnfStyle w:val="000000100000"/>
              <w:rPr>
                <w:color w:val="auto"/>
                <w:sz w:val="20"/>
                <w:szCs w:val="20"/>
              </w:rPr>
            </w:pPr>
            <w:r w:rsidRPr="006F3571">
              <w:rPr>
                <w:color w:val="auto"/>
                <w:sz w:val="20"/>
                <w:szCs w:val="20"/>
              </w:rPr>
              <w:t>1/2003-10/2017</w:t>
            </w:r>
          </w:p>
        </w:tc>
        <w:tc>
          <w:tcPr>
            <w:tcW w:w="1019" w:type="dxa"/>
          </w:tcPr>
          <w:p w:rsidR="00AF5975" w:rsidRPr="006F3571" w:rsidRDefault="00AF5975" w:rsidP="00C663B9">
            <w:pPr>
              <w:spacing w:line="276" w:lineRule="auto"/>
              <w:cnfStyle w:val="000000100000"/>
              <w:rPr>
                <w:color w:val="auto"/>
                <w:sz w:val="20"/>
                <w:szCs w:val="20"/>
              </w:rPr>
            </w:pPr>
            <w:r w:rsidRPr="006F3571">
              <w:rPr>
                <w:color w:val="auto"/>
                <w:sz w:val="20"/>
                <w:szCs w:val="20"/>
              </w:rPr>
              <w:t>300 000</w:t>
            </w:r>
          </w:p>
        </w:tc>
        <w:tc>
          <w:tcPr>
            <w:tcW w:w="1874" w:type="dxa"/>
          </w:tcPr>
          <w:p w:rsidR="00AF5975" w:rsidRPr="006F3571" w:rsidRDefault="00AF5975" w:rsidP="00337968">
            <w:pPr>
              <w:spacing w:line="276" w:lineRule="auto"/>
              <w:cnfStyle w:val="000000100000"/>
              <w:rPr>
                <w:color w:val="auto"/>
                <w:sz w:val="20"/>
                <w:szCs w:val="20"/>
              </w:rPr>
            </w:pPr>
            <w:r w:rsidRPr="006F3571">
              <w:rPr>
                <w:color w:val="auto"/>
                <w:sz w:val="20"/>
                <w:szCs w:val="20"/>
              </w:rPr>
              <w:t>OP KŽP, štátny rozpočet, dotácie SR, Envirofond</w:t>
            </w:r>
          </w:p>
        </w:tc>
      </w:tr>
      <w:tr w:rsidR="00AF5975" w:rsidRPr="00FD3879" w:rsidTr="00C663B9">
        <w:tc>
          <w:tcPr>
            <w:cnfStyle w:val="001000000000"/>
            <w:tcW w:w="1526" w:type="dxa"/>
            <w:vMerge w:val="restart"/>
          </w:tcPr>
          <w:p w:rsidR="00AF5975" w:rsidRPr="006F3571" w:rsidRDefault="00AF5975" w:rsidP="00C663B9">
            <w:pPr>
              <w:spacing w:line="276" w:lineRule="auto"/>
              <w:rPr>
                <w:b w:val="0"/>
                <w:bCs w:val="0"/>
                <w:color w:val="auto"/>
                <w:sz w:val="20"/>
                <w:szCs w:val="20"/>
              </w:rPr>
            </w:pPr>
            <w:r w:rsidRPr="006F3571">
              <w:rPr>
                <w:b w:val="0"/>
                <w:bCs w:val="0"/>
                <w:color w:val="auto"/>
                <w:sz w:val="20"/>
                <w:szCs w:val="20"/>
              </w:rPr>
              <w:t>Pribiš</w:t>
            </w:r>
          </w:p>
        </w:tc>
        <w:tc>
          <w:tcPr>
            <w:tcW w:w="3402" w:type="dxa"/>
            <w:gridSpan w:val="2"/>
          </w:tcPr>
          <w:p w:rsidR="00AF5975" w:rsidRPr="006F3571" w:rsidRDefault="001E67C1" w:rsidP="00AE3C50">
            <w:pPr>
              <w:spacing w:line="276" w:lineRule="auto"/>
              <w:cnfStyle w:val="000000000000"/>
              <w:rPr>
                <w:color w:val="auto"/>
                <w:sz w:val="20"/>
                <w:szCs w:val="20"/>
              </w:rPr>
            </w:pPr>
            <w:r>
              <w:rPr>
                <w:color w:val="auto"/>
                <w:sz w:val="20"/>
                <w:szCs w:val="20"/>
              </w:rPr>
              <w:t>4.3.1.l</w:t>
            </w:r>
            <w:r w:rsidR="00AF5975">
              <w:rPr>
                <w:color w:val="auto"/>
                <w:sz w:val="20"/>
                <w:szCs w:val="20"/>
              </w:rPr>
              <w:t xml:space="preserve"> </w:t>
            </w:r>
            <w:r w:rsidR="00AF5975" w:rsidRPr="006F3571">
              <w:rPr>
                <w:color w:val="auto"/>
                <w:sz w:val="20"/>
                <w:szCs w:val="20"/>
              </w:rPr>
              <w:t xml:space="preserve">Rozšírenie </w:t>
            </w:r>
            <w:r w:rsidR="00AF5975">
              <w:rPr>
                <w:color w:val="auto"/>
                <w:sz w:val="20"/>
                <w:szCs w:val="20"/>
              </w:rPr>
              <w:t>verejného vodovodu</w:t>
            </w:r>
          </w:p>
        </w:tc>
        <w:tc>
          <w:tcPr>
            <w:tcW w:w="1417" w:type="dxa"/>
            <w:gridSpan w:val="2"/>
          </w:tcPr>
          <w:p w:rsidR="00AF5975" w:rsidRPr="006F3571" w:rsidRDefault="00AF5975" w:rsidP="00C663B9">
            <w:pPr>
              <w:spacing w:line="276" w:lineRule="auto"/>
              <w:cnfStyle w:val="000000000000"/>
              <w:rPr>
                <w:color w:val="auto"/>
                <w:sz w:val="20"/>
                <w:szCs w:val="20"/>
              </w:rPr>
            </w:pPr>
            <w:r w:rsidRPr="006F3571">
              <w:rPr>
                <w:color w:val="auto"/>
                <w:sz w:val="20"/>
                <w:szCs w:val="20"/>
              </w:rPr>
              <w:t>9/2015-12/2016</w:t>
            </w:r>
          </w:p>
        </w:tc>
        <w:tc>
          <w:tcPr>
            <w:tcW w:w="1019" w:type="dxa"/>
          </w:tcPr>
          <w:p w:rsidR="00AF5975" w:rsidRPr="006F3571" w:rsidRDefault="00AF5975" w:rsidP="00C663B9">
            <w:pPr>
              <w:spacing w:line="276" w:lineRule="auto"/>
              <w:cnfStyle w:val="000000000000"/>
              <w:rPr>
                <w:color w:val="auto"/>
                <w:sz w:val="20"/>
                <w:szCs w:val="20"/>
              </w:rPr>
            </w:pPr>
            <w:r>
              <w:rPr>
                <w:color w:val="auto"/>
                <w:sz w:val="20"/>
                <w:szCs w:val="20"/>
              </w:rPr>
              <w:t>180</w:t>
            </w:r>
            <w:r w:rsidRPr="006F3571">
              <w:rPr>
                <w:color w:val="auto"/>
                <w:sz w:val="20"/>
                <w:szCs w:val="20"/>
              </w:rPr>
              <w:t xml:space="preserve"> 000</w:t>
            </w:r>
          </w:p>
        </w:tc>
        <w:tc>
          <w:tcPr>
            <w:tcW w:w="1874" w:type="dxa"/>
          </w:tcPr>
          <w:p w:rsidR="00AF5975" w:rsidRPr="006F3571" w:rsidRDefault="00AF5975" w:rsidP="006F3571">
            <w:pPr>
              <w:spacing w:line="276" w:lineRule="auto"/>
              <w:cnfStyle w:val="000000000000"/>
              <w:rPr>
                <w:color w:val="auto"/>
                <w:sz w:val="20"/>
                <w:szCs w:val="20"/>
              </w:rPr>
            </w:pPr>
            <w:r w:rsidRPr="006F3571">
              <w:rPr>
                <w:color w:val="auto"/>
                <w:sz w:val="20"/>
                <w:szCs w:val="20"/>
              </w:rPr>
              <w:t>PRV SR, OP KŽP, štátny rozpočet, dotácie SR, vlastné zdroje, úvery</w:t>
            </w:r>
          </w:p>
        </w:tc>
      </w:tr>
      <w:tr w:rsidR="00AF5975" w:rsidRPr="00FD3879" w:rsidTr="00C663B9">
        <w:trPr>
          <w:cnfStyle w:val="000000100000"/>
        </w:trPr>
        <w:tc>
          <w:tcPr>
            <w:cnfStyle w:val="001000000000"/>
            <w:tcW w:w="1526" w:type="dxa"/>
            <w:vMerge/>
          </w:tcPr>
          <w:p w:rsidR="00AF5975" w:rsidRPr="006F3571" w:rsidRDefault="00AF5975" w:rsidP="00C663B9">
            <w:pPr>
              <w:spacing w:line="276" w:lineRule="auto"/>
              <w:rPr>
                <w:b w:val="0"/>
                <w:bCs w:val="0"/>
                <w:color w:val="auto"/>
                <w:sz w:val="20"/>
                <w:szCs w:val="20"/>
              </w:rPr>
            </w:pPr>
          </w:p>
        </w:tc>
        <w:tc>
          <w:tcPr>
            <w:tcW w:w="3402" w:type="dxa"/>
            <w:gridSpan w:val="2"/>
          </w:tcPr>
          <w:p w:rsidR="00AF5975" w:rsidRPr="006F3571" w:rsidRDefault="001E67C1" w:rsidP="00C663B9">
            <w:pPr>
              <w:spacing w:line="276" w:lineRule="auto"/>
              <w:cnfStyle w:val="000000100000"/>
              <w:rPr>
                <w:color w:val="auto"/>
                <w:sz w:val="20"/>
                <w:szCs w:val="20"/>
              </w:rPr>
            </w:pPr>
            <w:r>
              <w:rPr>
                <w:color w:val="auto"/>
                <w:sz w:val="20"/>
                <w:szCs w:val="20"/>
              </w:rPr>
              <w:t>4.3.1.m</w:t>
            </w:r>
            <w:r w:rsidR="00AF5975">
              <w:rPr>
                <w:color w:val="auto"/>
                <w:sz w:val="20"/>
                <w:szCs w:val="20"/>
              </w:rPr>
              <w:t xml:space="preserve"> </w:t>
            </w:r>
            <w:r w:rsidR="00AF5975" w:rsidRPr="006F3571">
              <w:rPr>
                <w:color w:val="auto"/>
                <w:sz w:val="20"/>
                <w:szCs w:val="20"/>
              </w:rPr>
              <w:t>Zvýšenie spoľahlivosti úpravy vody odoberanej z</w:t>
            </w:r>
            <w:r w:rsidR="00AF5975">
              <w:rPr>
                <w:color w:val="auto"/>
                <w:sz w:val="20"/>
                <w:szCs w:val="20"/>
              </w:rPr>
              <w:t> </w:t>
            </w:r>
            <w:r w:rsidR="00AF5975" w:rsidRPr="006F3571">
              <w:rPr>
                <w:color w:val="auto"/>
                <w:sz w:val="20"/>
                <w:szCs w:val="20"/>
              </w:rPr>
              <w:t>veľkokapacitných zdrojov povrchových vôd v</w:t>
            </w:r>
            <w:r w:rsidR="00AF5975">
              <w:rPr>
                <w:color w:val="auto"/>
                <w:sz w:val="20"/>
                <w:szCs w:val="20"/>
              </w:rPr>
              <w:t> </w:t>
            </w:r>
            <w:r w:rsidR="00AF5975" w:rsidRPr="006F3571">
              <w:rPr>
                <w:color w:val="auto"/>
                <w:sz w:val="20"/>
                <w:szCs w:val="20"/>
              </w:rPr>
              <w:t>záujme zvýšenia bezpečnosti dodávky pitnej vody verejnými vodovodmi</w:t>
            </w:r>
          </w:p>
        </w:tc>
        <w:tc>
          <w:tcPr>
            <w:tcW w:w="1417" w:type="dxa"/>
            <w:gridSpan w:val="2"/>
          </w:tcPr>
          <w:p w:rsidR="00AF5975" w:rsidRPr="006F3571" w:rsidRDefault="00AF5975" w:rsidP="00337968">
            <w:pPr>
              <w:spacing w:line="276" w:lineRule="auto"/>
              <w:cnfStyle w:val="000000100000"/>
              <w:rPr>
                <w:color w:val="auto"/>
                <w:sz w:val="20"/>
                <w:szCs w:val="20"/>
              </w:rPr>
            </w:pPr>
            <w:r w:rsidRPr="006F3571">
              <w:rPr>
                <w:color w:val="auto"/>
                <w:sz w:val="20"/>
                <w:szCs w:val="20"/>
              </w:rPr>
              <w:t>9/2015-12/2020</w:t>
            </w:r>
          </w:p>
        </w:tc>
        <w:tc>
          <w:tcPr>
            <w:tcW w:w="1019" w:type="dxa"/>
          </w:tcPr>
          <w:p w:rsidR="00AF5975" w:rsidRPr="006F3571" w:rsidRDefault="00AF5975" w:rsidP="00C663B9">
            <w:pPr>
              <w:spacing w:line="276" w:lineRule="auto"/>
              <w:cnfStyle w:val="000000100000"/>
              <w:rPr>
                <w:color w:val="auto"/>
                <w:sz w:val="20"/>
                <w:szCs w:val="20"/>
              </w:rPr>
            </w:pPr>
            <w:r w:rsidRPr="006F3571">
              <w:rPr>
                <w:color w:val="auto"/>
                <w:sz w:val="20"/>
                <w:szCs w:val="20"/>
              </w:rPr>
              <w:t>1 400 000</w:t>
            </w:r>
          </w:p>
        </w:tc>
        <w:tc>
          <w:tcPr>
            <w:tcW w:w="1874" w:type="dxa"/>
          </w:tcPr>
          <w:p w:rsidR="00AF5975" w:rsidRPr="006F3571" w:rsidRDefault="00AF5975" w:rsidP="00C663B9">
            <w:pPr>
              <w:spacing w:line="276" w:lineRule="auto"/>
              <w:cnfStyle w:val="000000100000"/>
              <w:rPr>
                <w:color w:val="auto"/>
                <w:sz w:val="20"/>
                <w:szCs w:val="20"/>
              </w:rPr>
            </w:pPr>
            <w:r w:rsidRPr="006F3571">
              <w:rPr>
                <w:color w:val="auto"/>
                <w:sz w:val="20"/>
                <w:szCs w:val="20"/>
              </w:rPr>
              <w:t>OP KŽP, štátny rozpočet, dotácie SR, vlastné zdroje, úvery</w:t>
            </w:r>
          </w:p>
        </w:tc>
      </w:tr>
      <w:tr w:rsidR="00AF5975" w:rsidRPr="00FD3879" w:rsidTr="00C663B9">
        <w:tc>
          <w:tcPr>
            <w:cnfStyle w:val="001000000000"/>
            <w:tcW w:w="1526" w:type="dxa"/>
            <w:vMerge w:val="restart"/>
          </w:tcPr>
          <w:p w:rsidR="00AF5975" w:rsidRPr="004728C8" w:rsidRDefault="00AF5975" w:rsidP="00C663B9">
            <w:pPr>
              <w:spacing w:line="276" w:lineRule="auto"/>
              <w:rPr>
                <w:b w:val="0"/>
                <w:bCs w:val="0"/>
                <w:color w:val="auto"/>
                <w:sz w:val="20"/>
                <w:szCs w:val="20"/>
              </w:rPr>
            </w:pPr>
            <w:r>
              <w:rPr>
                <w:b w:val="0"/>
                <w:bCs w:val="0"/>
                <w:color w:val="auto"/>
                <w:sz w:val="20"/>
                <w:szCs w:val="20"/>
              </w:rPr>
              <w:t>Oravský Podzámok</w:t>
            </w:r>
          </w:p>
        </w:tc>
        <w:tc>
          <w:tcPr>
            <w:tcW w:w="3402" w:type="dxa"/>
            <w:gridSpan w:val="2"/>
          </w:tcPr>
          <w:p w:rsidR="00AF5975" w:rsidRPr="004728C8" w:rsidRDefault="001E67C1" w:rsidP="00C663B9">
            <w:pPr>
              <w:spacing w:line="276" w:lineRule="auto"/>
              <w:cnfStyle w:val="000000000000"/>
              <w:rPr>
                <w:color w:val="auto"/>
                <w:sz w:val="20"/>
                <w:szCs w:val="20"/>
              </w:rPr>
            </w:pPr>
            <w:r>
              <w:rPr>
                <w:color w:val="auto"/>
                <w:sz w:val="20"/>
                <w:szCs w:val="20"/>
              </w:rPr>
              <w:t>4.3.1.n</w:t>
            </w:r>
            <w:r w:rsidR="00AF5975">
              <w:rPr>
                <w:color w:val="auto"/>
                <w:sz w:val="20"/>
                <w:szCs w:val="20"/>
              </w:rPr>
              <w:t xml:space="preserve"> Rozšírenie vodovodu IBV Stodolisko</w:t>
            </w:r>
          </w:p>
        </w:tc>
        <w:tc>
          <w:tcPr>
            <w:tcW w:w="1417" w:type="dxa"/>
            <w:gridSpan w:val="2"/>
          </w:tcPr>
          <w:p w:rsidR="00AF5975" w:rsidRPr="004728C8" w:rsidRDefault="00AF5975" w:rsidP="00C663B9">
            <w:pPr>
              <w:spacing w:line="276" w:lineRule="auto"/>
              <w:cnfStyle w:val="000000000000"/>
              <w:rPr>
                <w:color w:val="auto"/>
                <w:sz w:val="20"/>
                <w:szCs w:val="20"/>
              </w:rPr>
            </w:pPr>
            <w:r>
              <w:rPr>
                <w:color w:val="auto"/>
                <w:sz w:val="20"/>
                <w:szCs w:val="20"/>
              </w:rPr>
              <w:t>1/2017-12/2023</w:t>
            </w:r>
          </w:p>
        </w:tc>
        <w:tc>
          <w:tcPr>
            <w:tcW w:w="1019" w:type="dxa"/>
          </w:tcPr>
          <w:p w:rsidR="00AF5975" w:rsidRPr="004728C8" w:rsidRDefault="00AF5975" w:rsidP="00C663B9">
            <w:pPr>
              <w:spacing w:line="276" w:lineRule="auto"/>
              <w:cnfStyle w:val="000000000000"/>
              <w:rPr>
                <w:color w:val="auto"/>
                <w:sz w:val="20"/>
                <w:szCs w:val="20"/>
              </w:rPr>
            </w:pPr>
            <w:r>
              <w:rPr>
                <w:color w:val="auto"/>
                <w:sz w:val="20"/>
                <w:szCs w:val="20"/>
              </w:rPr>
              <w:t>50 000</w:t>
            </w:r>
          </w:p>
        </w:tc>
        <w:tc>
          <w:tcPr>
            <w:tcW w:w="1874" w:type="dxa"/>
          </w:tcPr>
          <w:p w:rsidR="00AF5975" w:rsidRPr="004728C8" w:rsidRDefault="00AF5975" w:rsidP="00C663B9">
            <w:pPr>
              <w:spacing w:line="276" w:lineRule="auto"/>
              <w:cnfStyle w:val="000000000000"/>
              <w:rPr>
                <w:color w:val="auto"/>
                <w:sz w:val="20"/>
                <w:szCs w:val="20"/>
              </w:rPr>
            </w:pPr>
            <w:r>
              <w:rPr>
                <w:color w:val="auto"/>
                <w:sz w:val="20"/>
                <w:szCs w:val="20"/>
              </w:rPr>
              <w:t>OVS</w:t>
            </w:r>
          </w:p>
        </w:tc>
      </w:tr>
      <w:tr w:rsidR="00AF5975" w:rsidRPr="00FD3879" w:rsidTr="00C663B9">
        <w:trPr>
          <w:cnfStyle w:val="000000100000"/>
        </w:trPr>
        <w:tc>
          <w:tcPr>
            <w:cnfStyle w:val="001000000000"/>
            <w:tcW w:w="1526" w:type="dxa"/>
            <w:vMerge/>
          </w:tcPr>
          <w:p w:rsidR="00AF5975" w:rsidRDefault="00AF5975" w:rsidP="00C663B9">
            <w:pPr>
              <w:spacing w:line="276" w:lineRule="auto"/>
              <w:rPr>
                <w:b w:val="0"/>
                <w:bCs w:val="0"/>
                <w:sz w:val="20"/>
                <w:szCs w:val="20"/>
              </w:rPr>
            </w:pPr>
          </w:p>
        </w:tc>
        <w:tc>
          <w:tcPr>
            <w:tcW w:w="3402" w:type="dxa"/>
            <w:gridSpan w:val="2"/>
          </w:tcPr>
          <w:p w:rsidR="00AF5975" w:rsidRPr="00AE0F7D" w:rsidRDefault="001E67C1" w:rsidP="00C663B9">
            <w:pPr>
              <w:spacing w:line="276" w:lineRule="auto"/>
              <w:cnfStyle w:val="000000100000"/>
              <w:rPr>
                <w:color w:val="auto"/>
                <w:sz w:val="20"/>
                <w:szCs w:val="20"/>
              </w:rPr>
            </w:pPr>
            <w:r>
              <w:rPr>
                <w:color w:val="auto"/>
                <w:sz w:val="20"/>
                <w:szCs w:val="20"/>
              </w:rPr>
              <w:t>4.3.1.o</w:t>
            </w:r>
            <w:r w:rsidR="00AF5975">
              <w:rPr>
                <w:color w:val="auto"/>
                <w:sz w:val="20"/>
                <w:szCs w:val="20"/>
              </w:rPr>
              <w:t xml:space="preserve"> </w:t>
            </w:r>
            <w:r w:rsidR="00AF5975" w:rsidRPr="00AE0F7D">
              <w:rPr>
                <w:color w:val="auto"/>
                <w:sz w:val="20"/>
                <w:szCs w:val="20"/>
              </w:rPr>
              <w:t>Rekonštrukcia ČOV</w:t>
            </w:r>
          </w:p>
        </w:tc>
        <w:tc>
          <w:tcPr>
            <w:tcW w:w="1417" w:type="dxa"/>
            <w:gridSpan w:val="2"/>
          </w:tcPr>
          <w:p w:rsidR="00AF5975" w:rsidRPr="004728C8" w:rsidRDefault="00AF5975" w:rsidP="001B759E">
            <w:pPr>
              <w:spacing w:line="276" w:lineRule="auto"/>
              <w:cnfStyle w:val="000000100000"/>
              <w:rPr>
                <w:color w:val="auto"/>
                <w:sz w:val="20"/>
                <w:szCs w:val="20"/>
              </w:rPr>
            </w:pPr>
            <w:r>
              <w:rPr>
                <w:color w:val="auto"/>
                <w:sz w:val="20"/>
                <w:szCs w:val="20"/>
              </w:rPr>
              <w:t>1/2017-12/2023</w:t>
            </w:r>
          </w:p>
        </w:tc>
        <w:tc>
          <w:tcPr>
            <w:tcW w:w="1019" w:type="dxa"/>
          </w:tcPr>
          <w:p w:rsidR="00AF5975" w:rsidRPr="00AE0F7D" w:rsidRDefault="00AF5975" w:rsidP="00C663B9">
            <w:pPr>
              <w:spacing w:line="276" w:lineRule="auto"/>
              <w:cnfStyle w:val="000000100000"/>
              <w:rPr>
                <w:color w:val="auto"/>
                <w:sz w:val="20"/>
                <w:szCs w:val="20"/>
              </w:rPr>
            </w:pPr>
            <w:r w:rsidRPr="00AE0F7D">
              <w:rPr>
                <w:color w:val="auto"/>
                <w:sz w:val="20"/>
                <w:szCs w:val="20"/>
              </w:rPr>
              <w:t>400 000</w:t>
            </w:r>
          </w:p>
        </w:tc>
        <w:tc>
          <w:tcPr>
            <w:tcW w:w="1874" w:type="dxa"/>
          </w:tcPr>
          <w:p w:rsidR="00AF5975" w:rsidRPr="00AE0F7D" w:rsidRDefault="00AF5975" w:rsidP="00C663B9">
            <w:pPr>
              <w:spacing w:line="276" w:lineRule="auto"/>
              <w:cnfStyle w:val="000000100000"/>
              <w:rPr>
                <w:color w:val="auto"/>
                <w:sz w:val="20"/>
                <w:szCs w:val="20"/>
              </w:rPr>
            </w:pPr>
            <w:r w:rsidRPr="00AE0F7D">
              <w:rPr>
                <w:color w:val="auto"/>
                <w:sz w:val="20"/>
                <w:szCs w:val="20"/>
              </w:rPr>
              <w:t>Envirofond, OP KŽP</w:t>
            </w:r>
          </w:p>
        </w:tc>
      </w:tr>
      <w:tr w:rsidR="00AF5975" w:rsidRPr="00FD3879" w:rsidTr="00C663B9">
        <w:tc>
          <w:tcPr>
            <w:cnfStyle w:val="001000000000"/>
            <w:tcW w:w="1526" w:type="dxa"/>
            <w:vMerge/>
          </w:tcPr>
          <w:p w:rsidR="00AF5975" w:rsidRDefault="00AF5975" w:rsidP="00C663B9">
            <w:pPr>
              <w:spacing w:line="276" w:lineRule="auto"/>
              <w:rPr>
                <w:b w:val="0"/>
                <w:bCs w:val="0"/>
                <w:sz w:val="20"/>
                <w:szCs w:val="20"/>
              </w:rPr>
            </w:pPr>
          </w:p>
        </w:tc>
        <w:tc>
          <w:tcPr>
            <w:tcW w:w="3402" w:type="dxa"/>
            <w:gridSpan w:val="2"/>
          </w:tcPr>
          <w:p w:rsidR="00AF5975" w:rsidRPr="00AE0F7D" w:rsidRDefault="001E67C1" w:rsidP="00C663B9">
            <w:pPr>
              <w:spacing w:line="276" w:lineRule="auto"/>
              <w:cnfStyle w:val="000000000000"/>
              <w:rPr>
                <w:color w:val="auto"/>
                <w:sz w:val="20"/>
                <w:szCs w:val="20"/>
              </w:rPr>
            </w:pPr>
            <w:r>
              <w:rPr>
                <w:color w:val="auto"/>
                <w:sz w:val="20"/>
                <w:szCs w:val="20"/>
              </w:rPr>
              <w:t>4.3.1.p</w:t>
            </w:r>
            <w:r w:rsidR="00AF5975">
              <w:rPr>
                <w:color w:val="auto"/>
                <w:sz w:val="20"/>
                <w:szCs w:val="20"/>
              </w:rPr>
              <w:t xml:space="preserve"> </w:t>
            </w:r>
            <w:r w:rsidR="00AF5975" w:rsidRPr="00AE0F7D">
              <w:rPr>
                <w:color w:val="auto"/>
                <w:sz w:val="20"/>
                <w:szCs w:val="20"/>
              </w:rPr>
              <w:t>Dobudovanie kanalizácie v</w:t>
            </w:r>
            <w:r w:rsidR="00AF5975">
              <w:rPr>
                <w:color w:val="auto"/>
                <w:sz w:val="20"/>
                <w:szCs w:val="20"/>
              </w:rPr>
              <w:t> </w:t>
            </w:r>
            <w:r w:rsidR="00AF5975" w:rsidRPr="00AE0F7D">
              <w:rPr>
                <w:color w:val="auto"/>
                <w:sz w:val="20"/>
                <w:szCs w:val="20"/>
              </w:rPr>
              <w:t>obci</w:t>
            </w:r>
          </w:p>
        </w:tc>
        <w:tc>
          <w:tcPr>
            <w:tcW w:w="1417" w:type="dxa"/>
            <w:gridSpan w:val="2"/>
          </w:tcPr>
          <w:p w:rsidR="00AF5975" w:rsidRPr="004728C8" w:rsidRDefault="00AF5975" w:rsidP="001B759E">
            <w:pPr>
              <w:spacing w:line="276" w:lineRule="auto"/>
              <w:cnfStyle w:val="000000000000"/>
              <w:rPr>
                <w:color w:val="auto"/>
                <w:sz w:val="20"/>
                <w:szCs w:val="20"/>
              </w:rPr>
            </w:pPr>
            <w:r>
              <w:rPr>
                <w:color w:val="auto"/>
                <w:sz w:val="20"/>
                <w:szCs w:val="20"/>
              </w:rPr>
              <w:t>1/2017-12/2023</w:t>
            </w:r>
          </w:p>
        </w:tc>
        <w:tc>
          <w:tcPr>
            <w:tcW w:w="1019" w:type="dxa"/>
          </w:tcPr>
          <w:p w:rsidR="00AF5975" w:rsidRPr="00AE0F7D" w:rsidRDefault="00AF5975" w:rsidP="00C663B9">
            <w:pPr>
              <w:spacing w:line="276" w:lineRule="auto"/>
              <w:cnfStyle w:val="000000000000"/>
              <w:rPr>
                <w:color w:val="auto"/>
                <w:sz w:val="20"/>
                <w:szCs w:val="20"/>
              </w:rPr>
            </w:pPr>
            <w:r w:rsidRPr="00AE0F7D">
              <w:rPr>
                <w:color w:val="auto"/>
                <w:sz w:val="20"/>
                <w:szCs w:val="20"/>
              </w:rPr>
              <w:t>1 500 000</w:t>
            </w:r>
          </w:p>
        </w:tc>
        <w:tc>
          <w:tcPr>
            <w:tcW w:w="1874" w:type="dxa"/>
          </w:tcPr>
          <w:p w:rsidR="00AF5975" w:rsidRPr="00AE0F7D" w:rsidRDefault="00AF5975" w:rsidP="00C663B9">
            <w:pPr>
              <w:spacing w:line="276" w:lineRule="auto"/>
              <w:cnfStyle w:val="000000000000"/>
              <w:rPr>
                <w:color w:val="auto"/>
                <w:sz w:val="20"/>
                <w:szCs w:val="20"/>
              </w:rPr>
            </w:pPr>
            <w:r w:rsidRPr="00AE0F7D">
              <w:rPr>
                <w:color w:val="auto"/>
                <w:sz w:val="20"/>
                <w:szCs w:val="20"/>
              </w:rPr>
              <w:t>OP KŽP</w:t>
            </w:r>
          </w:p>
        </w:tc>
      </w:tr>
      <w:tr w:rsidR="005C68FF" w:rsidRPr="00FD3879" w:rsidTr="00C663B9">
        <w:trPr>
          <w:cnfStyle w:val="000000100000"/>
        </w:trPr>
        <w:tc>
          <w:tcPr>
            <w:cnfStyle w:val="001000000000"/>
            <w:tcW w:w="1526" w:type="dxa"/>
            <w:vMerge w:val="restart"/>
          </w:tcPr>
          <w:p w:rsidR="005C68FF" w:rsidRPr="002B55CD" w:rsidRDefault="005C68FF" w:rsidP="00C663B9">
            <w:pPr>
              <w:spacing w:line="276" w:lineRule="auto"/>
              <w:rPr>
                <w:b w:val="0"/>
                <w:bCs w:val="0"/>
                <w:color w:val="auto"/>
                <w:sz w:val="20"/>
                <w:szCs w:val="20"/>
              </w:rPr>
            </w:pPr>
            <w:r w:rsidRPr="002B55CD">
              <w:rPr>
                <w:b w:val="0"/>
                <w:bCs w:val="0"/>
                <w:color w:val="auto"/>
                <w:sz w:val="20"/>
                <w:szCs w:val="20"/>
              </w:rPr>
              <w:t>Chlebnice</w:t>
            </w:r>
          </w:p>
        </w:tc>
        <w:tc>
          <w:tcPr>
            <w:tcW w:w="3402" w:type="dxa"/>
            <w:gridSpan w:val="2"/>
          </w:tcPr>
          <w:p w:rsidR="005C68FF" w:rsidRPr="002B55CD" w:rsidRDefault="001E67C1" w:rsidP="00723B28">
            <w:pPr>
              <w:spacing w:line="276" w:lineRule="auto"/>
              <w:cnfStyle w:val="000000100000"/>
              <w:rPr>
                <w:bCs/>
                <w:color w:val="auto"/>
                <w:sz w:val="20"/>
                <w:szCs w:val="20"/>
              </w:rPr>
            </w:pPr>
            <w:r>
              <w:rPr>
                <w:color w:val="auto"/>
                <w:sz w:val="20"/>
                <w:szCs w:val="20"/>
              </w:rPr>
              <w:t>4.3.1.q</w:t>
            </w:r>
            <w:r w:rsidR="005C68FF">
              <w:rPr>
                <w:color w:val="auto"/>
                <w:sz w:val="20"/>
                <w:szCs w:val="20"/>
              </w:rPr>
              <w:t xml:space="preserve"> </w:t>
            </w:r>
            <w:r w:rsidR="005C68FF" w:rsidRPr="002B55CD">
              <w:rPr>
                <w:bCs/>
                <w:color w:val="auto"/>
                <w:sz w:val="20"/>
                <w:szCs w:val="20"/>
              </w:rPr>
              <w:t>Komplexné odkanalizovanie obce v</w:t>
            </w:r>
            <w:r w:rsidR="005C68FF">
              <w:rPr>
                <w:bCs/>
                <w:color w:val="auto"/>
                <w:sz w:val="20"/>
                <w:szCs w:val="20"/>
              </w:rPr>
              <w:t> </w:t>
            </w:r>
            <w:r w:rsidR="005C68FF" w:rsidRPr="002B55CD">
              <w:rPr>
                <w:bCs/>
                <w:color w:val="auto"/>
                <w:sz w:val="20"/>
                <w:szCs w:val="20"/>
              </w:rPr>
              <w:t>spojení s</w:t>
            </w:r>
            <w:r w:rsidR="005C68FF">
              <w:rPr>
                <w:bCs/>
                <w:color w:val="auto"/>
                <w:sz w:val="20"/>
                <w:szCs w:val="20"/>
              </w:rPr>
              <w:t> </w:t>
            </w:r>
            <w:r w:rsidR="005C68FF" w:rsidRPr="002B55CD">
              <w:rPr>
                <w:bCs/>
                <w:color w:val="auto"/>
                <w:sz w:val="20"/>
                <w:szCs w:val="20"/>
              </w:rPr>
              <w:t>okolitými obcami</w:t>
            </w:r>
          </w:p>
        </w:tc>
        <w:tc>
          <w:tcPr>
            <w:tcW w:w="1417" w:type="dxa"/>
            <w:gridSpan w:val="2"/>
          </w:tcPr>
          <w:p w:rsidR="005C68FF" w:rsidRPr="002B55CD" w:rsidRDefault="005C68FF" w:rsidP="00723B28">
            <w:pPr>
              <w:spacing w:line="276" w:lineRule="auto"/>
              <w:cnfStyle w:val="000000100000"/>
              <w:rPr>
                <w:bCs/>
                <w:color w:val="auto"/>
                <w:sz w:val="20"/>
                <w:szCs w:val="20"/>
              </w:rPr>
            </w:pPr>
            <w:r w:rsidRPr="002B55CD">
              <w:rPr>
                <w:bCs/>
                <w:color w:val="auto"/>
                <w:sz w:val="20"/>
                <w:szCs w:val="20"/>
              </w:rPr>
              <w:t>3/2017-11/2020</w:t>
            </w:r>
          </w:p>
        </w:tc>
        <w:tc>
          <w:tcPr>
            <w:tcW w:w="1019" w:type="dxa"/>
          </w:tcPr>
          <w:p w:rsidR="005C68FF" w:rsidRPr="002B55CD" w:rsidRDefault="005C68FF" w:rsidP="00723B28">
            <w:pPr>
              <w:spacing w:line="276" w:lineRule="auto"/>
              <w:cnfStyle w:val="000000100000"/>
              <w:rPr>
                <w:bCs/>
                <w:color w:val="auto"/>
                <w:sz w:val="20"/>
                <w:szCs w:val="20"/>
              </w:rPr>
            </w:pPr>
            <w:r w:rsidRPr="002B55CD">
              <w:rPr>
                <w:bCs/>
                <w:color w:val="auto"/>
                <w:sz w:val="20"/>
                <w:szCs w:val="20"/>
              </w:rPr>
              <w:t>8 000 000</w:t>
            </w:r>
          </w:p>
        </w:tc>
        <w:tc>
          <w:tcPr>
            <w:tcW w:w="1874" w:type="dxa"/>
          </w:tcPr>
          <w:p w:rsidR="005C68FF" w:rsidRPr="002B55CD" w:rsidRDefault="005C68FF" w:rsidP="00723B28">
            <w:pPr>
              <w:spacing w:line="276" w:lineRule="auto"/>
              <w:cnfStyle w:val="000000100000"/>
              <w:rPr>
                <w:bCs/>
                <w:color w:val="auto"/>
                <w:sz w:val="20"/>
                <w:szCs w:val="20"/>
              </w:rPr>
            </w:pPr>
            <w:r w:rsidRPr="002B55CD">
              <w:rPr>
                <w:bCs/>
                <w:color w:val="auto"/>
                <w:sz w:val="20"/>
                <w:szCs w:val="20"/>
              </w:rPr>
              <w:t>OP KŽP, zdroje OVS, a.s.</w:t>
            </w:r>
          </w:p>
        </w:tc>
      </w:tr>
      <w:tr w:rsidR="005C68FF" w:rsidRPr="00FD3879" w:rsidTr="00C663B9">
        <w:tc>
          <w:tcPr>
            <w:cnfStyle w:val="001000000000"/>
            <w:tcW w:w="1526" w:type="dxa"/>
            <w:vMerge/>
          </w:tcPr>
          <w:p w:rsidR="005C68FF" w:rsidRPr="002B55CD" w:rsidRDefault="005C68FF" w:rsidP="00C663B9">
            <w:pPr>
              <w:spacing w:line="276" w:lineRule="auto"/>
              <w:rPr>
                <w:b w:val="0"/>
                <w:bCs w:val="0"/>
                <w:sz w:val="20"/>
                <w:szCs w:val="20"/>
              </w:rPr>
            </w:pPr>
          </w:p>
        </w:tc>
        <w:tc>
          <w:tcPr>
            <w:tcW w:w="3402" w:type="dxa"/>
            <w:gridSpan w:val="2"/>
          </w:tcPr>
          <w:p w:rsidR="005C68FF" w:rsidRPr="005C68FF" w:rsidRDefault="001E67C1">
            <w:pPr>
              <w:spacing w:line="276" w:lineRule="auto"/>
              <w:cnfStyle w:val="000000000000"/>
              <w:rPr>
                <w:color w:val="auto"/>
                <w:sz w:val="20"/>
                <w:szCs w:val="20"/>
              </w:rPr>
            </w:pPr>
            <w:r>
              <w:rPr>
                <w:color w:val="auto"/>
                <w:sz w:val="20"/>
                <w:szCs w:val="20"/>
              </w:rPr>
              <w:t>4.3.1.r</w:t>
            </w:r>
            <w:r w:rsidR="005C68FF">
              <w:rPr>
                <w:color w:val="auto"/>
                <w:sz w:val="20"/>
                <w:szCs w:val="20"/>
              </w:rPr>
              <w:t xml:space="preserve"> </w:t>
            </w:r>
            <w:r w:rsidR="005C68FF" w:rsidRPr="005C68FF">
              <w:rPr>
                <w:color w:val="auto"/>
                <w:sz w:val="20"/>
                <w:szCs w:val="20"/>
              </w:rPr>
              <w:t>Vybudovanie inžinierskych sietí k novým obytným zónam</w:t>
            </w:r>
          </w:p>
        </w:tc>
        <w:tc>
          <w:tcPr>
            <w:tcW w:w="1417" w:type="dxa"/>
            <w:gridSpan w:val="2"/>
          </w:tcPr>
          <w:p w:rsidR="005C68FF" w:rsidRPr="005C68FF" w:rsidRDefault="005C68FF">
            <w:pPr>
              <w:spacing w:line="276" w:lineRule="auto"/>
              <w:cnfStyle w:val="000000000000"/>
              <w:rPr>
                <w:color w:val="auto"/>
                <w:sz w:val="20"/>
                <w:szCs w:val="20"/>
              </w:rPr>
            </w:pPr>
            <w:r w:rsidRPr="005C68FF">
              <w:rPr>
                <w:color w:val="auto"/>
                <w:sz w:val="20"/>
                <w:szCs w:val="20"/>
              </w:rPr>
              <w:t>1/2016-12/2023</w:t>
            </w:r>
          </w:p>
        </w:tc>
        <w:tc>
          <w:tcPr>
            <w:tcW w:w="1019" w:type="dxa"/>
          </w:tcPr>
          <w:p w:rsidR="005C68FF" w:rsidRPr="005C68FF" w:rsidRDefault="005C68FF">
            <w:pPr>
              <w:spacing w:line="276" w:lineRule="auto"/>
              <w:cnfStyle w:val="000000000000"/>
              <w:rPr>
                <w:color w:val="auto"/>
                <w:sz w:val="20"/>
                <w:szCs w:val="20"/>
              </w:rPr>
            </w:pPr>
            <w:r w:rsidRPr="005C68FF">
              <w:rPr>
                <w:color w:val="auto"/>
                <w:sz w:val="20"/>
                <w:szCs w:val="20"/>
              </w:rPr>
              <w:t>500 000</w:t>
            </w:r>
          </w:p>
        </w:tc>
        <w:tc>
          <w:tcPr>
            <w:tcW w:w="1874" w:type="dxa"/>
          </w:tcPr>
          <w:p w:rsidR="005C68FF" w:rsidRPr="005C68FF" w:rsidRDefault="005C68FF">
            <w:pPr>
              <w:spacing w:line="276" w:lineRule="auto"/>
              <w:cnfStyle w:val="000000000000"/>
              <w:rPr>
                <w:color w:val="auto"/>
                <w:sz w:val="20"/>
                <w:szCs w:val="20"/>
              </w:rPr>
            </w:pPr>
            <w:r w:rsidRPr="005C68FF">
              <w:rPr>
                <w:color w:val="auto"/>
                <w:sz w:val="20"/>
                <w:szCs w:val="20"/>
              </w:rPr>
              <w:t>vlastné zdroje, úvery, správcovia sietí, záujemcovia o IBV</w:t>
            </w:r>
          </w:p>
        </w:tc>
      </w:tr>
      <w:tr w:rsidR="00AF5975" w:rsidRPr="00FD3879" w:rsidTr="00C663B9">
        <w:trPr>
          <w:cnfStyle w:val="000000100000"/>
        </w:trPr>
        <w:tc>
          <w:tcPr>
            <w:cnfStyle w:val="001000000000"/>
            <w:tcW w:w="1526" w:type="dxa"/>
          </w:tcPr>
          <w:p w:rsidR="00AF5975" w:rsidRPr="002B55CD" w:rsidRDefault="00AF5975" w:rsidP="00C663B9">
            <w:pPr>
              <w:spacing w:line="276" w:lineRule="auto"/>
              <w:rPr>
                <w:b w:val="0"/>
                <w:bCs w:val="0"/>
                <w:color w:val="auto"/>
                <w:sz w:val="20"/>
                <w:szCs w:val="20"/>
              </w:rPr>
            </w:pPr>
            <w:r w:rsidRPr="002B55CD">
              <w:rPr>
                <w:b w:val="0"/>
                <w:bCs w:val="0"/>
                <w:color w:val="auto"/>
                <w:sz w:val="20"/>
                <w:szCs w:val="20"/>
              </w:rPr>
              <w:t>Sedliacka Dubová</w:t>
            </w:r>
          </w:p>
        </w:tc>
        <w:tc>
          <w:tcPr>
            <w:tcW w:w="3402" w:type="dxa"/>
            <w:gridSpan w:val="2"/>
          </w:tcPr>
          <w:p w:rsidR="00AF5975" w:rsidRPr="002B55CD" w:rsidRDefault="001E67C1" w:rsidP="00723B28">
            <w:pPr>
              <w:spacing w:line="276" w:lineRule="auto"/>
              <w:cnfStyle w:val="000000100000"/>
              <w:rPr>
                <w:color w:val="auto"/>
                <w:sz w:val="20"/>
                <w:szCs w:val="20"/>
              </w:rPr>
            </w:pPr>
            <w:r>
              <w:rPr>
                <w:color w:val="auto"/>
                <w:sz w:val="20"/>
                <w:szCs w:val="20"/>
              </w:rPr>
              <w:t>4.3.1.s</w:t>
            </w:r>
            <w:r w:rsidR="00AF5975">
              <w:rPr>
                <w:color w:val="auto"/>
                <w:sz w:val="20"/>
                <w:szCs w:val="20"/>
              </w:rPr>
              <w:t xml:space="preserve"> </w:t>
            </w:r>
            <w:r w:rsidR="00AF5975" w:rsidRPr="002B55CD">
              <w:rPr>
                <w:color w:val="auto"/>
                <w:sz w:val="20"/>
                <w:szCs w:val="20"/>
              </w:rPr>
              <w:t>Komplexné odkanalizovanie obce v</w:t>
            </w:r>
            <w:r w:rsidR="00AF5975">
              <w:rPr>
                <w:color w:val="auto"/>
                <w:sz w:val="20"/>
                <w:szCs w:val="20"/>
              </w:rPr>
              <w:t> </w:t>
            </w:r>
            <w:r w:rsidR="00AF5975" w:rsidRPr="002B55CD">
              <w:rPr>
                <w:color w:val="auto"/>
                <w:sz w:val="20"/>
                <w:szCs w:val="20"/>
              </w:rPr>
              <w:t>spojení s</w:t>
            </w:r>
            <w:r w:rsidR="00AF5975">
              <w:rPr>
                <w:color w:val="auto"/>
                <w:sz w:val="20"/>
                <w:szCs w:val="20"/>
              </w:rPr>
              <w:t> </w:t>
            </w:r>
            <w:r w:rsidR="00AF5975" w:rsidRPr="002B55CD">
              <w:rPr>
                <w:color w:val="auto"/>
                <w:sz w:val="20"/>
                <w:szCs w:val="20"/>
              </w:rPr>
              <w:t>okolitými obcami</w:t>
            </w:r>
          </w:p>
        </w:tc>
        <w:tc>
          <w:tcPr>
            <w:tcW w:w="1417" w:type="dxa"/>
            <w:gridSpan w:val="2"/>
          </w:tcPr>
          <w:p w:rsidR="00AF5975" w:rsidRPr="002B55CD" w:rsidRDefault="00AF5975" w:rsidP="00723B28">
            <w:pPr>
              <w:spacing w:line="276" w:lineRule="auto"/>
              <w:cnfStyle w:val="000000100000"/>
              <w:rPr>
                <w:color w:val="auto"/>
                <w:sz w:val="20"/>
                <w:szCs w:val="20"/>
              </w:rPr>
            </w:pPr>
            <w:r w:rsidRPr="002B55CD">
              <w:rPr>
                <w:color w:val="auto"/>
                <w:sz w:val="20"/>
                <w:szCs w:val="20"/>
              </w:rPr>
              <w:t>3/2017-11/2020</w:t>
            </w:r>
          </w:p>
        </w:tc>
        <w:tc>
          <w:tcPr>
            <w:tcW w:w="1019" w:type="dxa"/>
          </w:tcPr>
          <w:p w:rsidR="00AF5975" w:rsidRPr="002B55CD" w:rsidRDefault="00AF5975" w:rsidP="00723B28">
            <w:pPr>
              <w:spacing w:line="276" w:lineRule="auto"/>
              <w:cnfStyle w:val="000000100000"/>
              <w:rPr>
                <w:color w:val="auto"/>
                <w:sz w:val="20"/>
                <w:szCs w:val="20"/>
              </w:rPr>
            </w:pPr>
            <w:r w:rsidRPr="002B55CD">
              <w:rPr>
                <w:color w:val="auto"/>
                <w:sz w:val="20"/>
                <w:szCs w:val="20"/>
              </w:rPr>
              <w:t>8 000 000</w:t>
            </w:r>
          </w:p>
        </w:tc>
        <w:tc>
          <w:tcPr>
            <w:tcW w:w="1874" w:type="dxa"/>
          </w:tcPr>
          <w:p w:rsidR="00AF5975" w:rsidRPr="002B55CD" w:rsidRDefault="00AF5975" w:rsidP="00723B28">
            <w:pPr>
              <w:spacing w:line="276" w:lineRule="auto"/>
              <w:cnfStyle w:val="000000100000"/>
              <w:rPr>
                <w:color w:val="auto"/>
                <w:sz w:val="20"/>
                <w:szCs w:val="20"/>
              </w:rPr>
            </w:pPr>
            <w:r w:rsidRPr="002B55CD">
              <w:rPr>
                <w:color w:val="auto"/>
                <w:sz w:val="20"/>
                <w:szCs w:val="20"/>
              </w:rPr>
              <w:t>OP KŽP, zdroje OVS, a.s.</w:t>
            </w:r>
          </w:p>
        </w:tc>
      </w:tr>
      <w:tr w:rsidR="00AF5975" w:rsidRPr="00FD3879" w:rsidTr="00C663B9">
        <w:tc>
          <w:tcPr>
            <w:cnfStyle w:val="001000000000"/>
            <w:tcW w:w="1526" w:type="dxa"/>
          </w:tcPr>
          <w:p w:rsidR="00AF5975" w:rsidRPr="00AD755C" w:rsidRDefault="00AF5975" w:rsidP="00C663B9">
            <w:pPr>
              <w:spacing w:line="276" w:lineRule="auto"/>
              <w:rPr>
                <w:b w:val="0"/>
                <w:bCs w:val="0"/>
                <w:color w:val="auto"/>
                <w:sz w:val="20"/>
                <w:szCs w:val="20"/>
              </w:rPr>
            </w:pPr>
            <w:r w:rsidRPr="00AD755C">
              <w:rPr>
                <w:b w:val="0"/>
                <w:bCs w:val="0"/>
                <w:color w:val="auto"/>
                <w:sz w:val="20"/>
                <w:szCs w:val="20"/>
              </w:rPr>
              <w:t>Krivá</w:t>
            </w:r>
          </w:p>
        </w:tc>
        <w:tc>
          <w:tcPr>
            <w:tcW w:w="3402" w:type="dxa"/>
            <w:gridSpan w:val="2"/>
          </w:tcPr>
          <w:p w:rsidR="00AF5975" w:rsidRPr="00AD755C" w:rsidRDefault="001E67C1" w:rsidP="00723B28">
            <w:pPr>
              <w:spacing w:line="276" w:lineRule="auto"/>
              <w:cnfStyle w:val="000000000000"/>
              <w:rPr>
                <w:color w:val="auto"/>
                <w:sz w:val="20"/>
                <w:szCs w:val="20"/>
              </w:rPr>
            </w:pPr>
            <w:r>
              <w:rPr>
                <w:color w:val="auto"/>
                <w:sz w:val="20"/>
                <w:szCs w:val="20"/>
              </w:rPr>
              <w:t>4.3.1.t</w:t>
            </w:r>
            <w:r w:rsidR="00AF5975">
              <w:rPr>
                <w:color w:val="auto"/>
                <w:sz w:val="20"/>
                <w:szCs w:val="20"/>
              </w:rPr>
              <w:t xml:space="preserve"> </w:t>
            </w:r>
            <w:r w:rsidR="00AF5975" w:rsidRPr="00AD755C">
              <w:rPr>
                <w:color w:val="auto"/>
                <w:sz w:val="20"/>
                <w:szCs w:val="20"/>
              </w:rPr>
              <w:t>Vybudovanie vodojemu v</w:t>
            </w:r>
            <w:r w:rsidR="00AF5975">
              <w:rPr>
                <w:color w:val="auto"/>
                <w:sz w:val="20"/>
                <w:szCs w:val="20"/>
              </w:rPr>
              <w:t> </w:t>
            </w:r>
            <w:r w:rsidR="00AF5975" w:rsidRPr="00AD755C">
              <w:rPr>
                <w:color w:val="auto"/>
                <w:sz w:val="20"/>
                <w:szCs w:val="20"/>
              </w:rPr>
              <w:t>lokalite Skalicový vŕšok</w:t>
            </w:r>
          </w:p>
        </w:tc>
        <w:tc>
          <w:tcPr>
            <w:tcW w:w="1417" w:type="dxa"/>
            <w:gridSpan w:val="2"/>
          </w:tcPr>
          <w:p w:rsidR="00AF5975" w:rsidRPr="00AD755C" w:rsidRDefault="00AF5975" w:rsidP="00723B28">
            <w:pPr>
              <w:spacing w:line="276" w:lineRule="auto"/>
              <w:cnfStyle w:val="000000000000"/>
              <w:rPr>
                <w:color w:val="auto"/>
                <w:sz w:val="20"/>
                <w:szCs w:val="20"/>
              </w:rPr>
            </w:pPr>
            <w:r w:rsidRPr="00AD755C">
              <w:rPr>
                <w:color w:val="auto"/>
                <w:sz w:val="20"/>
                <w:szCs w:val="20"/>
              </w:rPr>
              <w:t>1/2016-12/2023</w:t>
            </w:r>
          </w:p>
        </w:tc>
        <w:tc>
          <w:tcPr>
            <w:tcW w:w="1019" w:type="dxa"/>
          </w:tcPr>
          <w:p w:rsidR="00AF5975" w:rsidRPr="00AD755C" w:rsidRDefault="00AF5975" w:rsidP="00723B28">
            <w:pPr>
              <w:spacing w:line="276" w:lineRule="auto"/>
              <w:cnfStyle w:val="000000000000"/>
              <w:rPr>
                <w:color w:val="auto"/>
                <w:sz w:val="20"/>
                <w:szCs w:val="20"/>
              </w:rPr>
            </w:pPr>
            <w:r w:rsidRPr="00AD755C">
              <w:rPr>
                <w:color w:val="auto"/>
                <w:sz w:val="20"/>
                <w:szCs w:val="20"/>
              </w:rPr>
              <w:t>800 000</w:t>
            </w:r>
          </w:p>
        </w:tc>
        <w:tc>
          <w:tcPr>
            <w:tcW w:w="1874" w:type="dxa"/>
          </w:tcPr>
          <w:p w:rsidR="00AF5975" w:rsidRPr="00AD755C" w:rsidRDefault="00AF5975" w:rsidP="00723B28">
            <w:pPr>
              <w:spacing w:line="276" w:lineRule="auto"/>
              <w:cnfStyle w:val="000000000000"/>
              <w:rPr>
                <w:color w:val="auto"/>
                <w:sz w:val="20"/>
                <w:szCs w:val="20"/>
              </w:rPr>
            </w:pPr>
            <w:r w:rsidRPr="00AD755C">
              <w:rPr>
                <w:color w:val="auto"/>
                <w:sz w:val="20"/>
                <w:szCs w:val="20"/>
              </w:rPr>
              <w:t>OP KŽP, zdroje OVS, a.s.</w:t>
            </w:r>
          </w:p>
        </w:tc>
      </w:tr>
      <w:tr w:rsidR="00AF5975" w:rsidRPr="00FD3879" w:rsidTr="00C663B9">
        <w:trPr>
          <w:cnfStyle w:val="000000100000"/>
        </w:trPr>
        <w:tc>
          <w:tcPr>
            <w:cnfStyle w:val="001000000000"/>
            <w:tcW w:w="9238" w:type="dxa"/>
            <w:gridSpan w:val="7"/>
          </w:tcPr>
          <w:p w:rsidR="00AF5975" w:rsidRPr="005244AB" w:rsidRDefault="00AF5975" w:rsidP="00C663B9">
            <w:pPr>
              <w:spacing w:line="276" w:lineRule="auto"/>
              <w:rPr>
                <w:color w:val="auto"/>
                <w:sz w:val="20"/>
                <w:szCs w:val="20"/>
              </w:rPr>
            </w:pPr>
            <w:r w:rsidRPr="005244AB">
              <w:rPr>
                <w:color w:val="auto"/>
                <w:sz w:val="20"/>
                <w:szCs w:val="20"/>
              </w:rPr>
              <w:lastRenderedPageBreak/>
              <w:t>Merateľné ukazovatele aktivít</w:t>
            </w:r>
          </w:p>
        </w:tc>
      </w:tr>
      <w:tr w:rsidR="00AF5975" w:rsidRPr="00FD3879" w:rsidTr="00C663B9">
        <w:tc>
          <w:tcPr>
            <w:cnfStyle w:val="001000000000"/>
            <w:tcW w:w="4361" w:type="dxa"/>
            <w:gridSpan w:val="2"/>
          </w:tcPr>
          <w:p w:rsidR="00AF5975" w:rsidRPr="005244AB" w:rsidRDefault="00AF5975" w:rsidP="00C663B9">
            <w:pPr>
              <w:spacing w:line="276" w:lineRule="auto"/>
              <w:rPr>
                <w:color w:val="auto"/>
                <w:sz w:val="20"/>
                <w:szCs w:val="20"/>
              </w:rPr>
            </w:pPr>
            <w:r w:rsidRPr="005244AB">
              <w:rPr>
                <w:color w:val="auto"/>
                <w:sz w:val="20"/>
                <w:szCs w:val="20"/>
              </w:rPr>
              <w:t>Merateľný ukazovateľ</w:t>
            </w:r>
          </w:p>
        </w:tc>
        <w:tc>
          <w:tcPr>
            <w:tcW w:w="1134" w:type="dxa"/>
            <w:gridSpan w:val="2"/>
          </w:tcPr>
          <w:p w:rsidR="00AF5975" w:rsidRPr="005244AB" w:rsidRDefault="00AF5975" w:rsidP="00C663B9">
            <w:pPr>
              <w:spacing w:line="276" w:lineRule="auto"/>
              <w:cnfStyle w:val="000000000000"/>
              <w:rPr>
                <w:b/>
                <w:color w:val="auto"/>
                <w:sz w:val="20"/>
                <w:szCs w:val="20"/>
              </w:rPr>
            </w:pPr>
            <w:r w:rsidRPr="005244AB">
              <w:rPr>
                <w:b/>
                <w:color w:val="auto"/>
                <w:sz w:val="20"/>
                <w:szCs w:val="20"/>
              </w:rPr>
              <w:t>Jednotka</w:t>
            </w:r>
          </w:p>
        </w:tc>
        <w:tc>
          <w:tcPr>
            <w:tcW w:w="1869" w:type="dxa"/>
            <w:gridSpan w:val="2"/>
          </w:tcPr>
          <w:p w:rsidR="00AF5975" w:rsidRPr="005244AB" w:rsidRDefault="00AF5975" w:rsidP="00C663B9">
            <w:pPr>
              <w:spacing w:line="276" w:lineRule="auto"/>
              <w:cnfStyle w:val="000000000000"/>
              <w:rPr>
                <w:b/>
                <w:color w:val="auto"/>
                <w:sz w:val="20"/>
                <w:szCs w:val="20"/>
              </w:rPr>
            </w:pPr>
            <w:r w:rsidRPr="005244AB">
              <w:rPr>
                <w:b/>
                <w:color w:val="auto"/>
                <w:sz w:val="20"/>
                <w:szCs w:val="20"/>
              </w:rPr>
              <w:t>Plánovaná dosiahnutá hodnota ku koncu roka 2023</w:t>
            </w:r>
          </w:p>
        </w:tc>
        <w:tc>
          <w:tcPr>
            <w:tcW w:w="1874" w:type="dxa"/>
          </w:tcPr>
          <w:p w:rsidR="00AF5975" w:rsidRPr="005244AB" w:rsidRDefault="00AF5975" w:rsidP="00C663B9">
            <w:pPr>
              <w:spacing w:line="276" w:lineRule="auto"/>
              <w:cnfStyle w:val="000000000000"/>
              <w:rPr>
                <w:b/>
                <w:color w:val="auto"/>
                <w:sz w:val="20"/>
                <w:szCs w:val="20"/>
              </w:rPr>
            </w:pPr>
            <w:r w:rsidRPr="005244AB">
              <w:rPr>
                <w:b/>
                <w:color w:val="auto"/>
                <w:sz w:val="20"/>
                <w:szCs w:val="20"/>
              </w:rPr>
              <w:t>Skutočná dosiahnutá hodnota ku koncu roka 2023</w:t>
            </w:r>
          </w:p>
        </w:tc>
      </w:tr>
      <w:tr w:rsidR="00AF5975" w:rsidRPr="00FD3879" w:rsidTr="00C663B9">
        <w:trPr>
          <w:cnfStyle w:val="000000100000"/>
        </w:trPr>
        <w:tc>
          <w:tcPr>
            <w:cnfStyle w:val="001000000000"/>
            <w:tcW w:w="4361" w:type="dxa"/>
            <w:gridSpan w:val="2"/>
          </w:tcPr>
          <w:p w:rsidR="00AF5975" w:rsidRPr="005244AB" w:rsidRDefault="00AF5975" w:rsidP="00C663B9">
            <w:pPr>
              <w:spacing w:line="276" w:lineRule="auto"/>
              <w:rPr>
                <w:b w:val="0"/>
                <w:color w:val="auto"/>
                <w:sz w:val="20"/>
                <w:szCs w:val="20"/>
              </w:rPr>
            </w:pPr>
            <w:r>
              <w:rPr>
                <w:b w:val="0"/>
                <w:color w:val="auto"/>
                <w:sz w:val="20"/>
                <w:szCs w:val="20"/>
              </w:rPr>
              <w:t>Dĺžka vybudovanej kanalizácie</w:t>
            </w:r>
          </w:p>
        </w:tc>
        <w:tc>
          <w:tcPr>
            <w:tcW w:w="1134" w:type="dxa"/>
            <w:gridSpan w:val="2"/>
          </w:tcPr>
          <w:p w:rsidR="00AF5975" w:rsidRPr="005244AB" w:rsidRDefault="00AF5975" w:rsidP="00C663B9">
            <w:pPr>
              <w:spacing w:line="276" w:lineRule="auto"/>
              <w:cnfStyle w:val="000000100000"/>
              <w:rPr>
                <w:color w:val="auto"/>
                <w:sz w:val="20"/>
                <w:szCs w:val="20"/>
              </w:rPr>
            </w:pPr>
            <w:r>
              <w:rPr>
                <w:color w:val="auto"/>
                <w:sz w:val="20"/>
                <w:szCs w:val="20"/>
              </w:rPr>
              <w:t>m</w:t>
            </w:r>
          </w:p>
        </w:tc>
        <w:tc>
          <w:tcPr>
            <w:tcW w:w="1869" w:type="dxa"/>
            <w:gridSpan w:val="2"/>
          </w:tcPr>
          <w:p w:rsidR="00AF5975" w:rsidRPr="005244AB" w:rsidRDefault="00AF5975" w:rsidP="00C663B9">
            <w:pPr>
              <w:spacing w:line="276" w:lineRule="auto"/>
              <w:cnfStyle w:val="000000100000"/>
              <w:rPr>
                <w:color w:val="auto"/>
                <w:sz w:val="20"/>
                <w:szCs w:val="20"/>
              </w:rPr>
            </w:pPr>
            <w:r>
              <w:rPr>
                <w:color w:val="auto"/>
                <w:sz w:val="20"/>
                <w:szCs w:val="20"/>
              </w:rPr>
              <w:t>3 000</w:t>
            </w:r>
          </w:p>
        </w:tc>
        <w:tc>
          <w:tcPr>
            <w:tcW w:w="1874" w:type="dxa"/>
          </w:tcPr>
          <w:p w:rsidR="00AF5975" w:rsidRPr="005244AB" w:rsidRDefault="00AF5975" w:rsidP="00C663B9">
            <w:pPr>
              <w:spacing w:line="276" w:lineRule="auto"/>
              <w:cnfStyle w:val="000000100000"/>
              <w:rPr>
                <w:color w:val="auto"/>
                <w:sz w:val="20"/>
                <w:szCs w:val="20"/>
              </w:rPr>
            </w:pPr>
          </w:p>
        </w:tc>
      </w:tr>
      <w:tr w:rsidR="00AF5975" w:rsidRPr="00FD3879" w:rsidTr="00C663B9">
        <w:tc>
          <w:tcPr>
            <w:cnfStyle w:val="001000000000"/>
            <w:tcW w:w="4361" w:type="dxa"/>
            <w:gridSpan w:val="2"/>
          </w:tcPr>
          <w:p w:rsidR="00AF5975" w:rsidRPr="004728C8" w:rsidRDefault="00AF5975" w:rsidP="00C663B9">
            <w:pPr>
              <w:spacing w:line="276" w:lineRule="auto"/>
              <w:rPr>
                <w:b w:val="0"/>
                <w:color w:val="auto"/>
                <w:sz w:val="20"/>
                <w:szCs w:val="20"/>
              </w:rPr>
            </w:pPr>
            <w:r>
              <w:rPr>
                <w:b w:val="0"/>
                <w:color w:val="auto"/>
                <w:sz w:val="20"/>
                <w:szCs w:val="20"/>
              </w:rPr>
              <w:t>Dĺžka vybudovaného vodovodu</w:t>
            </w:r>
          </w:p>
        </w:tc>
        <w:tc>
          <w:tcPr>
            <w:tcW w:w="1134" w:type="dxa"/>
            <w:gridSpan w:val="2"/>
          </w:tcPr>
          <w:p w:rsidR="00AF5975" w:rsidRPr="004728C8" w:rsidRDefault="00AF5975" w:rsidP="00C663B9">
            <w:pPr>
              <w:spacing w:line="276" w:lineRule="auto"/>
              <w:cnfStyle w:val="000000000000"/>
              <w:rPr>
                <w:color w:val="auto"/>
                <w:sz w:val="20"/>
                <w:szCs w:val="20"/>
              </w:rPr>
            </w:pPr>
            <w:r>
              <w:rPr>
                <w:color w:val="auto"/>
                <w:sz w:val="20"/>
                <w:szCs w:val="20"/>
              </w:rPr>
              <w:t>m</w:t>
            </w:r>
          </w:p>
        </w:tc>
        <w:tc>
          <w:tcPr>
            <w:tcW w:w="1869" w:type="dxa"/>
            <w:gridSpan w:val="2"/>
          </w:tcPr>
          <w:p w:rsidR="00AF5975" w:rsidRPr="004728C8" w:rsidRDefault="00AF5975" w:rsidP="00C663B9">
            <w:pPr>
              <w:spacing w:line="276" w:lineRule="auto"/>
              <w:cnfStyle w:val="000000000000"/>
              <w:rPr>
                <w:color w:val="auto"/>
                <w:sz w:val="20"/>
                <w:szCs w:val="20"/>
              </w:rPr>
            </w:pPr>
            <w:r>
              <w:rPr>
                <w:color w:val="auto"/>
                <w:sz w:val="20"/>
                <w:szCs w:val="20"/>
              </w:rPr>
              <w:t>3 000</w:t>
            </w:r>
          </w:p>
        </w:tc>
        <w:tc>
          <w:tcPr>
            <w:tcW w:w="1874" w:type="dxa"/>
          </w:tcPr>
          <w:p w:rsidR="00AF5975" w:rsidRPr="004728C8" w:rsidRDefault="00AF5975" w:rsidP="00C663B9">
            <w:pPr>
              <w:spacing w:line="276" w:lineRule="auto"/>
              <w:cnfStyle w:val="000000000000"/>
              <w:rPr>
                <w:color w:val="auto"/>
                <w:sz w:val="20"/>
                <w:szCs w:val="20"/>
              </w:rPr>
            </w:pPr>
          </w:p>
        </w:tc>
      </w:tr>
      <w:tr w:rsidR="00AF5975" w:rsidRPr="00FD3879" w:rsidTr="00C663B9">
        <w:trPr>
          <w:cnfStyle w:val="000000100000"/>
        </w:trPr>
        <w:tc>
          <w:tcPr>
            <w:cnfStyle w:val="001000000000"/>
            <w:tcW w:w="4361" w:type="dxa"/>
            <w:gridSpan w:val="2"/>
          </w:tcPr>
          <w:p w:rsidR="00AF5975" w:rsidRPr="006F3571" w:rsidRDefault="00AF5975" w:rsidP="00C663B9">
            <w:pPr>
              <w:spacing w:line="276" w:lineRule="auto"/>
              <w:rPr>
                <w:b w:val="0"/>
                <w:color w:val="auto"/>
                <w:sz w:val="20"/>
                <w:szCs w:val="20"/>
              </w:rPr>
            </w:pPr>
            <w:r w:rsidRPr="006F3571">
              <w:rPr>
                <w:b w:val="0"/>
                <w:color w:val="auto"/>
                <w:sz w:val="20"/>
                <w:szCs w:val="20"/>
              </w:rPr>
              <w:t>Počet vybudovaných ČOV</w:t>
            </w:r>
          </w:p>
        </w:tc>
        <w:tc>
          <w:tcPr>
            <w:tcW w:w="1134" w:type="dxa"/>
            <w:gridSpan w:val="2"/>
          </w:tcPr>
          <w:p w:rsidR="00AF5975" w:rsidRPr="006F3571" w:rsidRDefault="00AF5975" w:rsidP="00C663B9">
            <w:pPr>
              <w:spacing w:line="276" w:lineRule="auto"/>
              <w:cnfStyle w:val="000000100000"/>
              <w:rPr>
                <w:color w:val="auto"/>
                <w:sz w:val="20"/>
                <w:szCs w:val="20"/>
              </w:rPr>
            </w:pPr>
            <w:r w:rsidRPr="006F3571">
              <w:rPr>
                <w:color w:val="auto"/>
                <w:sz w:val="20"/>
                <w:szCs w:val="20"/>
              </w:rPr>
              <w:t>počet</w:t>
            </w:r>
          </w:p>
        </w:tc>
        <w:tc>
          <w:tcPr>
            <w:tcW w:w="1869" w:type="dxa"/>
            <w:gridSpan w:val="2"/>
          </w:tcPr>
          <w:p w:rsidR="00AF5975" w:rsidRPr="006F3571" w:rsidRDefault="00AF5975" w:rsidP="00C663B9">
            <w:pPr>
              <w:spacing w:line="276" w:lineRule="auto"/>
              <w:cnfStyle w:val="000000100000"/>
              <w:rPr>
                <w:color w:val="auto"/>
                <w:sz w:val="20"/>
                <w:szCs w:val="20"/>
              </w:rPr>
            </w:pPr>
            <w:r w:rsidRPr="006F3571">
              <w:rPr>
                <w:color w:val="auto"/>
                <w:sz w:val="20"/>
                <w:szCs w:val="20"/>
              </w:rPr>
              <w:t>2</w:t>
            </w:r>
          </w:p>
        </w:tc>
        <w:tc>
          <w:tcPr>
            <w:tcW w:w="1874" w:type="dxa"/>
          </w:tcPr>
          <w:p w:rsidR="00AF5975" w:rsidRPr="006F3571" w:rsidRDefault="00AF5975" w:rsidP="00C663B9">
            <w:pPr>
              <w:spacing w:line="276" w:lineRule="auto"/>
              <w:cnfStyle w:val="000000100000"/>
              <w:rPr>
                <w:color w:val="auto"/>
                <w:sz w:val="20"/>
                <w:szCs w:val="20"/>
              </w:rPr>
            </w:pPr>
          </w:p>
        </w:tc>
      </w:tr>
      <w:tr w:rsidR="00AF5975" w:rsidRPr="00FD3879" w:rsidTr="00C663B9">
        <w:tc>
          <w:tcPr>
            <w:cnfStyle w:val="001000000000"/>
            <w:tcW w:w="4361" w:type="dxa"/>
            <w:gridSpan w:val="2"/>
          </w:tcPr>
          <w:p w:rsidR="00AF5975" w:rsidRPr="00E17148" w:rsidRDefault="00AF5975" w:rsidP="006F3571">
            <w:pPr>
              <w:spacing w:line="276" w:lineRule="auto"/>
              <w:rPr>
                <w:b w:val="0"/>
                <w:color w:val="auto"/>
                <w:sz w:val="20"/>
                <w:szCs w:val="20"/>
              </w:rPr>
            </w:pPr>
            <w:r w:rsidRPr="00E17148">
              <w:rPr>
                <w:b w:val="0"/>
                <w:color w:val="auto"/>
                <w:sz w:val="20"/>
                <w:szCs w:val="20"/>
              </w:rPr>
              <w:t xml:space="preserve">Celkový počet obyvateľov, ktorí majú prospech </w:t>
            </w:r>
            <w:r>
              <w:rPr>
                <w:b w:val="0"/>
                <w:color w:val="auto"/>
                <w:sz w:val="20"/>
                <w:szCs w:val="20"/>
              </w:rPr>
              <w:t>z realizovaných aktivít</w:t>
            </w:r>
          </w:p>
        </w:tc>
        <w:tc>
          <w:tcPr>
            <w:tcW w:w="1134" w:type="dxa"/>
            <w:gridSpan w:val="2"/>
          </w:tcPr>
          <w:p w:rsidR="00AF5975" w:rsidRPr="00E17148" w:rsidRDefault="00AF5975" w:rsidP="00337968">
            <w:pPr>
              <w:spacing w:line="276" w:lineRule="auto"/>
              <w:cnfStyle w:val="000000000000"/>
              <w:rPr>
                <w:color w:val="auto"/>
                <w:sz w:val="20"/>
                <w:szCs w:val="20"/>
              </w:rPr>
            </w:pPr>
            <w:r w:rsidRPr="00E17148">
              <w:rPr>
                <w:color w:val="auto"/>
                <w:sz w:val="20"/>
                <w:szCs w:val="20"/>
              </w:rPr>
              <w:t>počet</w:t>
            </w:r>
          </w:p>
        </w:tc>
        <w:tc>
          <w:tcPr>
            <w:tcW w:w="1869" w:type="dxa"/>
            <w:gridSpan w:val="2"/>
          </w:tcPr>
          <w:p w:rsidR="00AF5975" w:rsidRPr="00E17148" w:rsidRDefault="00AF5975" w:rsidP="00337968">
            <w:pPr>
              <w:spacing w:line="276" w:lineRule="auto"/>
              <w:cnfStyle w:val="000000000000"/>
              <w:rPr>
                <w:color w:val="auto"/>
                <w:sz w:val="20"/>
                <w:szCs w:val="20"/>
              </w:rPr>
            </w:pPr>
            <w:r>
              <w:rPr>
                <w:color w:val="auto"/>
                <w:sz w:val="20"/>
                <w:szCs w:val="20"/>
              </w:rPr>
              <w:t>3 2</w:t>
            </w:r>
            <w:r w:rsidRPr="00E17148">
              <w:rPr>
                <w:color w:val="auto"/>
                <w:sz w:val="20"/>
                <w:szCs w:val="20"/>
              </w:rPr>
              <w:t>00</w:t>
            </w:r>
          </w:p>
        </w:tc>
        <w:tc>
          <w:tcPr>
            <w:tcW w:w="1874" w:type="dxa"/>
          </w:tcPr>
          <w:p w:rsidR="00AF5975" w:rsidRPr="00E17148" w:rsidRDefault="00AF5975" w:rsidP="00337968">
            <w:pPr>
              <w:spacing w:line="276" w:lineRule="auto"/>
              <w:cnfStyle w:val="000000000000"/>
              <w:rPr>
                <w:b/>
                <w:color w:val="auto"/>
                <w:sz w:val="20"/>
                <w:szCs w:val="20"/>
              </w:rPr>
            </w:pPr>
          </w:p>
        </w:tc>
      </w:tr>
    </w:tbl>
    <w:p w:rsidR="00147CD0" w:rsidRDefault="00147CD0" w:rsidP="00B476BA">
      <w:pPr>
        <w:spacing w:line="276" w:lineRule="auto"/>
        <w:ind w:left="2124" w:hanging="2124"/>
        <w:jc w:val="both"/>
      </w:pPr>
    </w:p>
    <w:p w:rsidR="00B476BA" w:rsidRPr="006F3571" w:rsidRDefault="00B476BA" w:rsidP="00B476BA">
      <w:pPr>
        <w:spacing w:line="276" w:lineRule="auto"/>
        <w:jc w:val="both"/>
        <w:rPr>
          <w:b/>
        </w:rPr>
      </w:pPr>
      <w:r w:rsidRPr="006F3571">
        <w:rPr>
          <w:b/>
        </w:rPr>
        <w:t>4.3.2 Zlepšenie stavu/revitalizácia verejnej zelene v</w:t>
      </w:r>
      <w:r w:rsidR="00EF07FC">
        <w:rPr>
          <w:b/>
        </w:rPr>
        <w:t> </w:t>
      </w:r>
      <w:r w:rsidRPr="006F3571">
        <w:rPr>
          <w:b/>
        </w:rPr>
        <w:t>území</w:t>
      </w:r>
    </w:p>
    <w:tbl>
      <w:tblPr>
        <w:tblStyle w:val="Svetlpodfarbeniezvraznenie11"/>
        <w:tblW w:w="0" w:type="auto"/>
        <w:tblLook w:val="04A0"/>
      </w:tblPr>
      <w:tblGrid>
        <w:gridCol w:w="1526"/>
        <w:gridCol w:w="2835"/>
        <w:gridCol w:w="567"/>
        <w:gridCol w:w="567"/>
        <w:gridCol w:w="850"/>
        <w:gridCol w:w="1019"/>
        <w:gridCol w:w="1874"/>
      </w:tblGrid>
      <w:tr w:rsidR="000366BA" w:rsidRPr="00FD3879" w:rsidTr="00337968">
        <w:trPr>
          <w:cnfStyle w:val="100000000000"/>
        </w:trPr>
        <w:tc>
          <w:tcPr>
            <w:cnfStyle w:val="001000000000"/>
            <w:tcW w:w="1526" w:type="dxa"/>
          </w:tcPr>
          <w:p w:rsidR="000366BA" w:rsidRPr="00FD3879" w:rsidRDefault="000366BA" w:rsidP="00337968">
            <w:pPr>
              <w:spacing w:line="276" w:lineRule="auto"/>
              <w:rPr>
                <w:color w:val="auto"/>
                <w:sz w:val="20"/>
                <w:szCs w:val="20"/>
              </w:rPr>
            </w:pPr>
            <w:r w:rsidRPr="00FD3879">
              <w:rPr>
                <w:color w:val="auto"/>
                <w:sz w:val="20"/>
                <w:szCs w:val="20"/>
              </w:rPr>
              <w:t>Obec</w:t>
            </w:r>
          </w:p>
        </w:tc>
        <w:tc>
          <w:tcPr>
            <w:tcW w:w="3402" w:type="dxa"/>
            <w:gridSpan w:val="2"/>
          </w:tcPr>
          <w:p w:rsidR="000366BA" w:rsidRPr="00FD3879" w:rsidRDefault="000366BA" w:rsidP="00337968">
            <w:pPr>
              <w:spacing w:line="276" w:lineRule="auto"/>
              <w:cnfStyle w:val="100000000000"/>
              <w:rPr>
                <w:color w:val="auto"/>
                <w:sz w:val="20"/>
                <w:szCs w:val="20"/>
              </w:rPr>
            </w:pPr>
            <w:r w:rsidRPr="00FD3879">
              <w:rPr>
                <w:color w:val="auto"/>
                <w:sz w:val="20"/>
                <w:szCs w:val="20"/>
              </w:rPr>
              <w:t xml:space="preserve">Názov projektového zámeru </w:t>
            </w:r>
            <w:r w:rsidR="007666A4">
              <w:rPr>
                <w:color w:val="auto"/>
                <w:sz w:val="20"/>
                <w:szCs w:val="20"/>
              </w:rPr>
              <w:t>–</w:t>
            </w:r>
            <w:r w:rsidRPr="00FD3879">
              <w:rPr>
                <w:color w:val="auto"/>
                <w:sz w:val="20"/>
                <w:szCs w:val="20"/>
              </w:rPr>
              <w:t xml:space="preserve"> aktivity</w:t>
            </w:r>
          </w:p>
        </w:tc>
        <w:tc>
          <w:tcPr>
            <w:tcW w:w="1417" w:type="dxa"/>
            <w:gridSpan w:val="2"/>
          </w:tcPr>
          <w:p w:rsidR="000366BA" w:rsidRPr="00FD3879" w:rsidRDefault="000366BA" w:rsidP="00337968">
            <w:pPr>
              <w:spacing w:line="276" w:lineRule="auto"/>
              <w:cnfStyle w:val="100000000000"/>
              <w:rPr>
                <w:color w:val="auto"/>
                <w:sz w:val="20"/>
                <w:szCs w:val="20"/>
              </w:rPr>
            </w:pPr>
            <w:r w:rsidRPr="00FD3879">
              <w:rPr>
                <w:color w:val="auto"/>
                <w:sz w:val="20"/>
                <w:szCs w:val="20"/>
              </w:rPr>
              <w:t>Predpokladaný dátum realizácie</w:t>
            </w:r>
          </w:p>
        </w:tc>
        <w:tc>
          <w:tcPr>
            <w:tcW w:w="1019" w:type="dxa"/>
          </w:tcPr>
          <w:p w:rsidR="000366BA" w:rsidRPr="00FD3879" w:rsidRDefault="000366BA" w:rsidP="00337968">
            <w:pPr>
              <w:spacing w:line="276" w:lineRule="auto"/>
              <w:cnfStyle w:val="100000000000"/>
              <w:rPr>
                <w:color w:val="auto"/>
                <w:sz w:val="20"/>
                <w:szCs w:val="20"/>
              </w:rPr>
            </w:pPr>
            <w:r w:rsidRPr="00FD3879">
              <w:rPr>
                <w:color w:val="auto"/>
                <w:sz w:val="20"/>
                <w:szCs w:val="20"/>
              </w:rPr>
              <w:t>Financie v €</w:t>
            </w:r>
          </w:p>
        </w:tc>
        <w:tc>
          <w:tcPr>
            <w:tcW w:w="1874" w:type="dxa"/>
          </w:tcPr>
          <w:p w:rsidR="000366BA" w:rsidRPr="00FD3879" w:rsidRDefault="000366BA" w:rsidP="00337968">
            <w:pPr>
              <w:spacing w:line="276" w:lineRule="auto"/>
              <w:cnfStyle w:val="100000000000"/>
              <w:rPr>
                <w:color w:val="auto"/>
                <w:sz w:val="20"/>
                <w:szCs w:val="20"/>
              </w:rPr>
            </w:pPr>
            <w:r w:rsidRPr="00FD3879">
              <w:rPr>
                <w:color w:val="auto"/>
                <w:sz w:val="20"/>
                <w:szCs w:val="20"/>
              </w:rPr>
              <w:t>Zdroje financovania</w:t>
            </w:r>
          </w:p>
        </w:tc>
      </w:tr>
      <w:tr w:rsidR="002E26AC" w:rsidRPr="00FD3879" w:rsidTr="00337968">
        <w:trPr>
          <w:cnfStyle w:val="000000100000"/>
        </w:trPr>
        <w:tc>
          <w:tcPr>
            <w:cnfStyle w:val="001000000000"/>
            <w:tcW w:w="1526" w:type="dxa"/>
            <w:vMerge w:val="restart"/>
          </w:tcPr>
          <w:p w:rsidR="002E26AC" w:rsidRPr="00E63495" w:rsidRDefault="002E26AC" w:rsidP="00B56C72">
            <w:pPr>
              <w:spacing w:line="276" w:lineRule="auto"/>
              <w:rPr>
                <w:b w:val="0"/>
                <w:bCs w:val="0"/>
                <w:color w:val="auto"/>
                <w:sz w:val="20"/>
                <w:szCs w:val="20"/>
              </w:rPr>
            </w:pPr>
            <w:r>
              <w:rPr>
                <w:b w:val="0"/>
                <w:bCs w:val="0"/>
                <w:color w:val="auto"/>
                <w:sz w:val="20"/>
                <w:szCs w:val="20"/>
              </w:rPr>
              <w:t>Dlhá nad Oravou</w:t>
            </w:r>
          </w:p>
        </w:tc>
        <w:tc>
          <w:tcPr>
            <w:tcW w:w="3402" w:type="dxa"/>
            <w:gridSpan w:val="2"/>
          </w:tcPr>
          <w:p w:rsidR="002E26AC" w:rsidRPr="00E63495" w:rsidRDefault="003F5908" w:rsidP="00B56C72">
            <w:pPr>
              <w:spacing w:line="276" w:lineRule="auto"/>
              <w:cnfStyle w:val="000000100000"/>
              <w:rPr>
                <w:color w:val="auto"/>
                <w:sz w:val="20"/>
                <w:szCs w:val="20"/>
              </w:rPr>
            </w:pPr>
            <w:r>
              <w:rPr>
                <w:color w:val="auto"/>
                <w:sz w:val="20"/>
                <w:szCs w:val="20"/>
              </w:rPr>
              <w:t xml:space="preserve">4.3.2.a </w:t>
            </w:r>
            <w:r w:rsidR="002E26AC" w:rsidRPr="00D2107C">
              <w:rPr>
                <w:color w:val="auto"/>
                <w:sz w:val="20"/>
                <w:szCs w:val="20"/>
              </w:rPr>
              <w:t>Protipovodňové opatrenia v</w:t>
            </w:r>
            <w:r w:rsidR="00EF07FC">
              <w:rPr>
                <w:color w:val="auto"/>
                <w:sz w:val="20"/>
                <w:szCs w:val="20"/>
              </w:rPr>
              <w:t> </w:t>
            </w:r>
            <w:r w:rsidR="002E26AC" w:rsidRPr="00D2107C">
              <w:rPr>
                <w:color w:val="auto"/>
                <w:sz w:val="20"/>
                <w:szCs w:val="20"/>
              </w:rPr>
              <w:t>hornej časti obce</w:t>
            </w:r>
          </w:p>
        </w:tc>
        <w:tc>
          <w:tcPr>
            <w:tcW w:w="1417" w:type="dxa"/>
            <w:gridSpan w:val="2"/>
          </w:tcPr>
          <w:p w:rsidR="002E26AC" w:rsidRPr="00E63495" w:rsidRDefault="002E26AC" w:rsidP="00B56C72">
            <w:pPr>
              <w:spacing w:line="276" w:lineRule="auto"/>
              <w:cnfStyle w:val="000000100000"/>
              <w:rPr>
                <w:color w:val="auto"/>
                <w:sz w:val="20"/>
                <w:szCs w:val="20"/>
              </w:rPr>
            </w:pPr>
            <w:r>
              <w:rPr>
                <w:color w:val="auto"/>
                <w:sz w:val="20"/>
                <w:szCs w:val="20"/>
              </w:rPr>
              <w:t>3/2017-11/2017</w:t>
            </w:r>
          </w:p>
        </w:tc>
        <w:tc>
          <w:tcPr>
            <w:tcW w:w="1019" w:type="dxa"/>
          </w:tcPr>
          <w:p w:rsidR="002E26AC" w:rsidRPr="00E63495" w:rsidRDefault="002E26AC" w:rsidP="00B56C72">
            <w:pPr>
              <w:spacing w:line="276" w:lineRule="auto"/>
              <w:cnfStyle w:val="000000100000"/>
              <w:rPr>
                <w:color w:val="auto"/>
                <w:sz w:val="20"/>
                <w:szCs w:val="20"/>
              </w:rPr>
            </w:pPr>
            <w:r>
              <w:rPr>
                <w:color w:val="auto"/>
                <w:sz w:val="20"/>
                <w:szCs w:val="20"/>
              </w:rPr>
              <w:t>150 000</w:t>
            </w:r>
          </w:p>
        </w:tc>
        <w:tc>
          <w:tcPr>
            <w:tcW w:w="1874" w:type="dxa"/>
          </w:tcPr>
          <w:p w:rsidR="002E26AC" w:rsidRPr="00E63495" w:rsidRDefault="002E26AC" w:rsidP="00B56C72">
            <w:pPr>
              <w:spacing w:line="276" w:lineRule="auto"/>
              <w:cnfStyle w:val="000000100000"/>
              <w:rPr>
                <w:color w:val="auto"/>
                <w:sz w:val="20"/>
                <w:szCs w:val="20"/>
              </w:rPr>
            </w:pPr>
            <w:r>
              <w:rPr>
                <w:color w:val="auto"/>
                <w:sz w:val="20"/>
                <w:szCs w:val="20"/>
              </w:rPr>
              <w:t xml:space="preserve">OP KŽP, </w:t>
            </w:r>
            <w:r w:rsidR="00794B1A">
              <w:rPr>
                <w:color w:val="auto"/>
                <w:sz w:val="20"/>
                <w:szCs w:val="20"/>
              </w:rPr>
              <w:t>INTERREG</w:t>
            </w:r>
          </w:p>
        </w:tc>
      </w:tr>
      <w:tr w:rsidR="002E26AC" w:rsidRPr="00FD3879" w:rsidTr="00337968">
        <w:tc>
          <w:tcPr>
            <w:cnfStyle w:val="001000000000"/>
            <w:tcW w:w="1526" w:type="dxa"/>
            <w:vMerge/>
          </w:tcPr>
          <w:p w:rsidR="002E26AC" w:rsidRDefault="002E26AC" w:rsidP="00B56C72">
            <w:pPr>
              <w:spacing w:line="276" w:lineRule="auto"/>
              <w:rPr>
                <w:b w:val="0"/>
                <w:bCs w:val="0"/>
                <w:sz w:val="20"/>
                <w:szCs w:val="20"/>
              </w:rPr>
            </w:pPr>
          </w:p>
        </w:tc>
        <w:tc>
          <w:tcPr>
            <w:tcW w:w="3402" w:type="dxa"/>
            <w:gridSpan w:val="2"/>
          </w:tcPr>
          <w:p w:rsidR="002E26AC" w:rsidRPr="00E63495" w:rsidRDefault="003F5908" w:rsidP="00B56C72">
            <w:pPr>
              <w:spacing w:line="276" w:lineRule="auto"/>
              <w:cnfStyle w:val="000000000000"/>
              <w:rPr>
                <w:color w:val="auto"/>
                <w:sz w:val="20"/>
                <w:szCs w:val="20"/>
              </w:rPr>
            </w:pPr>
            <w:r>
              <w:rPr>
                <w:color w:val="auto"/>
                <w:sz w:val="20"/>
                <w:szCs w:val="20"/>
              </w:rPr>
              <w:t xml:space="preserve">4.3.2.b </w:t>
            </w:r>
            <w:r w:rsidR="002E26AC">
              <w:rPr>
                <w:color w:val="auto"/>
                <w:sz w:val="20"/>
                <w:szCs w:val="20"/>
              </w:rPr>
              <w:t>Technologické zariadenie na ochranu ovzdušia</w:t>
            </w:r>
          </w:p>
        </w:tc>
        <w:tc>
          <w:tcPr>
            <w:tcW w:w="1417" w:type="dxa"/>
            <w:gridSpan w:val="2"/>
          </w:tcPr>
          <w:p w:rsidR="002E26AC" w:rsidRPr="00E63495" w:rsidRDefault="002E26AC" w:rsidP="00B56C72">
            <w:pPr>
              <w:spacing w:line="276" w:lineRule="auto"/>
              <w:cnfStyle w:val="000000000000"/>
              <w:rPr>
                <w:color w:val="auto"/>
                <w:sz w:val="20"/>
                <w:szCs w:val="20"/>
              </w:rPr>
            </w:pPr>
            <w:r>
              <w:rPr>
                <w:color w:val="auto"/>
                <w:sz w:val="20"/>
                <w:szCs w:val="20"/>
              </w:rPr>
              <w:t>5/2016-6/2016</w:t>
            </w:r>
          </w:p>
        </w:tc>
        <w:tc>
          <w:tcPr>
            <w:tcW w:w="1019" w:type="dxa"/>
          </w:tcPr>
          <w:p w:rsidR="002E26AC" w:rsidRPr="00E63495" w:rsidRDefault="002E26AC" w:rsidP="00B56C72">
            <w:pPr>
              <w:spacing w:line="276" w:lineRule="auto"/>
              <w:cnfStyle w:val="000000000000"/>
              <w:rPr>
                <w:color w:val="auto"/>
                <w:sz w:val="20"/>
                <w:szCs w:val="20"/>
              </w:rPr>
            </w:pPr>
            <w:r>
              <w:rPr>
                <w:color w:val="auto"/>
                <w:sz w:val="20"/>
                <w:szCs w:val="20"/>
              </w:rPr>
              <w:t>120 000</w:t>
            </w:r>
          </w:p>
        </w:tc>
        <w:tc>
          <w:tcPr>
            <w:tcW w:w="1874" w:type="dxa"/>
          </w:tcPr>
          <w:p w:rsidR="002E26AC" w:rsidRPr="00E63495" w:rsidRDefault="002E26AC" w:rsidP="00B56C72">
            <w:pPr>
              <w:spacing w:line="276" w:lineRule="auto"/>
              <w:cnfStyle w:val="000000000000"/>
              <w:rPr>
                <w:color w:val="auto"/>
                <w:sz w:val="20"/>
                <w:szCs w:val="20"/>
              </w:rPr>
            </w:pPr>
            <w:r>
              <w:rPr>
                <w:color w:val="auto"/>
                <w:sz w:val="20"/>
                <w:szCs w:val="20"/>
              </w:rPr>
              <w:t xml:space="preserve">Vlastné zdroje, úvery, </w:t>
            </w:r>
            <w:r w:rsidRPr="00D33D55">
              <w:rPr>
                <w:color w:val="auto"/>
                <w:sz w:val="20"/>
                <w:szCs w:val="20"/>
              </w:rPr>
              <w:t>Environmentálny fond</w:t>
            </w:r>
          </w:p>
        </w:tc>
      </w:tr>
      <w:tr w:rsidR="00AE0F7D" w:rsidRPr="00FD3879" w:rsidTr="00337968">
        <w:trPr>
          <w:cnfStyle w:val="000000100000"/>
        </w:trPr>
        <w:tc>
          <w:tcPr>
            <w:cnfStyle w:val="001000000000"/>
            <w:tcW w:w="1526" w:type="dxa"/>
          </w:tcPr>
          <w:p w:rsidR="00AE0F7D" w:rsidRPr="00AE0F7D" w:rsidRDefault="00AE0F7D" w:rsidP="00B56C72">
            <w:pPr>
              <w:spacing w:line="276" w:lineRule="auto"/>
              <w:rPr>
                <w:b w:val="0"/>
                <w:bCs w:val="0"/>
                <w:color w:val="auto"/>
                <w:sz w:val="20"/>
                <w:szCs w:val="20"/>
              </w:rPr>
            </w:pPr>
            <w:r w:rsidRPr="00AE0F7D">
              <w:rPr>
                <w:b w:val="0"/>
                <w:bCs w:val="0"/>
                <w:color w:val="auto"/>
                <w:sz w:val="20"/>
                <w:szCs w:val="20"/>
              </w:rPr>
              <w:t>Oravský Podzámok</w:t>
            </w:r>
          </w:p>
        </w:tc>
        <w:tc>
          <w:tcPr>
            <w:tcW w:w="3402" w:type="dxa"/>
            <w:gridSpan w:val="2"/>
          </w:tcPr>
          <w:p w:rsidR="00AE0F7D" w:rsidRPr="00AE0F7D" w:rsidRDefault="003F5908" w:rsidP="00B56C72">
            <w:pPr>
              <w:spacing w:line="276" w:lineRule="auto"/>
              <w:cnfStyle w:val="000000100000"/>
              <w:rPr>
                <w:color w:val="auto"/>
                <w:sz w:val="20"/>
                <w:szCs w:val="20"/>
              </w:rPr>
            </w:pPr>
            <w:r>
              <w:rPr>
                <w:color w:val="auto"/>
                <w:sz w:val="20"/>
                <w:szCs w:val="20"/>
              </w:rPr>
              <w:t xml:space="preserve">4.3.2.c </w:t>
            </w:r>
            <w:r w:rsidR="00AE0F7D" w:rsidRPr="00AE0F7D">
              <w:rPr>
                <w:color w:val="auto"/>
                <w:sz w:val="20"/>
                <w:szCs w:val="20"/>
              </w:rPr>
              <w:t>Revitalizácia a</w:t>
            </w:r>
            <w:r w:rsidR="00EF07FC">
              <w:rPr>
                <w:color w:val="auto"/>
                <w:sz w:val="20"/>
                <w:szCs w:val="20"/>
              </w:rPr>
              <w:t> </w:t>
            </w:r>
            <w:r w:rsidR="00AE0F7D" w:rsidRPr="00AE0F7D">
              <w:rPr>
                <w:color w:val="auto"/>
                <w:sz w:val="20"/>
                <w:szCs w:val="20"/>
              </w:rPr>
              <w:t>údržba verejnej zelene</w:t>
            </w:r>
          </w:p>
        </w:tc>
        <w:tc>
          <w:tcPr>
            <w:tcW w:w="1417" w:type="dxa"/>
            <w:gridSpan w:val="2"/>
          </w:tcPr>
          <w:p w:rsidR="00AE0F7D" w:rsidRPr="00AE0F7D" w:rsidRDefault="00AE0F7D" w:rsidP="00B56C72">
            <w:pPr>
              <w:spacing w:line="276" w:lineRule="auto"/>
              <w:cnfStyle w:val="000000100000"/>
              <w:rPr>
                <w:color w:val="auto"/>
                <w:sz w:val="20"/>
                <w:szCs w:val="20"/>
              </w:rPr>
            </w:pPr>
            <w:r w:rsidRPr="00AE0F7D">
              <w:rPr>
                <w:color w:val="auto"/>
                <w:sz w:val="20"/>
                <w:szCs w:val="20"/>
              </w:rPr>
              <w:t>1/2017-12/202</w:t>
            </w:r>
            <w:r w:rsidR="00CC2204">
              <w:rPr>
                <w:color w:val="auto"/>
                <w:sz w:val="20"/>
                <w:szCs w:val="20"/>
              </w:rPr>
              <w:t>3</w:t>
            </w:r>
          </w:p>
        </w:tc>
        <w:tc>
          <w:tcPr>
            <w:tcW w:w="1019" w:type="dxa"/>
          </w:tcPr>
          <w:p w:rsidR="00AE0F7D" w:rsidRPr="00AE0F7D" w:rsidRDefault="00AE0F7D" w:rsidP="00B56C72">
            <w:pPr>
              <w:spacing w:line="276" w:lineRule="auto"/>
              <w:cnfStyle w:val="000000100000"/>
              <w:rPr>
                <w:color w:val="auto"/>
                <w:sz w:val="20"/>
                <w:szCs w:val="20"/>
              </w:rPr>
            </w:pPr>
            <w:r w:rsidRPr="00AE0F7D">
              <w:rPr>
                <w:color w:val="auto"/>
                <w:sz w:val="20"/>
                <w:szCs w:val="20"/>
              </w:rPr>
              <w:t>150 000</w:t>
            </w:r>
          </w:p>
        </w:tc>
        <w:tc>
          <w:tcPr>
            <w:tcW w:w="1874" w:type="dxa"/>
          </w:tcPr>
          <w:p w:rsidR="00AE0F7D" w:rsidRPr="00AE0F7D" w:rsidRDefault="00AE0F7D" w:rsidP="00B56C72">
            <w:pPr>
              <w:spacing w:line="276" w:lineRule="auto"/>
              <w:cnfStyle w:val="000000100000"/>
              <w:rPr>
                <w:color w:val="auto"/>
                <w:sz w:val="20"/>
                <w:szCs w:val="20"/>
              </w:rPr>
            </w:pPr>
            <w:r w:rsidRPr="00AE0F7D">
              <w:rPr>
                <w:color w:val="auto"/>
                <w:sz w:val="20"/>
                <w:szCs w:val="20"/>
              </w:rPr>
              <w:t xml:space="preserve">Envirofond, štátny rozpočet, vlastné zdroje, dotácie, </w:t>
            </w:r>
            <w:r w:rsidR="00794B1A">
              <w:rPr>
                <w:color w:val="auto"/>
                <w:sz w:val="20"/>
                <w:szCs w:val="20"/>
              </w:rPr>
              <w:t>INTERREG</w:t>
            </w:r>
          </w:p>
        </w:tc>
      </w:tr>
      <w:tr w:rsidR="00CC2204" w:rsidRPr="00FD3879" w:rsidTr="00337968">
        <w:tc>
          <w:tcPr>
            <w:cnfStyle w:val="001000000000"/>
            <w:tcW w:w="1526" w:type="dxa"/>
          </w:tcPr>
          <w:p w:rsidR="00CC2204" w:rsidRPr="00CC2204" w:rsidRDefault="00CC2204" w:rsidP="00B56C72">
            <w:pPr>
              <w:spacing w:line="276" w:lineRule="auto"/>
              <w:rPr>
                <w:b w:val="0"/>
                <w:bCs w:val="0"/>
                <w:color w:val="auto"/>
                <w:sz w:val="20"/>
                <w:szCs w:val="20"/>
              </w:rPr>
            </w:pPr>
            <w:r w:rsidRPr="00CC2204">
              <w:rPr>
                <w:b w:val="0"/>
                <w:bCs w:val="0"/>
                <w:color w:val="auto"/>
                <w:sz w:val="20"/>
                <w:szCs w:val="20"/>
              </w:rPr>
              <w:t>Sedliacka Dubová</w:t>
            </w:r>
          </w:p>
        </w:tc>
        <w:tc>
          <w:tcPr>
            <w:tcW w:w="3402" w:type="dxa"/>
            <w:gridSpan w:val="2"/>
          </w:tcPr>
          <w:p w:rsidR="00CC2204" w:rsidRPr="00CC2204" w:rsidRDefault="003F5908" w:rsidP="00CC2204">
            <w:pPr>
              <w:spacing w:line="276" w:lineRule="auto"/>
              <w:cnfStyle w:val="000000000000"/>
              <w:rPr>
                <w:color w:val="auto"/>
                <w:sz w:val="20"/>
                <w:szCs w:val="20"/>
              </w:rPr>
            </w:pPr>
            <w:r>
              <w:rPr>
                <w:color w:val="auto"/>
                <w:sz w:val="20"/>
                <w:szCs w:val="20"/>
              </w:rPr>
              <w:t xml:space="preserve">4.3.2.d </w:t>
            </w:r>
            <w:r w:rsidR="00CC2204" w:rsidRPr="00CC2204">
              <w:rPr>
                <w:color w:val="auto"/>
                <w:sz w:val="20"/>
                <w:szCs w:val="20"/>
              </w:rPr>
              <w:t>Úprava verejnej zelene popri nábreží rieky Orava</w:t>
            </w:r>
          </w:p>
        </w:tc>
        <w:tc>
          <w:tcPr>
            <w:tcW w:w="1417" w:type="dxa"/>
            <w:gridSpan w:val="2"/>
          </w:tcPr>
          <w:p w:rsidR="00CC2204" w:rsidRPr="00AE0F7D" w:rsidRDefault="00CC2204" w:rsidP="00723B28">
            <w:pPr>
              <w:spacing w:line="276" w:lineRule="auto"/>
              <w:cnfStyle w:val="000000000000"/>
              <w:rPr>
                <w:color w:val="auto"/>
                <w:sz w:val="20"/>
                <w:szCs w:val="20"/>
              </w:rPr>
            </w:pPr>
            <w:r>
              <w:rPr>
                <w:color w:val="auto"/>
                <w:sz w:val="20"/>
                <w:szCs w:val="20"/>
              </w:rPr>
              <w:t>1/2016</w:t>
            </w:r>
            <w:r w:rsidRPr="00AE0F7D">
              <w:rPr>
                <w:color w:val="auto"/>
                <w:sz w:val="20"/>
                <w:szCs w:val="20"/>
              </w:rPr>
              <w:t>-12/202</w:t>
            </w:r>
            <w:r>
              <w:rPr>
                <w:color w:val="auto"/>
                <w:sz w:val="20"/>
                <w:szCs w:val="20"/>
              </w:rPr>
              <w:t>3</w:t>
            </w:r>
          </w:p>
        </w:tc>
        <w:tc>
          <w:tcPr>
            <w:tcW w:w="1019" w:type="dxa"/>
          </w:tcPr>
          <w:p w:rsidR="00CC2204" w:rsidRPr="00CC2204" w:rsidRDefault="00CC2204" w:rsidP="00B56C72">
            <w:pPr>
              <w:spacing w:line="276" w:lineRule="auto"/>
              <w:cnfStyle w:val="000000000000"/>
              <w:rPr>
                <w:color w:val="auto"/>
                <w:sz w:val="20"/>
                <w:szCs w:val="20"/>
              </w:rPr>
            </w:pPr>
            <w:r w:rsidRPr="00CC2204">
              <w:rPr>
                <w:color w:val="auto"/>
                <w:sz w:val="20"/>
                <w:szCs w:val="20"/>
              </w:rPr>
              <w:t>25 000</w:t>
            </w:r>
          </w:p>
        </w:tc>
        <w:tc>
          <w:tcPr>
            <w:tcW w:w="1874" w:type="dxa"/>
          </w:tcPr>
          <w:p w:rsidR="00CC2204" w:rsidRPr="00CC2204" w:rsidRDefault="00CC2204" w:rsidP="00B56C72">
            <w:pPr>
              <w:spacing w:line="276" w:lineRule="auto"/>
              <w:cnfStyle w:val="000000000000"/>
              <w:rPr>
                <w:color w:val="auto"/>
                <w:sz w:val="20"/>
                <w:szCs w:val="20"/>
              </w:rPr>
            </w:pPr>
            <w:r w:rsidRPr="00CC2204">
              <w:rPr>
                <w:color w:val="auto"/>
                <w:sz w:val="20"/>
                <w:szCs w:val="20"/>
              </w:rPr>
              <w:t xml:space="preserve">vlastné zdroje, MAS, POD, </w:t>
            </w:r>
            <w:r w:rsidR="00794B1A">
              <w:rPr>
                <w:color w:val="auto"/>
                <w:sz w:val="20"/>
                <w:szCs w:val="20"/>
              </w:rPr>
              <w:t>INTERREG</w:t>
            </w:r>
          </w:p>
        </w:tc>
      </w:tr>
      <w:tr w:rsidR="005C68FF" w:rsidRPr="00FD3879" w:rsidTr="00337968">
        <w:trPr>
          <w:cnfStyle w:val="000000100000"/>
        </w:trPr>
        <w:tc>
          <w:tcPr>
            <w:cnfStyle w:val="001000000000"/>
            <w:tcW w:w="1526" w:type="dxa"/>
          </w:tcPr>
          <w:p w:rsidR="005C68FF" w:rsidRPr="005C68FF" w:rsidRDefault="005C68FF" w:rsidP="00B56C72">
            <w:pPr>
              <w:spacing w:line="276" w:lineRule="auto"/>
              <w:rPr>
                <w:b w:val="0"/>
                <w:bCs w:val="0"/>
                <w:color w:val="auto"/>
                <w:sz w:val="20"/>
                <w:szCs w:val="20"/>
              </w:rPr>
            </w:pPr>
            <w:r w:rsidRPr="005C68FF">
              <w:rPr>
                <w:b w:val="0"/>
                <w:bCs w:val="0"/>
                <w:color w:val="auto"/>
                <w:sz w:val="20"/>
                <w:szCs w:val="20"/>
              </w:rPr>
              <w:t>Chlebnice</w:t>
            </w:r>
          </w:p>
        </w:tc>
        <w:tc>
          <w:tcPr>
            <w:tcW w:w="3402" w:type="dxa"/>
            <w:gridSpan w:val="2"/>
          </w:tcPr>
          <w:p w:rsidR="005C68FF" w:rsidRPr="005C68FF" w:rsidRDefault="005C68FF">
            <w:pPr>
              <w:spacing w:line="276" w:lineRule="auto"/>
              <w:cnfStyle w:val="000000100000"/>
              <w:rPr>
                <w:color w:val="auto"/>
                <w:sz w:val="20"/>
                <w:szCs w:val="20"/>
              </w:rPr>
            </w:pPr>
            <w:r>
              <w:rPr>
                <w:color w:val="auto"/>
                <w:sz w:val="20"/>
                <w:szCs w:val="20"/>
              </w:rPr>
              <w:t xml:space="preserve">4.3.2.e </w:t>
            </w:r>
            <w:r w:rsidRPr="005C68FF">
              <w:rPr>
                <w:color w:val="auto"/>
                <w:sz w:val="20"/>
                <w:szCs w:val="20"/>
              </w:rPr>
              <w:t>Revitalizácia a údržba verejnej zelene</w:t>
            </w:r>
          </w:p>
        </w:tc>
        <w:tc>
          <w:tcPr>
            <w:tcW w:w="1417" w:type="dxa"/>
            <w:gridSpan w:val="2"/>
          </w:tcPr>
          <w:p w:rsidR="005C68FF" w:rsidRPr="005C68FF" w:rsidRDefault="005C68FF">
            <w:pPr>
              <w:spacing w:line="276" w:lineRule="auto"/>
              <w:cnfStyle w:val="000000100000"/>
              <w:rPr>
                <w:color w:val="auto"/>
                <w:sz w:val="20"/>
                <w:szCs w:val="20"/>
              </w:rPr>
            </w:pPr>
            <w:r w:rsidRPr="005C68FF">
              <w:rPr>
                <w:color w:val="auto"/>
                <w:sz w:val="20"/>
                <w:szCs w:val="20"/>
              </w:rPr>
              <w:t>1/2016-12/2023</w:t>
            </w:r>
          </w:p>
        </w:tc>
        <w:tc>
          <w:tcPr>
            <w:tcW w:w="1019" w:type="dxa"/>
          </w:tcPr>
          <w:p w:rsidR="005C68FF" w:rsidRPr="005C68FF" w:rsidRDefault="005C68FF">
            <w:pPr>
              <w:spacing w:line="276" w:lineRule="auto"/>
              <w:cnfStyle w:val="000000100000"/>
              <w:rPr>
                <w:color w:val="auto"/>
                <w:sz w:val="20"/>
                <w:szCs w:val="20"/>
              </w:rPr>
            </w:pPr>
            <w:r w:rsidRPr="005C68FF">
              <w:rPr>
                <w:color w:val="auto"/>
                <w:sz w:val="20"/>
                <w:szCs w:val="20"/>
              </w:rPr>
              <w:t>250 000</w:t>
            </w:r>
          </w:p>
        </w:tc>
        <w:tc>
          <w:tcPr>
            <w:tcW w:w="1874" w:type="dxa"/>
          </w:tcPr>
          <w:p w:rsidR="005C68FF" w:rsidRPr="005C68FF" w:rsidRDefault="005C68FF" w:rsidP="001E67C1">
            <w:pPr>
              <w:spacing w:line="276" w:lineRule="auto"/>
              <w:cnfStyle w:val="000000100000"/>
              <w:rPr>
                <w:color w:val="auto"/>
                <w:sz w:val="20"/>
                <w:szCs w:val="20"/>
              </w:rPr>
            </w:pPr>
            <w:r w:rsidRPr="005C68FF">
              <w:rPr>
                <w:color w:val="auto"/>
                <w:sz w:val="20"/>
                <w:szCs w:val="20"/>
              </w:rPr>
              <w:t>vlastné zdroje, úvery, štátny rozpočet, Envirofond, dotácie, I</w:t>
            </w:r>
            <w:r w:rsidR="001E67C1">
              <w:rPr>
                <w:color w:val="auto"/>
                <w:sz w:val="20"/>
                <w:szCs w:val="20"/>
              </w:rPr>
              <w:t>INTERREG</w:t>
            </w:r>
            <w:r w:rsidRPr="005C68FF">
              <w:rPr>
                <w:color w:val="auto"/>
                <w:sz w:val="20"/>
                <w:szCs w:val="20"/>
              </w:rPr>
              <w:t>, POD, MAS</w:t>
            </w:r>
          </w:p>
        </w:tc>
      </w:tr>
      <w:tr w:rsidR="00CC2204" w:rsidRPr="00FD3879" w:rsidTr="00337968">
        <w:tc>
          <w:tcPr>
            <w:cnfStyle w:val="001000000000"/>
            <w:tcW w:w="9238" w:type="dxa"/>
            <w:gridSpan w:val="7"/>
          </w:tcPr>
          <w:p w:rsidR="00CC2204" w:rsidRPr="005244AB" w:rsidRDefault="00CC2204" w:rsidP="00337968">
            <w:pPr>
              <w:spacing w:line="276" w:lineRule="auto"/>
              <w:rPr>
                <w:color w:val="auto"/>
                <w:sz w:val="20"/>
                <w:szCs w:val="20"/>
              </w:rPr>
            </w:pPr>
            <w:r w:rsidRPr="005244AB">
              <w:rPr>
                <w:color w:val="auto"/>
                <w:sz w:val="20"/>
                <w:szCs w:val="20"/>
              </w:rPr>
              <w:t>Merateľné ukazovatele aktivít</w:t>
            </w:r>
          </w:p>
        </w:tc>
      </w:tr>
      <w:tr w:rsidR="00CC2204" w:rsidRPr="00FD3879" w:rsidTr="00337968">
        <w:trPr>
          <w:cnfStyle w:val="000000100000"/>
        </w:trPr>
        <w:tc>
          <w:tcPr>
            <w:cnfStyle w:val="001000000000"/>
            <w:tcW w:w="4361" w:type="dxa"/>
            <w:gridSpan w:val="2"/>
          </w:tcPr>
          <w:p w:rsidR="00CC2204" w:rsidRPr="005244AB" w:rsidRDefault="00CC2204" w:rsidP="00337968">
            <w:pPr>
              <w:spacing w:line="276" w:lineRule="auto"/>
              <w:rPr>
                <w:color w:val="auto"/>
                <w:sz w:val="20"/>
                <w:szCs w:val="20"/>
              </w:rPr>
            </w:pPr>
            <w:r w:rsidRPr="005244AB">
              <w:rPr>
                <w:color w:val="auto"/>
                <w:sz w:val="20"/>
                <w:szCs w:val="20"/>
              </w:rPr>
              <w:t>Merateľný ukazovateľ</w:t>
            </w:r>
          </w:p>
        </w:tc>
        <w:tc>
          <w:tcPr>
            <w:tcW w:w="1134" w:type="dxa"/>
            <w:gridSpan w:val="2"/>
          </w:tcPr>
          <w:p w:rsidR="00CC2204" w:rsidRPr="005244AB" w:rsidRDefault="00CC2204" w:rsidP="00337968">
            <w:pPr>
              <w:spacing w:line="276" w:lineRule="auto"/>
              <w:cnfStyle w:val="000000100000"/>
              <w:rPr>
                <w:b/>
                <w:color w:val="auto"/>
                <w:sz w:val="20"/>
                <w:szCs w:val="20"/>
              </w:rPr>
            </w:pPr>
            <w:r w:rsidRPr="005244AB">
              <w:rPr>
                <w:b/>
                <w:color w:val="auto"/>
                <w:sz w:val="20"/>
                <w:szCs w:val="20"/>
              </w:rPr>
              <w:t>Jednotka</w:t>
            </w:r>
          </w:p>
        </w:tc>
        <w:tc>
          <w:tcPr>
            <w:tcW w:w="1869" w:type="dxa"/>
            <w:gridSpan w:val="2"/>
          </w:tcPr>
          <w:p w:rsidR="00CC2204" w:rsidRPr="005244AB" w:rsidRDefault="00CC2204" w:rsidP="00337968">
            <w:pPr>
              <w:spacing w:line="276" w:lineRule="auto"/>
              <w:cnfStyle w:val="000000100000"/>
              <w:rPr>
                <w:b/>
                <w:color w:val="auto"/>
                <w:sz w:val="20"/>
                <w:szCs w:val="20"/>
              </w:rPr>
            </w:pPr>
            <w:r w:rsidRPr="005244AB">
              <w:rPr>
                <w:b/>
                <w:color w:val="auto"/>
                <w:sz w:val="20"/>
                <w:szCs w:val="20"/>
              </w:rPr>
              <w:t>Plánovaná dosiahnutá hodnota ku koncu roka 2023</w:t>
            </w:r>
          </w:p>
        </w:tc>
        <w:tc>
          <w:tcPr>
            <w:tcW w:w="1874" w:type="dxa"/>
          </w:tcPr>
          <w:p w:rsidR="00CC2204" w:rsidRPr="005244AB" w:rsidRDefault="00CC2204" w:rsidP="00337968">
            <w:pPr>
              <w:spacing w:line="276" w:lineRule="auto"/>
              <w:cnfStyle w:val="000000100000"/>
              <w:rPr>
                <w:b/>
                <w:color w:val="auto"/>
                <w:sz w:val="20"/>
                <w:szCs w:val="20"/>
              </w:rPr>
            </w:pPr>
            <w:r w:rsidRPr="005244AB">
              <w:rPr>
                <w:b/>
                <w:color w:val="auto"/>
                <w:sz w:val="20"/>
                <w:szCs w:val="20"/>
              </w:rPr>
              <w:t>Skutočná dosiahnutá hodnota ku koncu roka 2023</w:t>
            </w:r>
          </w:p>
        </w:tc>
      </w:tr>
      <w:tr w:rsidR="00CC2204" w:rsidRPr="00FD3879" w:rsidTr="00337968">
        <w:tc>
          <w:tcPr>
            <w:cnfStyle w:val="001000000000"/>
            <w:tcW w:w="4361" w:type="dxa"/>
            <w:gridSpan w:val="2"/>
          </w:tcPr>
          <w:p w:rsidR="00CC2204" w:rsidRPr="005244AB" w:rsidRDefault="00CC2204" w:rsidP="000366BA">
            <w:pPr>
              <w:spacing w:line="276" w:lineRule="auto"/>
              <w:rPr>
                <w:b w:val="0"/>
                <w:color w:val="auto"/>
                <w:sz w:val="20"/>
                <w:szCs w:val="20"/>
              </w:rPr>
            </w:pPr>
            <w:r>
              <w:rPr>
                <w:b w:val="0"/>
                <w:color w:val="auto"/>
                <w:sz w:val="20"/>
                <w:szCs w:val="20"/>
              </w:rPr>
              <w:t>Počet samospráv, kde prebehli činnosti revitalizácie verejnej zelene</w:t>
            </w:r>
          </w:p>
        </w:tc>
        <w:tc>
          <w:tcPr>
            <w:tcW w:w="1134" w:type="dxa"/>
            <w:gridSpan w:val="2"/>
          </w:tcPr>
          <w:p w:rsidR="00CC2204" w:rsidRPr="005244AB" w:rsidRDefault="00CC2204" w:rsidP="00337968">
            <w:pPr>
              <w:spacing w:line="276" w:lineRule="auto"/>
              <w:cnfStyle w:val="000000000000"/>
              <w:rPr>
                <w:color w:val="auto"/>
                <w:sz w:val="20"/>
                <w:szCs w:val="20"/>
              </w:rPr>
            </w:pPr>
            <w:r>
              <w:rPr>
                <w:color w:val="auto"/>
                <w:sz w:val="20"/>
                <w:szCs w:val="20"/>
              </w:rPr>
              <w:t>počet</w:t>
            </w:r>
          </w:p>
        </w:tc>
        <w:tc>
          <w:tcPr>
            <w:tcW w:w="1869" w:type="dxa"/>
            <w:gridSpan w:val="2"/>
          </w:tcPr>
          <w:p w:rsidR="00CC2204" w:rsidRPr="005244AB" w:rsidRDefault="00CC2204" w:rsidP="00337968">
            <w:pPr>
              <w:spacing w:line="276" w:lineRule="auto"/>
              <w:cnfStyle w:val="000000000000"/>
              <w:rPr>
                <w:color w:val="auto"/>
                <w:sz w:val="20"/>
                <w:szCs w:val="20"/>
              </w:rPr>
            </w:pPr>
            <w:r>
              <w:rPr>
                <w:color w:val="auto"/>
                <w:sz w:val="20"/>
                <w:szCs w:val="20"/>
              </w:rPr>
              <w:t>4</w:t>
            </w:r>
          </w:p>
        </w:tc>
        <w:tc>
          <w:tcPr>
            <w:tcW w:w="1874" w:type="dxa"/>
          </w:tcPr>
          <w:p w:rsidR="00CC2204" w:rsidRPr="005244AB" w:rsidRDefault="00CC2204" w:rsidP="00337968">
            <w:pPr>
              <w:spacing w:line="276" w:lineRule="auto"/>
              <w:cnfStyle w:val="000000000000"/>
              <w:rPr>
                <w:color w:val="auto"/>
                <w:sz w:val="20"/>
                <w:szCs w:val="20"/>
              </w:rPr>
            </w:pPr>
          </w:p>
        </w:tc>
      </w:tr>
      <w:tr w:rsidR="00CC2204" w:rsidRPr="00FD3879" w:rsidTr="00337968">
        <w:trPr>
          <w:cnfStyle w:val="000000100000"/>
        </w:trPr>
        <w:tc>
          <w:tcPr>
            <w:cnfStyle w:val="001000000000"/>
            <w:tcW w:w="4361" w:type="dxa"/>
            <w:gridSpan w:val="2"/>
          </w:tcPr>
          <w:p w:rsidR="00CC2204" w:rsidRPr="004728C8" w:rsidRDefault="00CC2204" w:rsidP="00337968">
            <w:pPr>
              <w:spacing w:line="276" w:lineRule="auto"/>
              <w:rPr>
                <w:b w:val="0"/>
                <w:color w:val="auto"/>
                <w:sz w:val="20"/>
                <w:szCs w:val="20"/>
              </w:rPr>
            </w:pPr>
            <w:r>
              <w:rPr>
                <w:b w:val="0"/>
                <w:color w:val="auto"/>
                <w:sz w:val="20"/>
                <w:szCs w:val="20"/>
              </w:rPr>
              <w:t>Počet aktivít vykonaných na podporu zlepšenia stavu verejnej zelene</w:t>
            </w:r>
          </w:p>
        </w:tc>
        <w:tc>
          <w:tcPr>
            <w:tcW w:w="1134" w:type="dxa"/>
            <w:gridSpan w:val="2"/>
          </w:tcPr>
          <w:p w:rsidR="00CC2204" w:rsidRPr="004728C8" w:rsidRDefault="00CC2204" w:rsidP="00337968">
            <w:pPr>
              <w:spacing w:line="276" w:lineRule="auto"/>
              <w:cnfStyle w:val="000000100000"/>
              <w:rPr>
                <w:color w:val="auto"/>
                <w:sz w:val="20"/>
                <w:szCs w:val="20"/>
              </w:rPr>
            </w:pPr>
            <w:r>
              <w:rPr>
                <w:color w:val="auto"/>
                <w:sz w:val="20"/>
                <w:szCs w:val="20"/>
              </w:rPr>
              <w:t>počet</w:t>
            </w:r>
          </w:p>
        </w:tc>
        <w:tc>
          <w:tcPr>
            <w:tcW w:w="1869" w:type="dxa"/>
            <w:gridSpan w:val="2"/>
          </w:tcPr>
          <w:p w:rsidR="00CC2204" w:rsidRPr="004728C8" w:rsidRDefault="00CC2204" w:rsidP="00337968">
            <w:pPr>
              <w:spacing w:line="276" w:lineRule="auto"/>
              <w:cnfStyle w:val="000000100000"/>
              <w:rPr>
                <w:color w:val="auto"/>
                <w:sz w:val="20"/>
                <w:szCs w:val="20"/>
              </w:rPr>
            </w:pPr>
            <w:r>
              <w:rPr>
                <w:color w:val="auto"/>
                <w:sz w:val="20"/>
                <w:szCs w:val="20"/>
              </w:rPr>
              <w:t>10</w:t>
            </w:r>
          </w:p>
        </w:tc>
        <w:tc>
          <w:tcPr>
            <w:tcW w:w="1874" w:type="dxa"/>
          </w:tcPr>
          <w:p w:rsidR="00CC2204" w:rsidRPr="004728C8" w:rsidRDefault="00CC2204" w:rsidP="00337968">
            <w:pPr>
              <w:spacing w:line="276" w:lineRule="auto"/>
              <w:cnfStyle w:val="000000100000"/>
              <w:rPr>
                <w:color w:val="auto"/>
                <w:sz w:val="20"/>
                <w:szCs w:val="20"/>
              </w:rPr>
            </w:pPr>
          </w:p>
        </w:tc>
      </w:tr>
    </w:tbl>
    <w:p w:rsidR="006F3571" w:rsidRDefault="006F3571" w:rsidP="00B476BA">
      <w:pPr>
        <w:spacing w:line="276" w:lineRule="auto"/>
        <w:jc w:val="both"/>
      </w:pPr>
    </w:p>
    <w:p w:rsidR="00B476BA" w:rsidRDefault="00B476BA" w:rsidP="00B476BA">
      <w:pPr>
        <w:spacing w:line="276" w:lineRule="auto"/>
        <w:jc w:val="both"/>
        <w:rPr>
          <w:b/>
        </w:rPr>
      </w:pPr>
      <w:r w:rsidRPr="000366BA">
        <w:rPr>
          <w:b/>
        </w:rPr>
        <w:t xml:space="preserve">5.1.1 </w:t>
      </w:r>
      <w:r w:rsidR="00E17148" w:rsidRPr="000366BA">
        <w:rPr>
          <w:b/>
        </w:rPr>
        <w:t>Vysporiadanie vlastníckych vzťahov pozemkov</w:t>
      </w:r>
    </w:p>
    <w:tbl>
      <w:tblPr>
        <w:tblStyle w:val="Svetlpodfarbeniezvraznenie11"/>
        <w:tblW w:w="0" w:type="auto"/>
        <w:tblLook w:val="04A0"/>
      </w:tblPr>
      <w:tblGrid>
        <w:gridCol w:w="1526"/>
        <w:gridCol w:w="2835"/>
        <w:gridCol w:w="567"/>
        <w:gridCol w:w="567"/>
        <w:gridCol w:w="850"/>
        <w:gridCol w:w="1019"/>
        <w:gridCol w:w="1874"/>
      </w:tblGrid>
      <w:tr w:rsidR="000366BA" w:rsidRPr="00FD3879" w:rsidTr="00337968">
        <w:trPr>
          <w:cnfStyle w:val="100000000000"/>
        </w:trPr>
        <w:tc>
          <w:tcPr>
            <w:cnfStyle w:val="001000000000"/>
            <w:tcW w:w="1526" w:type="dxa"/>
          </w:tcPr>
          <w:p w:rsidR="000366BA" w:rsidRPr="00FD3879" w:rsidRDefault="000366BA" w:rsidP="00337968">
            <w:pPr>
              <w:spacing w:line="276" w:lineRule="auto"/>
              <w:rPr>
                <w:color w:val="auto"/>
                <w:sz w:val="20"/>
                <w:szCs w:val="20"/>
              </w:rPr>
            </w:pPr>
            <w:r w:rsidRPr="00FD3879">
              <w:rPr>
                <w:color w:val="auto"/>
                <w:sz w:val="20"/>
                <w:szCs w:val="20"/>
              </w:rPr>
              <w:t>Obec</w:t>
            </w:r>
          </w:p>
        </w:tc>
        <w:tc>
          <w:tcPr>
            <w:tcW w:w="3402" w:type="dxa"/>
            <w:gridSpan w:val="2"/>
          </w:tcPr>
          <w:p w:rsidR="000366BA" w:rsidRPr="00FD3879" w:rsidRDefault="000366BA" w:rsidP="00337968">
            <w:pPr>
              <w:spacing w:line="276" w:lineRule="auto"/>
              <w:cnfStyle w:val="100000000000"/>
              <w:rPr>
                <w:color w:val="auto"/>
                <w:sz w:val="20"/>
                <w:szCs w:val="20"/>
              </w:rPr>
            </w:pPr>
            <w:r w:rsidRPr="00FD3879">
              <w:rPr>
                <w:color w:val="auto"/>
                <w:sz w:val="20"/>
                <w:szCs w:val="20"/>
              </w:rPr>
              <w:t xml:space="preserve">Názov projektového zámeru </w:t>
            </w:r>
            <w:r w:rsidR="007666A4">
              <w:rPr>
                <w:color w:val="auto"/>
                <w:sz w:val="20"/>
                <w:szCs w:val="20"/>
              </w:rPr>
              <w:t>–</w:t>
            </w:r>
            <w:r w:rsidRPr="00FD3879">
              <w:rPr>
                <w:color w:val="auto"/>
                <w:sz w:val="20"/>
                <w:szCs w:val="20"/>
              </w:rPr>
              <w:t xml:space="preserve"> aktivity</w:t>
            </w:r>
          </w:p>
        </w:tc>
        <w:tc>
          <w:tcPr>
            <w:tcW w:w="1417" w:type="dxa"/>
            <w:gridSpan w:val="2"/>
          </w:tcPr>
          <w:p w:rsidR="000366BA" w:rsidRPr="00FD3879" w:rsidRDefault="000366BA" w:rsidP="00337968">
            <w:pPr>
              <w:spacing w:line="276" w:lineRule="auto"/>
              <w:cnfStyle w:val="100000000000"/>
              <w:rPr>
                <w:color w:val="auto"/>
                <w:sz w:val="20"/>
                <w:szCs w:val="20"/>
              </w:rPr>
            </w:pPr>
            <w:r w:rsidRPr="00FD3879">
              <w:rPr>
                <w:color w:val="auto"/>
                <w:sz w:val="20"/>
                <w:szCs w:val="20"/>
              </w:rPr>
              <w:t>Predpokladaný dátum realizácie</w:t>
            </w:r>
          </w:p>
        </w:tc>
        <w:tc>
          <w:tcPr>
            <w:tcW w:w="1019" w:type="dxa"/>
          </w:tcPr>
          <w:p w:rsidR="000366BA" w:rsidRPr="00FD3879" w:rsidRDefault="000366BA" w:rsidP="00337968">
            <w:pPr>
              <w:spacing w:line="276" w:lineRule="auto"/>
              <w:cnfStyle w:val="100000000000"/>
              <w:rPr>
                <w:color w:val="auto"/>
                <w:sz w:val="20"/>
                <w:szCs w:val="20"/>
              </w:rPr>
            </w:pPr>
            <w:r w:rsidRPr="00FD3879">
              <w:rPr>
                <w:color w:val="auto"/>
                <w:sz w:val="20"/>
                <w:szCs w:val="20"/>
              </w:rPr>
              <w:t>Financie v €</w:t>
            </w:r>
          </w:p>
        </w:tc>
        <w:tc>
          <w:tcPr>
            <w:tcW w:w="1874" w:type="dxa"/>
          </w:tcPr>
          <w:p w:rsidR="000366BA" w:rsidRPr="00FD3879" w:rsidRDefault="000366BA" w:rsidP="00337968">
            <w:pPr>
              <w:spacing w:line="276" w:lineRule="auto"/>
              <w:cnfStyle w:val="100000000000"/>
              <w:rPr>
                <w:color w:val="auto"/>
                <w:sz w:val="20"/>
                <w:szCs w:val="20"/>
              </w:rPr>
            </w:pPr>
            <w:r w:rsidRPr="00FD3879">
              <w:rPr>
                <w:color w:val="auto"/>
                <w:sz w:val="20"/>
                <w:szCs w:val="20"/>
              </w:rPr>
              <w:t>Zdroje financovania</w:t>
            </w:r>
          </w:p>
        </w:tc>
      </w:tr>
      <w:tr w:rsidR="000366BA" w:rsidRPr="00FD3879" w:rsidTr="00337968">
        <w:trPr>
          <w:cnfStyle w:val="000000100000"/>
        </w:trPr>
        <w:tc>
          <w:tcPr>
            <w:cnfStyle w:val="001000000000"/>
            <w:tcW w:w="1526" w:type="dxa"/>
          </w:tcPr>
          <w:p w:rsidR="000366BA" w:rsidRPr="00C943A1" w:rsidRDefault="000366BA" w:rsidP="00337968">
            <w:pPr>
              <w:spacing w:line="276" w:lineRule="auto"/>
              <w:rPr>
                <w:b w:val="0"/>
                <w:bCs w:val="0"/>
                <w:color w:val="auto"/>
                <w:sz w:val="20"/>
                <w:szCs w:val="20"/>
              </w:rPr>
            </w:pPr>
            <w:r>
              <w:rPr>
                <w:b w:val="0"/>
                <w:bCs w:val="0"/>
                <w:color w:val="auto"/>
                <w:sz w:val="20"/>
                <w:szCs w:val="20"/>
              </w:rPr>
              <w:t>Dlhá nad Oravou</w:t>
            </w:r>
          </w:p>
        </w:tc>
        <w:tc>
          <w:tcPr>
            <w:tcW w:w="3402" w:type="dxa"/>
            <w:gridSpan w:val="2"/>
          </w:tcPr>
          <w:p w:rsidR="000366BA" w:rsidRPr="00C943A1" w:rsidRDefault="003F5908" w:rsidP="00337968">
            <w:pPr>
              <w:spacing w:line="276" w:lineRule="auto"/>
              <w:cnfStyle w:val="000000100000"/>
              <w:rPr>
                <w:color w:val="auto"/>
                <w:sz w:val="20"/>
                <w:szCs w:val="20"/>
              </w:rPr>
            </w:pPr>
            <w:r>
              <w:rPr>
                <w:color w:val="auto"/>
                <w:sz w:val="20"/>
                <w:szCs w:val="20"/>
              </w:rPr>
              <w:t xml:space="preserve">5.1.1.a </w:t>
            </w:r>
            <w:r w:rsidR="000366BA" w:rsidRPr="000366BA">
              <w:rPr>
                <w:color w:val="auto"/>
                <w:sz w:val="20"/>
                <w:szCs w:val="20"/>
              </w:rPr>
              <w:t>Majetko</w:t>
            </w:r>
            <w:r w:rsidR="009F68D2">
              <w:rPr>
                <w:color w:val="auto"/>
                <w:sz w:val="20"/>
                <w:szCs w:val="20"/>
              </w:rPr>
              <w:t>vo</w:t>
            </w:r>
            <w:r w:rsidR="000366BA" w:rsidRPr="000366BA">
              <w:rPr>
                <w:color w:val="auto"/>
                <w:sz w:val="20"/>
                <w:szCs w:val="20"/>
              </w:rPr>
              <w:t>právne vysporiadanie nových stavebných pozemkov (bližšie neurčená lokalita)</w:t>
            </w:r>
          </w:p>
        </w:tc>
        <w:tc>
          <w:tcPr>
            <w:tcW w:w="1417" w:type="dxa"/>
            <w:gridSpan w:val="2"/>
          </w:tcPr>
          <w:p w:rsidR="000366BA" w:rsidRPr="00C943A1" w:rsidRDefault="000366BA" w:rsidP="00337968">
            <w:pPr>
              <w:spacing w:line="276" w:lineRule="auto"/>
              <w:cnfStyle w:val="000000100000"/>
              <w:rPr>
                <w:color w:val="auto"/>
                <w:sz w:val="20"/>
                <w:szCs w:val="20"/>
              </w:rPr>
            </w:pPr>
            <w:r>
              <w:rPr>
                <w:color w:val="auto"/>
                <w:sz w:val="20"/>
                <w:szCs w:val="20"/>
              </w:rPr>
              <w:t>1/2016-7/2016</w:t>
            </w:r>
          </w:p>
        </w:tc>
        <w:tc>
          <w:tcPr>
            <w:tcW w:w="1019" w:type="dxa"/>
          </w:tcPr>
          <w:p w:rsidR="000366BA" w:rsidRPr="00C943A1" w:rsidRDefault="000366BA" w:rsidP="00337968">
            <w:pPr>
              <w:spacing w:line="276" w:lineRule="auto"/>
              <w:cnfStyle w:val="000000100000"/>
              <w:rPr>
                <w:color w:val="auto"/>
                <w:sz w:val="20"/>
                <w:szCs w:val="20"/>
              </w:rPr>
            </w:pPr>
            <w:r>
              <w:rPr>
                <w:color w:val="auto"/>
                <w:sz w:val="20"/>
                <w:szCs w:val="20"/>
              </w:rPr>
              <w:t>20 000</w:t>
            </w:r>
          </w:p>
        </w:tc>
        <w:tc>
          <w:tcPr>
            <w:tcW w:w="1874" w:type="dxa"/>
          </w:tcPr>
          <w:p w:rsidR="000366BA" w:rsidRPr="00C943A1" w:rsidRDefault="000366BA" w:rsidP="00337968">
            <w:pPr>
              <w:spacing w:line="276" w:lineRule="auto"/>
              <w:cnfStyle w:val="000000100000"/>
              <w:rPr>
                <w:color w:val="auto"/>
                <w:sz w:val="20"/>
                <w:szCs w:val="20"/>
              </w:rPr>
            </w:pPr>
            <w:r w:rsidRPr="000366BA">
              <w:rPr>
                <w:color w:val="auto"/>
                <w:sz w:val="20"/>
                <w:szCs w:val="20"/>
              </w:rPr>
              <w:t>Záujemcovia o</w:t>
            </w:r>
            <w:r w:rsidR="00EF07FC">
              <w:rPr>
                <w:color w:val="auto"/>
                <w:sz w:val="20"/>
                <w:szCs w:val="20"/>
              </w:rPr>
              <w:t> </w:t>
            </w:r>
            <w:r w:rsidRPr="000366BA">
              <w:rPr>
                <w:color w:val="auto"/>
                <w:sz w:val="20"/>
                <w:szCs w:val="20"/>
              </w:rPr>
              <w:t>IBV, noví majitelia stavebných pozemkov 90%</w:t>
            </w:r>
          </w:p>
        </w:tc>
      </w:tr>
      <w:tr w:rsidR="00F65E8A" w:rsidRPr="00FD3879" w:rsidTr="00337968">
        <w:tc>
          <w:tcPr>
            <w:cnfStyle w:val="001000000000"/>
            <w:tcW w:w="1526" w:type="dxa"/>
            <w:vMerge w:val="restart"/>
          </w:tcPr>
          <w:p w:rsidR="00F65E8A" w:rsidRPr="00F65E8A" w:rsidRDefault="00F65E8A" w:rsidP="00337968">
            <w:pPr>
              <w:spacing w:line="276" w:lineRule="auto"/>
              <w:rPr>
                <w:b w:val="0"/>
                <w:bCs w:val="0"/>
                <w:color w:val="auto"/>
                <w:sz w:val="20"/>
                <w:szCs w:val="20"/>
              </w:rPr>
            </w:pPr>
            <w:r w:rsidRPr="00F65E8A">
              <w:rPr>
                <w:b w:val="0"/>
                <w:bCs w:val="0"/>
                <w:color w:val="auto"/>
                <w:sz w:val="20"/>
                <w:szCs w:val="20"/>
              </w:rPr>
              <w:t>Pribiš</w:t>
            </w:r>
          </w:p>
        </w:tc>
        <w:tc>
          <w:tcPr>
            <w:tcW w:w="3402" w:type="dxa"/>
            <w:gridSpan w:val="2"/>
          </w:tcPr>
          <w:p w:rsidR="00F65E8A" w:rsidRPr="00F65E8A" w:rsidRDefault="003F5908" w:rsidP="00337968">
            <w:pPr>
              <w:spacing w:line="276" w:lineRule="auto"/>
              <w:cnfStyle w:val="000000000000"/>
              <w:rPr>
                <w:bCs/>
                <w:color w:val="auto"/>
                <w:sz w:val="20"/>
                <w:szCs w:val="20"/>
              </w:rPr>
            </w:pPr>
            <w:r>
              <w:rPr>
                <w:color w:val="auto"/>
                <w:sz w:val="20"/>
                <w:szCs w:val="20"/>
              </w:rPr>
              <w:t xml:space="preserve">5.1.1.b </w:t>
            </w:r>
            <w:r w:rsidR="00F65E8A" w:rsidRPr="00F65E8A">
              <w:rPr>
                <w:bCs/>
                <w:color w:val="auto"/>
                <w:sz w:val="20"/>
                <w:szCs w:val="20"/>
              </w:rPr>
              <w:t>Vysporiadanie miestnych komunikácií</w:t>
            </w:r>
          </w:p>
        </w:tc>
        <w:tc>
          <w:tcPr>
            <w:tcW w:w="1417" w:type="dxa"/>
            <w:gridSpan w:val="2"/>
          </w:tcPr>
          <w:p w:rsidR="00F65E8A" w:rsidRPr="00F65E8A" w:rsidRDefault="00F65E8A" w:rsidP="00337968">
            <w:pPr>
              <w:spacing w:line="276" w:lineRule="auto"/>
              <w:cnfStyle w:val="000000000000"/>
              <w:rPr>
                <w:bCs/>
                <w:color w:val="auto"/>
                <w:sz w:val="20"/>
                <w:szCs w:val="20"/>
              </w:rPr>
            </w:pPr>
            <w:r w:rsidRPr="00F65E8A">
              <w:rPr>
                <w:bCs/>
                <w:color w:val="auto"/>
                <w:sz w:val="20"/>
                <w:szCs w:val="20"/>
              </w:rPr>
              <w:t>1/2016-11/2020</w:t>
            </w:r>
          </w:p>
        </w:tc>
        <w:tc>
          <w:tcPr>
            <w:tcW w:w="1019" w:type="dxa"/>
          </w:tcPr>
          <w:p w:rsidR="00F65E8A" w:rsidRPr="00F65E8A" w:rsidRDefault="00F65E8A" w:rsidP="00337968">
            <w:pPr>
              <w:spacing w:line="276" w:lineRule="auto"/>
              <w:cnfStyle w:val="000000000000"/>
              <w:rPr>
                <w:bCs/>
                <w:color w:val="auto"/>
                <w:sz w:val="20"/>
                <w:szCs w:val="20"/>
              </w:rPr>
            </w:pPr>
            <w:r w:rsidRPr="00F65E8A">
              <w:rPr>
                <w:bCs/>
                <w:color w:val="auto"/>
                <w:sz w:val="20"/>
                <w:szCs w:val="20"/>
              </w:rPr>
              <w:t>26 000</w:t>
            </w:r>
          </w:p>
        </w:tc>
        <w:tc>
          <w:tcPr>
            <w:tcW w:w="1874" w:type="dxa"/>
          </w:tcPr>
          <w:p w:rsidR="00F65E8A" w:rsidRPr="00F65E8A" w:rsidRDefault="00F65E8A" w:rsidP="000366BA">
            <w:pPr>
              <w:spacing w:line="276" w:lineRule="auto"/>
              <w:cnfStyle w:val="000000000000"/>
              <w:rPr>
                <w:bCs/>
                <w:color w:val="auto"/>
                <w:sz w:val="20"/>
                <w:szCs w:val="20"/>
              </w:rPr>
            </w:pPr>
            <w:r w:rsidRPr="00F65E8A">
              <w:rPr>
                <w:bCs/>
                <w:color w:val="auto"/>
                <w:sz w:val="20"/>
                <w:szCs w:val="20"/>
              </w:rPr>
              <w:t>PRV SR, MAS, štátny rozpočet, dotácie SR, vlastné zdroje, úvery</w:t>
            </w:r>
          </w:p>
        </w:tc>
      </w:tr>
      <w:tr w:rsidR="00F65E8A" w:rsidRPr="00FD3879" w:rsidTr="00337968">
        <w:trPr>
          <w:cnfStyle w:val="000000100000"/>
        </w:trPr>
        <w:tc>
          <w:tcPr>
            <w:cnfStyle w:val="001000000000"/>
            <w:tcW w:w="1526" w:type="dxa"/>
            <w:vMerge/>
          </w:tcPr>
          <w:p w:rsidR="00F65E8A" w:rsidRPr="00F65E8A" w:rsidRDefault="00F65E8A" w:rsidP="00337968">
            <w:pPr>
              <w:spacing w:line="276" w:lineRule="auto"/>
              <w:rPr>
                <w:b w:val="0"/>
                <w:bCs w:val="0"/>
                <w:color w:val="auto"/>
                <w:sz w:val="20"/>
                <w:szCs w:val="20"/>
              </w:rPr>
            </w:pPr>
          </w:p>
        </w:tc>
        <w:tc>
          <w:tcPr>
            <w:tcW w:w="3402" w:type="dxa"/>
            <w:gridSpan w:val="2"/>
          </w:tcPr>
          <w:p w:rsidR="00F65E8A" w:rsidRPr="00F65E8A" w:rsidRDefault="003F5908" w:rsidP="00337968">
            <w:pPr>
              <w:spacing w:line="276" w:lineRule="auto"/>
              <w:cnfStyle w:val="000000100000"/>
              <w:rPr>
                <w:color w:val="auto"/>
                <w:sz w:val="20"/>
                <w:szCs w:val="20"/>
              </w:rPr>
            </w:pPr>
            <w:r>
              <w:rPr>
                <w:color w:val="auto"/>
                <w:sz w:val="20"/>
                <w:szCs w:val="20"/>
              </w:rPr>
              <w:t xml:space="preserve">5.1.1.c </w:t>
            </w:r>
            <w:r w:rsidR="00F65E8A" w:rsidRPr="00F65E8A">
              <w:rPr>
                <w:color w:val="auto"/>
                <w:sz w:val="20"/>
                <w:szCs w:val="20"/>
              </w:rPr>
              <w:t>Vysporiadanie pozemkov pod obecnými stavbami</w:t>
            </w:r>
          </w:p>
        </w:tc>
        <w:tc>
          <w:tcPr>
            <w:tcW w:w="1417" w:type="dxa"/>
            <w:gridSpan w:val="2"/>
          </w:tcPr>
          <w:p w:rsidR="00F65E8A" w:rsidRPr="00F65E8A" w:rsidRDefault="00F65E8A" w:rsidP="00337968">
            <w:pPr>
              <w:spacing w:line="276" w:lineRule="auto"/>
              <w:cnfStyle w:val="000000100000"/>
              <w:rPr>
                <w:color w:val="auto"/>
                <w:sz w:val="20"/>
                <w:szCs w:val="20"/>
              </w:rPr>
            </w:pPr>
            <w:r w:rsidRPr="00F65E8A">
              <w:rPr>
                <w:color w:val="auto"/>
                <w:sz w:val="20"/>
                <w:szCs w:val="20"/>
              </w:rPr>
              <w:t>9/2015-11/2020</w:t>
            </w:r>
          </w:p>
        </w:tc>
        <w:tc>
          <w:tcPr>
            <w:tcW w:w="1019" w:type="dxa"/>
          </w:tcPr>
          <w:p w:rsidR="00F65E8A" w:rsidRPr="00F65E8A" w:rsidRDefault="00F65E8A" w:rsidP="00337968">
            <w:pPr>
              <w:spacing w:line="276" w:lineRule="auto"/>
              <w:cnfStyle w:val="000000100000"/>
              <w:rPr>
                <w:color w:val="auto"/>
                <w:sz w:val="20"/>
                <w:szCs w:val="20"/>
              </w:rPr>
            </w:pPr>
            <w:r w:rsidRPr="00F65E8A">
              <w:rPr>
                <w:color w:val="auto"/>
                <w:sz w:val="20"/>
                <w:szCs w:val="20"/>
              </w:rPr>
              <w:t>43 000</w:t>
            </w:r>
          </w:p>
        </w:tc>
        <w:tc>
          <w:tcPr>
            <w:tcW w:w="1874" w:type="dxa"/>
          </w:tcPr>
          <w:p w:rsidR="00F65E8A" w:rsidRPr="00F65E8A" w:rsidRDefault="00F65E8A" w:rsidP="00337968">
            <w:pPr>
              <w:spacing w:line="276" w:lineRule="auto"/>
              <w:cnfStyle w:val="000000100000"/>
              <w:rPr>
                <w:color w:val="auto"/>
                <w:sz w:val="20"/>
                <w:szCs w:val="20"/>
              </w:rPr>
            </w:pPr>
            <w:r w:rsidRPr="00F65E8A">
              <w:rPr>
                <w:color w:val="auto"/>
                <w:sz w:val="20"/>
                <w:szCs w:val="20"/>
              </w:rPr>
              <w:t xml:space="preserve">MAS, štátny rozpočet, dotácie SR, vlastné </w:t>
            </w:r>
            <w:r w:rsidRPr="00F65E8A">
              <w:rPr>
                <w:color w:val="auto"/>
                <w:sz w:val="20"/>
                <w:szCs w:val="20"/>
              </w:rPr>
              <w:lastRenderedPageBreak/>
              <w:t>zdroje, úvery</w:t>
            </w:r>
          </w:p>
        </w:tc>
      </w:tr>
      <w:tr w:rsidR="00AE0F7D" w:rsidRPr="00FD3879" w:rsidTr="00337968">
        <w:tc>
          <w:tcPr>
            <w:cnfStyle w:val="001000000000"/>
            <w:tcW w:w="1526" w:type="dxa"/>
          </w:tcPr>
          <w:p w:rsidR="00AE0F7D" w:rsidRPr="007A3830" w:rsidRDefault="00AE0F7D" w:rsidP="00337968">
            <w:pPr>
              <w:spacing w:line="276" w:lineRule="auto"/>
              <w:rPr>
                <w:b w:val="0"/>
                <w:color w:val="auto"/>
                <w:sz w:val="20"/>
                <w:szCs w:val="20"/>
              </w:rPr>
            </w:pPr>
            <w:r w:rsidRPr="007A3830">
              <w:rPr>
                <w:b w:val="0"/>
                <w:color w:val="auto"/>
                <w:sz w:val="20"/>
                <w:szCs w:val="20"/>
              </w:rPr>
              <w:lastRenderedPageBreak/>
              <w:t>Oravský Podzámok</w:t>
            </w:r>
          </w:p>
        </w:tc>
        <w:tc>
          <w:tcPr>
            <w:tcW w:w="3402" w:type="dxa"/>
            <w:gridSpan w:val="2"/>
          </w:tcPr>
          <w:p w:rsidR="00AE0F7D" w:rsidRPr="00AE0F7D" w:rsidRDefault="003F5908" w:rsidP="00337968">
            <w:pPr>
              <w:spacing w:line="276" w:lineRule="auto"/>
              <w:cnfStyle w:val="000000000000"/>
              <w:rPr>
                <w:color w:val="auto"/>
                <w:sz w:val="20"/>
                <w:szCs w:val="20"/>
              </w:rPr>
            </w:pPr>
            <w:r>
              <w:rPr>
                <w:color w:val="auto"/>
                <w:sz w:val="20"/>
                <w:szCs w:val="20"/>
              </w:rPr>
              <w:t xml:space="preserve">5.1.1.d </w:t>
            </w:r>
            <w:r w:rsidR="00AE0F7D">
              <w:rPr>
                <w:color w:val="auto"/>
                <w:sz w:val="20"/>
                <w:szCs w:val="20"/>
              </w:rPr>
              <w:t>Vysporiadanie komunikácií pod miestnymi komunikáciami</w:t>
            </w:r>
          </w:p>
        </w:tc>
        <w:tc>
          <w:tcPr>
            <w:tcW w:w="1417" w:type="dxa"/>
            <w:gridSpan w:val="2"/>
          </w:tcPr>
          <w:p w:rsidR="00AE0F7D" w:rsidRPr="00AE0F7D" w:rsidRDefault="00AE0F7D" w:rsidP="001B759E">
            <w:pPr>
              <w:spacing w:line="276" w:lineRule="auto"/>
              <w:cnfStyle w:val="000000000000"/>
              <w:rPr>
                <w:color w:val="auto"/>
                <w:sz w:val="20"/>
                <w:szCs w:val="20"/>
              </w:rPr>
            </w:pPr>
            <w:r w:rsidRPr="00AE0F7D">
              <w:rPr>
                <w:color w:val="auto"/>
                <w:sz w:val="20"/>
                <w:szCs w:val="20"/>
              </w:rPr>
              <w:t>1/2017-12/2023</w:t>
            </w:r>
          </w:p>
        </w:tc>
        <w:tc>
          <w:tcPr>
            <w:tcW w:w="1019" w:type="dxa"/>
          </w:tcPr>
          <w:p w:rsidR="00AE0F7D" w:rsidRPr="00AE0F7D" w:rsidRDefault="00AE0F7D" w:rsidP="00337968">
            <w:pPr>
              <w:spacing w:line="276" w:lineRule="auto"/>
              <w:cnfStyle w:val="000000000000"/>
              <w:rPr>
                <w:color w:val="auto"/>
                <w:sz w:val="20"/>
                <w:szCs w:val="20"/>
              </w:rPr>
            </w:pPr>
            <w:r>
              <w:rPr>
                <w:color w:val="auto"/>
                <w:sz w:val="20"/>
                <w:szCs w:val="20"/>
              </w:rPr>
              <w:t>500 000</w:t>
            </w:r>
          </w:p>
        </w:tc>
        <w:tc>
          <w:tcPr>
            <w:tcW w:w="1874" w:type="dxa"/>
          </w:tcPr>
          <w:p w:rsidR="00AE0F7D" w:rsidRPr="00AE0F7D" w:rsidRDefault="00AE0F7D" w:rsidP="00337968">
            <w:pPr>
              <w:spacing w:line="276" w:lineRule="auto"/>
              <w:cnfStyle w:val="000000000000"/>
              <w:rPr>
                <w:color w:val="auto"/>
                <w:sz w:val="20"/>
                <w:szCs w:val="20"/>
              </w:rPr>
            </w:pPr>
            <w:r>
              <w:rPr>
                <w:color w:val="auto"/>
                <w:sz w:val="20"/>
                <w:szCs w:val="20"/>
              </w:rPr>
              <w:t>Vlastné zdroje</w:t>
            </w:r>
          </w:p>
        </w:tc>
      </w:tr>
      <w:tr w:rsidR="007A3830" w:rsidRPr="00FD3879" w:rsidTr="00337968">
        <w:trPr>
          <w:cnfStyle w:val="000000100000"/>
        </w:trPr>
        <w:tc>
          <w:tcPr>
            <w:cnfStyle w:val="001000000000"/>
            <w:tcW w:w="1526" w:type="dxa"/>
          </w:tcPr>
          <w:p w:rsidR="007A3830" w:rsidRPr="007A3830" w:rsidRDefault="007A3830" w:rsidP="00337968">
            <w:pPr>
              <w:spacing w:line="276" w:lineRule="auto"/>
              <w:rPr>
                <w:b w:val="0"/>
                <w:color w:val="auto"/>
                <w:sz w:val="20"/>
                <w:szCs w:val="20"/>
              </w:rPr>
            </w:pPr>
            <w:r w:rsidRPr="007A3830">
              <w:rPr>
                <w:b w:val="0"/>
                <w:color w:val="auto"/>
                <w:sz w:val="20"/>
                <w:szCs w:val="20"/>
              </w:rPr>
              <w:t>Krivá</w:t>
            </w:r>
          </w:p>
        </w:tc>
        <w:tc>
          <w:tcPr>
            <w:tcW w:w="3402" w:type="dxa"/>
            <w:gridSpan w:val="2"/>
          </w:tcPr>
          <w:p w:rsidR="007A3830" w:rsidRPr="00F65E8A" w:rsidRDefault="007A3830" w:rsidP="0035163B">
            <w:pPr>
              <w:spacing w:line="276" w:lineRule="auto"/>
              <w:cnfStyle w:val="000000100000"/>
              <w:rPr>
                <w:color w:val="auto"/>
                <w:sz w:val="20"/>
                <w:szCs w:val="20"/>
              </w:rPr>
            </w:pPr>
            <w:r>
              <w:rPr>
                <w:color w:val="auto"/>
                <w:sz w:val="20"/>
                <w:szCs w:val="20"/>
              </w:rPr>
              <w:t xml:space="preserve">5.1.1.e </w:t>
            </w:r>
            <w:r w:rsidRPr="00F65E8A">
              <w:rPr>
                <w:color w:val="auto"/>
                <w:sz w:val="20"/>
                <w:szCs w:val="20"/>
              </w:rPr>
              <w:t>Vysporiadanie pozemkov pod obecnými stavbami</w:t>
            </w:r>
          </w:p>
        </w:tc>
        <w:tc>
          <w:tcPr>
            <w:tcW w:w="1417" w:type="dxa"/>
            <w:gridSpan w:val="2"/>
          </w:tcPr>
          <w:p w:rsidR="007A3830" w:rsidRPr="00AE0F7D" w:rsidRDefault="007A3830" w:rsidP="0035163B">
            <w:pPr>
              <w:spacing w:line="276" w:lineRule="auto"/>
              <w:cnfStyle w:val="000000100000"/>
              <w:rPr>
                <w:color w:val="auto"/>
                <w:sz w:val="20"/>
                <w:szCs w:val="20"/>
              </w:rPr>
            </w:pPr>
            <w:r>
              <w:rPr>
                <w:color w:val="auto"/>
                <w:sz w:val="20"/>
                <w:szCs w:val="20"/>
              </w:rPr>
              <w:t>1/2016</w:t>
            </w:r>
            <w:r w:rsidRPr="00AE0F7D">
              <w:rPr>
                <w:color w:val="auto"/>
                <w:sz w:val="20"/>
                <w:szCs w:val="20"/>
              </w:rPr>
              <w:t>-12/2023</w:t>
            </w:r>
          </w:p>
        </w:tc>
        <w:tc>
          <w:tcPr>
            <w:tcW w:w="1019" w:type="dxa"/>
          </w:tcPr>
          <w:p w:rsidR="007A3830" w:rsidRPr="007A3830" w:rsidRDefault="007A3830" w:rsidP="00337968">
            <w:pPr>
              <w:spacing w:line="276" w:lineRule="auto"/>
              <w:cnfStyle w:val="000000100000"/>
              <w:rPr>
                <w:color w:val="auto"/>
                <w:sz w:val="20"/>
                <w:szCs w:val="20"/>
              </w:rPr>
            </w:pPr>
            <w:r w:rsidRPr="007A3830">
              <w:rPr>
                <w:color w:val="auto"/>
                <w:sz w:val="20"/>
                <w:szCs w:val="20"/>
              </w:rPr>
              <w:t>80 000</w:t>
            </w:r>
          </w:p>
        </w:tc>
        <w:tc>
          <w:tcPr>
            <w:tcW w:w="1874" w:type="dxa"/>
          </w:tcPr>
          <w:p w:rsidR="007A3830" w:rsidRPr="00F65E8A" w:rsidRDefault="007A3830" w:rsidP="0035163B">
            <w:pPr>
              <w:spacing w:line="276" w:lineRule="auto"/>
              <w:cnfStyle w:val="000000100000"/>
              <w:rPr>
                <w:bCs/>
                <w:color w:val="auto"/>
                <w:sz w:val="20"/>
                <w:szCs w:val="20"/>
              </w:rPr>
            </w:pPr>
            <w:r w:rsidRPr="00F65E8A">
              <w:rPr>
                <w:bCs/>
                <w:color w:val="auto"/>
                <w:sz w:val="20"/>
                <w:szCs w:val="20"/>
              </w:rPr>
              <w:t>PRV SR, MAS, štátny rozpočet, dotácie SR, vlastné zdroje, úvery</w:t>
            </w:r>
          </w:p>
        </w:tc>
      </w:tr>
      <w:tr w:rsidR="005C68FF" w:rsidRPr="00FD3879" w:rsidTr="00337968">
        <w:tc>
          <w:tcPr>
            <w:cnfStyle w:val="001000000000"/>
            <w:tcW w:w="1526" w:type="dxa"/>
            <w:vMerge w:val="restart"/>
          </w:tcPr>
          <w:p w:rsidR="005C68FF" w:rsidRPr="005C68FF" w:rsidRDefault="005C68FF" w:rsidP="00337968">
            <w:pPr>
              <w:spacing w:line="276" w:lineRule="auto"/>
              <w:rPr>
                <w:b w:val="0"/>
                <w:color w:val="auto"/>
                <w:sz w:val="20"/>
                <w:szCs w:val="20"/>
              </w:rPr>
            </w:pPr>
            <w:r w:rsidRPr="005C68FF">
              <w:rPr>
                <w:b w:val="0"/>
                <w:color w:val="auto"/>
                <w:sz w:val="20"/>
                <w:szCs w:val="20"/>
              </w:rPr>
              <w:t>Chlebnice</w:t>
            </w:r>
          </w:p>
        </w:tc>
        <w:tc>
          <w:tcPr>
            <w:tcW w:w="3402" w:type="dxa"/>
            <w:gridSpan w:val="2"/>
          </w:tcPr>
          <w:p w:rsidR="005C68FF" w:rsidRPr="005C68FF" w:rsidRDefault="005C68FF">
            <w:pPr>
              <w:spacing w:line="276" w:lineRule="auto"/>
              <w:cnfStyle w:val="000000000000"/>
              <w:rPr>
                <w:bCs/>
                <w:color w:val="auto"/>
                <w:sz w:val="20"/>
                <w:szCs w:val="20"/>
              </w:rPr>
            </w:pPr>
            <w:r>
              <w:rPr>
                <w:color w:val="auto"/>
                <w:sz w:val="20"/>
                <w:szCs w:val="20"/>
              </w:rPr>
              <w:t xml:space="preserve">5.1.1.f </w:t>
            </w:r>
            <w:r w:rsidRPr="005C68FF">
              <w:rPr>
                <w:bCs/>
                <w:color w:val="auto"/>
                <w:sz w:val="20"/>
                <w:szCs w:val="20"/>
              </w:rPr>
              <w:t>Vysporiadanie pozemkov pod miestnymi komunikáciami</w:t>
            </w:r>
          </w:p>
        </w:tc>
        <w:tc>
          <w:tcPr>
            <w:tcW w:w="1417" w:type="dxa"/>
            <w:gridSpan w:val="2"/>
          </w:tcPr>
          <w:p w:rsidR="005C68FF" w:rsidRPr="005C68FF" w:rsidRDefault="005C68FF">
            <w:pPr>
              <w:spacing w:line="276" w:lineRule="auto"/>
              <w:cnfStyle w:val="000000000000"/>
              <w:rPr>
                <w:bCs/>
                <w:color w:val="auto"/>
                <w:sz w:val="20"/>
                <w:szCs w:val="20"/>
              </w:rPr>
            </w:pPr>
            <w:r w:rsidRPr="005C68FF">
              <w:rPr>
                <w:bCs/>
                <w:color w:val="auto"/>
                <w:sz w:val="20"/>
                <w:szCs w:val="20"/>
              </w:rPr>
              <w:t>1/2016-12/2023</w:t>
            </w:r>
          </w:p>
        </w:tc>
        <w:tc>
          <w:tcPr>
            <w:tcW w:w="1019" w:type="dxa"/>
          </w:tcPr>
          <w:p w:rsidR="005C68FF" w:rsidRPr="005C68FF" w:rsidRDefault="005C68FF">
            <w:pPr>
              <w:spacing w:line="276" w:lineRule="auto"/>
              <w:cnfStyle w:val="000000000000"/>
              <w:rPr>
                <w:bCs/>
                <w:color w:val="auto"/>
                <w:sz w:val="20"/>
                <w:szCs w:val="20"/>
              </w:rPr>
            </w:pPr>
            <w:r w:rsidRPr="005C68FF">
              <w:rPr>
                <w:bCs/>
                <w:color w:val="auto"/>
                <w:sz w:val="20"/>
                <w:szCs w:val="20"/>
              </w:rPr>
              <w:t>400 000</w:t>
            </w:r>
          </w:p>
        </w:tc>
        <w:tc>
          <w:tcPr>
            <w:tcW w:w="1874" w:type="dxa"/>
          </w:tcPr>
          <w:p w:rsidR="005C68FF" w:rsidRPr="005C68FF" w:rsidRDefault="005C68FF">
            <w:pPr>
              <w:spacing w:line="276" w:lineRule="auto"/>
              <w:cnfStyle w:val="000000000000"/>
              <w:rPr>
                <w:bCs/>
                <w:color w:val="auto"/>
                <w:sz w:val="20"/>
                <w:szCs w:val="20"/>
              </w:rPr>
            </w:pPr>
            <w:r w:rsidRPr="005C68FF">
              <w:rPr>
                <w:bCs/>
                <w:color w:val="auto"/>
                <w:sz w:val="20"/>
                <w:szCs w:val="20"/>
              </w:rPr>
              <w:t>vlastné zdroje, úvery, štátny rozpočet</w:t>
            </w:r>
          </w:p>
        </w:tc>
      </w:tr>
      <w:tr w:rsidR="005C68FF" w:rsidRPr="00FD3879" w:rsidTr="00337968">
        <w:trPr>
          <w:cnfStyle w:val="000000100000"/>
        </w:trPr>
        <w:tc>
          <w:tcPr>
            <w:cnfStyle w:val="001000000000"/>
            <w:tcW w:w="1526" w:type="dxa"/>
            <w:vMerge/>
          </w:tcPr>
          <w:p w:rsidR="005C68FF" w:rsidRPr="005C68FF" w:rsidRDefault="005C68FF" w:rsidP="00337968">
            <w:pPr>
              <w:spacing w:line="276" w:lineRule="auto"/>
              <w:rPr>
                <w:b w:val="0"/>
                <w:color w:val="auto"/>
                <w:sz w:val="20"/>
                <w:szCs w:val="20"/>
              </w:rPr>
            </w:pPr>
          </w:p>
        </w:tc>
        <w:tc>
          <w:tcPr>
            <w:tcW w:w="3402" w:type="dxa"/>
            <w:gridSpan w:val="2"/>
          </w:tcPr>
          <w:p w:rsidR="005C68FF" w:rsidRPr="005C68FF" w:rsidRDefault="005C68FF" w:rsidP="005C68FF">
            <w:pPr>
              <w:spacing w:line="276" w:lineRule="auto"/>
              <w:cnfStyle w:val="000000100000"/>
              <w:rPr>
                <w:color w:val="auto"/>
                <w:sz w:val="20"/>
                <w:szCs w:val="20"/>
              </w:rPr>
            </w:pPr>
            <w:r>
              <w:rPr>
                <w:color w:val="auto"/>
                <w:sz w:val="20"/>
                <w:szCs w:val="20"/>
              </w:rPr>
              <w:t xml:space="preserve">5.1.1.g </w:t>
            </w:r>
            <w:r w:rsidRPr="005C68FF">
              <w:rPr>
                <w:color w:val="auto"/>
                <w:sz w:val="20"/>
                <w:szCs w:val="20"/>
              </w:rPr>
              <w:t>Vysporiadanie pozemkov pod obecnými stavbami</w:t>
            </w:r>
          </w:p>
        </w:tc>
        <w:tc>
          <w:tcPr>
            <w:tcW w:w="1417" w:type="dxa"/>
            <w:gridSpan w:val="2"/>
          </w:tcPr>
          <w:p w:rsidR="005C68FF" w:rsidRPr="005C68FF" w:rsidRDefault="005C68FF">
            <w:pPr>
              <w:spacing w:line="276" w:lineRule="auto"/>
              <w:cnfStyle w:val="000000100000"/>
              <w:rPr>
                <w:color w:val="auto"/>
                <w:sz w:val="20"/>
                <w:szCs w:val="20"/>
              </w:rPr>
            </w:pPr>
            <w:r w:rsidRPr="005C68FF">
              <w:rPr>
                <w:color w:val="auto"/>
                <w:sz w:val="20"/>
                <w:szCs w:val="20"/>
              </w:rPr>
              <w:t>1/2016-12/2023</w:t>
            </w:r>
          </w:p>
        </w:tc>
        <w:tc>
          <w:tcPr>
            <w:tcW w:w="1019" w:type="dxa"/>
          </w:tcPr>
          <w:p w:rsidR="005C68FF" w:rsidRPr="005C68FF" w:rsidRDefault="005C68FF">
            <w:pPr>
              <w:spacing w:line="276" w:lineRule="auto"/>
              <w:cnfStyle w:val="000000100000"/>
              <w:rPr>
                <w:color w:val="auto"/>
                <w:sz w:val="20"/>
                <w:szCs w:val="20"/>
              </w:rPr>
            </w:pPr>
            <w:r w:rsidRPr="005C68FF">
              <w:rPr>
                <w:color w:val="auto"/>
                <w:sz w:val="20"/>
                <w:szCs w:val="20"/>
              </w:rPr>
              <w:t>100 000</w:t>
            </w:r>
          </w:p>
        </w:tc>
        <w:tc>
          <w:tcPr>
            <w:tcW w:w="1874" w:type="dxa"/>
          </w:tcPr>
          <w:p w:rsidR="005C68FF" w:rsidRPr="005C68FF" w:rsidRDefault="005C68FF">
            <w:pPr>
              <w:spacing w:line="276" w:lineRule="auto"/>
              <w:cnfStyle w:val="000000100000"/>
              <w:rPr>
                <w:color w:val="auto"/>
                <w:sz w:val="20"/>
                <w:szCs w:val="20"/>
              </w:rPr>
            </w:pPr>
            <w:r w:rsidRPr="005C68FF">
              <w:rPr>
                <w:color w:val="auto"/>
                <w:sz w:val="20"/>
                <w:szCs w:val="20"/>
              </w:rPr>
              <w:t>vlastné zdroje, úvery, štátny rozpočet</w:t>
            </w:r>
          </w:p>
        </w:tc>
      </w:tr>
      <w:tr w:rsidR="007A3830" w:rsidRPr="00FD3879" w:rsidTr="00337968">
        <w:tc>
          <w:tcPr>
            <w:cnfStyle w:val="001000000000"/>
            <w:tcW w:w="9238" w:type="dxa"/>
            <w:gridSpan w:val="7"/>
          </w:tcPr>
          <w:p w:rsidR="007A3830" w:rsidRPr="005244AB" w:rsidRDefault="007A3830" w:rsidP="00337968">
            <w:pPr>
              <w:spacing w:line="276" w:lineRule="auto"/>
              <w:rPr>
                <w:color w:val="auto"/>
                <w:sz w:val="20"/>
                <w:szCs w:val="20"/>
              </w:rPr>
            </w:pPr>
            <w:r w:rsidRPr="005244AB">
              <w:rPr>
                <w:color w:val="auto"/>
                <w:sz w:val="20"/>
                <w:szCs w:val="20"/>
              </w:rPr>
              <w:t>Merateľné ukazovatele aktivít</w:t>
            </w:r>
          </w:p>
        </w:tc>
      </w:tr>
      <w:tr w:rsidR="007A3830" w:rsidRPr="00FD3879" w:rsidTr="00337968">
        <w:trPr>
          <w:cnfStyle w:val="000000100000"/>
        </w:trPr>
        <w:tc>
          <w:tcPr>
            <w:cnfStyle w:val="001000000000"/>
            <w:tcW w:w="4361" w:type="dxa"/>
            <w:gridSpan w:val="2"/>
          </w:tcPr>
          <w:p w:rsidR="007A3830" w:rsidRPr="005244AB" w:rsidRDefault="007A3830" w:rsidP="00337968">
            <w:pPr>
              <w:spacing w:line="276" w:lineRule="auto"/>
              <w:rPr>
                <w:color w:val="auto"/>
                <w:sz w:val="20"/>
                <w:szCs w:val="20"/>
              </w:rPr>
            </w:pPr>
            <w:r w:rsidRPr="005244AB">
              <w:rPr>
                <w:color w:val="auto"/>
                <w:sz w:val="20"/>
                <w:szCs w:val="20"/>
              </w:rPr>
              <w:t>Merateľný ukazovateľ</w:t>
            </w:r>
          </w:p>
        </w:tc>
        <w:tc>
          <w:tcPr>
            <w:tcW w:w="1134" w:type="dxa"/>
            <w:gridSpan w:val="2"/>
          </w:tcPr>
          <w:p w:rsidR="007A3830" w:rsidRPr="005244AB" w:rsidRDefault="007A3830" w:rsidP="00337968">
            <w:pPr>
              <w:spacing w:line="276" w:lineRule="auto"/>
              <w:cnfStyle w:val="000000100000"/>
              <w:rPr>
                <w:b/>
                <w:color w:val="auto"/>
                <w:sz w:val="20"/>
                <w:szCs w:val="20"/>
              </w:rPr>
            </w:pPr>
            <w:r w:rsidRPr="005244AB">
              <w:rPr>
                <w:b/>
                <w:color w:val="auto"/>
                <w:sz w:val="20"/>
                <w:szCs w:val="20"/>
              </w:rPr>
              <w:t>Jednotka</w:t>
            </w:r>
          </w:p>
        </w:tc>
        <w:tc>
          <w:tcPr>
            <w:tcW w:w="1869" w:type="dxa"/>
            <w:gridSpan w:val="2"/>
          </w:tcPr>
          <w:p w:rsidR="007A3830" w:rsidRPr="005244AB" w:rsidRDefault="007A3830" w:rsidP="00337968">
            <w:pPr>
              <w:spacing w:line="276" w:lineRule="auto"/>
              <w:cnfStyle w:val="000000100000"/>
              <w:rPr>
                <w:b/>
                <w:color w:val="auto"/>
                <w:sz w:val="20"/>
                <w:szCs w:val="20"/>
              </w:rPr>
            </w:pPr>
            <w:r w:rsidRPr="005244AB">
              <w:rPr>
                <w:b/>
                <w:color w:val="auto"/>
                <w:sz w:val="20"/>
                <w:szCs w:val="20"/>
              </w:rPr>
              <w:t>Plánovaná dosiahnutá hodnota ku koncu roka 2023</w:t>
            </w:r>
          </w:p>
        </w:tc>
        <w:tc>
          <w:tcPr>
            <w:tcW w:w="1874" w:type="dxa"/>
          </w:tcPr>
          <w:p w:rsidR="007A3830" w:rsidRPr="005244AB" w:rsidRDefault="007A3830" w:rsidP="00337968">
            <w:pPr>
              <w:spacing w:line="276" w:lineRule="auto"/>
              <w:cnfStyle w:val="000000100000"/>
              <w:rPr>
                <w:b/>
                <w:color w:val="auto"/>
                <w:sz w:val="20"/>
                <w:szCs w:val="20"/>
              </w:rPr>
            </w:pPr>
            <w:r w:rsidRPr="005244AB">
              <w:rPr>
                <w:b/>
                <w:color w:val="auto"/>
                <w:sz w:val="20"/>
                <w:szCs w:val="20"/>
              </w:rPr>
              <w:t>Skutočná dosiahnutá hodnota ku koncu roka 2023</w:t>
            </w:r>
          </w:p>
        </w:tc>
      </w:tr>
      <w:tr w:rsidR="007A3830" w:rsidRPr="00FD3879" w:rsidTr="00337968">
        <w:tc>
          <w:tcPr>
            <w:cnfStyle w:val="001000000000"/>
            <w:tcW w:w="4361" w:type="dxa"/>
            <w:gridSpan w:val="2"/>
          </w:tcPr>
          <w:p w:rsidR="007A3830" w:rsidRPr="005244AB" w:rsidRDefault="007A3830" w:rsidP="00337968">
            <w:pPr>
              <w:spacing w:line="276" w:lineRule="auto"/>
              <w:rPr>
                <w:b w:val="0"/>
                <w:color w:val="auto"/>
                <w:sz w:val="20"/>
                <w:szCs w:val="20"/>
              </w:rPr>
            </w:pPr>
            <w:r>
              <w:rPr>
                <w:b w:val="0"/>
                <w:color w:val="auto"/>
                <w:sz w:val="20"/>
                <w:szCs w:val="20"/>
              </w:rPr>
              <w:t>Počet vysporiadaných pozemkov</w:t>
            </w:r>
          </w:p>
        </w:tc>
        <w:tc>
          <w:tcPr>
            <w:tcW w:w="1134" w:type="dxa"/>
            <w:gridSpan w:val="2"/>
          </w:tcPr>
          <w:p w:rsidR="007A3830" w:rsidRPr="005244AB" w:rsidRDefault="007A3830" w:rsidP="00337968">
            <w:pPr>
              <w:spacing w:line="276" w:lineRule="auto"/>
              <w:cnfStyle w:val="000000000000"/>
              <w:rPr>
                <w:color w:val="auto"/>
                <w:sz w:val="20"/>
                <w:szCs w:val="20"/>
              </w:rPr>
            </w:pPr>
            <w:r>
              <w:rPr>
                <w:color w:val="auto"/>
                <w:sz w:val="20"/>
                <w:szCs w:val="20"/>
              </w:rPr>
              <w:t>m</w:t>
            </w:r>
            <w:r w:rsidRPr="00F65E8A">
              <w:rPr>
                <w:color w:val="auto"/>
                <w:sz w:val="20"/>
                <w:szCs w:val="20"/>
                <w:vertAlign w:val="superscript"/>
              </w:rPr>
              <w:t>2</w:t>
            </w:r>
          </w:p>
        </w:tc>
        <w:tc>
          <w:tcPr>
            <w:tcW w:w="1869" w:type="dxa"/>
            <w:gridSpan w:val="2"/>
          </w:tcPr>
          <w:p w:rsidR="007A3830" w:rsidRPr="005244AB" w:rsidRDefault="007A3830" w:rsidP="00337968">
            <w:pPr>
              <w:spacing w:line="276" w:lineRule="auto"/>
              <w:cnfStyle w:val="000000000000"/>
              <w:rPr>
                <w:color w:val="auto"/>
                <w:sz w:val="20"/>
                <w:szCs w:val="20"/>
              </w:rPr>
            </w:pPr>
            <w:r>
              <w:rPr>
                <w:color w:val="auto"/>
                <w:sz w:val="20"/>
                <w:szCs w:val="20"/>
              </w:rPr>
              <w:t>4 000</w:t>
            </w:r>
          </w:p>
        </w:tc>
        <w:tc>
          <w:tcPr>
            <w:tcW w:w="1874" w:type="dxa"/>
          </w:tcPr>
          <w:p w:rsidR="007A3830" w:rsidRPr="005244AB" w:rsidRDefault="007A3830" w:rsidP="00337968">
            <w:pPr>
              <w:spacing w:line="276" w:lineRule="auto"/>
              <w:cnfStyle w:val="000000000000"/>
              <w:rPr>
                <w:color w:val="auto"/>
                <w:sz w:val="20"/>
                <w:szCs w:val="20"/>
              </w:rPr>
            </w:pPr>
          </w:p>
        </w:tc>
      </w:tr>
    </w:tbl>
    <w:p w:rsidR="000366BA" w:rsidRPr="000366BA" w:rsidRDefault="000366BA" w:rsidP="00B476BA">
      <w:pPr>
        <w:spacing w:line="276" w:lineRule="auto"/>
        <w:jc w:val="both"/>
        <w:rPr>
          <w:b/>
        </w:rPr>
      </w:pPr>
    </w:p>
    <w:p w:rsidR="00B476BA" w:rsidRPr="00D31AF8" w:rsidRDefault="00F65E8A" w:rsidP="00B476BA">
      <w:pPr>
        <w:spacing w:line="276" w:lineRule="auto"/>
        <w:jc w:val="both"/>
        <w:rPr>
          <w:b/>
        </w:rPr>
      </w:pPr>
      <w:r w:rsidRPr="00D31AF8">
        <w:rPr>
          <w:b/>
        </w:rPr>
        <w:t>5.1.2</w:t>
      </w:r>
      <w:r w:rsidR="00B476BA" w:rsidRPr="00D31AF8">
        <w:rPr>
          <w:b/>
        </w:rPr>
        <w:t xml:space="preserve"> Ukončenie pozemkových úprav</w:t>
      </w:r>
    </w:p>
    <w:tbl>
      <w:tblPr>
        <w:tblStyle w:val="Svetlpodfarbeniezvraznenie11"/>
        <w:tblW w:w="0" w:type="auto"/>
        <w:tblLook w:val="04A0"/>
      </w:tblPr>
      <w:tblGrid>
        <w:gridCol w:w="1526"/>
        <w:gridCol w:w="2835"/>
        <w:gridCol w:w="567"/>
        <w:gridCol w:w="567"/>
        <w:gridCol w:w="850"/>
        <w:gridCol w:w="1019"/>
        <w:gridCol w:w="1874"/>
      </w:tblGrid>
      <w:tr w:rsidR="00D31AF8" w:rsidRPr="00FD3879" w:rsidTr="00337968">
        <w:trPr>
          <w:cnfStyle w:val="100000000000"/>
        </w:trPr>
        <w:tc>
          <w:tcPr>
            <w:cnfStyle w:val="001000000000"/>
            <w:tcW w:w="1526" w:type="dxa"/>
          </w:tcPr>
          <w:p w:rsidR="00D31AF8" w:rsidRPr="00FD3879" w:rsidRDefault="00D31AF8" w:rsidP="00337968">
            <w:pPr>
              <w:spacing w:line="276" w:lineRule="auto"/>
              <w:rPr>
                <w:color w:val="auto"/>
                <w:sz w:val="20"/>
                <w:szCs w:val="20"/>
              </w:rPr>
            </w:pPr>
            <w:r w:rsidRPr="00FD3879">
              <w:rPr>
                <w:color w:val="auto"/>
                <w:sz w:val="20"/>
                <w:szCs w:val="20"/>
              </w:rPr>
              <w:t>Obec</w:t>
            </w:r>
          </w:p>
        </w:tc>
        <w:tc>
          <w:tcPr>
            <w:tcW w:w="3402" w:type="dxa"/>
            <w:gridSpan w:val="2"/>
          </w:tcPr>
          <w:p w:rsidR="00D31AF8" w:rsidRPr="00FD3879" w:rsidRDefault="00D31AF8" w:rsidP="00337968">
            <w:pPr>
              <w:spacing w:line="276" w:lineRule="auto"/>
              <w:cnfStyle w:val="100000000000"/>
              <w:rPr>
                <w:color w:val="auto"/>
                <w:sz w:val="20"/>
                <w:szCs w:val="20"/>
              </w:rPr>
            </w:pPr>
            <w:r w:rsidRPr="00FD3879">
              <w:rPr>
                <w:color w:val="auto"/>
                <w:sz w:val="20"/>
                <w:szCs w:val="20"/>
              </w:rPr>
              <w:t xml:space="preserve">Názov projektového zámeru </w:t>
            </w:r>
            <w:r w:rsidR="00AE0F7D">
              <w:rPr>
                <w:color w:val="auto"/>
                <w:sz w:val="20"/>
                <w:szCs w:val="20"/>
              </w:rPr>
              <w:t>–</w:t>
            </w:r>
            <w:r w:rsidRPr="00FD3879">
              <w:rPr>
                <w:color w:val="auto"/>
                <w:sz w:val="20"/>
                <w:szCs w:val="20"/>
              </w:rPr>
              <w:t xml:space="preserve"> aktivity</w:t>
            </w:r>
          </w:p>
        </w:tc>
        <w:tc>
          <w:tcPr>
            <w:tcW w:w="1417" w:type="dxa"/>
            <w:gridSpan w:val="2"/>
          </w:tcPr>
          <w:p w:rsidR="00D31AF8" w:rsidRPr="00FD3879" w:rsidRDefault="00D31AF8" w:rsidP="00337968">
            <w:pPr>
              <w:spacing w:line="276" w:lineRule="auto"/>
              <w:cnfStyle w:val="100000000000"/>
              <w:rPr>
                <w:color w:val="auto"/>
                <w:sz w:val="20"/>
                <w:szCs w:val="20"/>
              </w:rPr>
            </w:pPr>
            <w:r w:rsidRPr="00FD3879">
              <w:rPr>
                <w:color w:val="auto"/>
                <w:sz w:val="20"/>
                <w:szCs w:val="20"/>
              </w:rPr>
              <w:t>Predpokladaný dátum realizácie</w:t>
            </w:r>
          </w:p>
        </w:tc>
        <w:tc>
          <w:tcPr>
            <w:tcW w:w="1019" w:type="dxa"/>
          </w:tcPr>
          <w:p w:rsidR="00D31AF8" w:rsidRPr="00FD3879" w:rsidRDefault="00D31AF8" w:rsidP="00337968">
            <w:pPr>
              <w:spacing w:line="276" w:lineRule="auto"/>
              <w:cnfStyle w:val="100000000000"/>
              <w:rPr>
                <w:color w:val="auto"/>
                <w:sz w:val="20"/>
                <w:szCs w:val="20"/>
              </w:rPr>
            </w:pPr>
            <w:r w:rsidRPr="00FD3879">
              <w:rPr>
                <w:color w:val="auto"/>
                <w:sz w:val="20"/>
                <w:szCs w:val="20"/>
              </w:rPr>
              <w:t>Financie v €</w:t>
            </w:r>
          </w:p>
        </w:tc>
        <w:tc>
          <w:tcPr>
            <w:tcW w:w="1874" w:type="dxa"/>
          </w:tcPr>
          <w:p w:rsidR="00D31AF8" w:rsidRPr="00FD3879" w:rsidRDefault="00D31AF8" w:rsidP="00337968">
            <w:pPr>
              <w:spacing w:line="276" w:lineRule="auto"/>
              <w:cnfStyle w:val="100000000000"/>
              <w:rPr>
                <w:color w:val="auto"/>
                <w:sz w:val="20"/>
                <w:szCs w:val="20"/>
              </w:rPr>
            </w:pPr>
            <w:r w:rsidRPr="00FD3879">
              <w:rPr>
                <w:color w:val="auto"/>
                <w:sz w:val="20"/>
                <w:szCs w:val="20"/>
              </w:rPr>
              <w:t>Zdroje financovania</w:t>
            </w:r>
          </w:p>
        </w:tc>
      </w:tr>
      <w:tr w:rsidR="00D31AF8" w:rsidRPr="00FD3879" w:rsidTr="00337968">
        <w:trPr>
          <w:cnfStyle w:val="000000100000"/>
        </w:trPr>
        <w:tc>
          <w:tcPr>
            <w:cnfStyle w:val="001000000000"/>
            <w:tcW w:w="1526" w:type="dxa"/>
          </w:tcPr>
          <w:p w:rsidR="00D31AF8" w:rsidRPr="00C943A1" w:rsidRDefault="00D31AF8" w:rsidP="00337968">
            <w:pPr>
              <w:spacing w:line="276" w:lineRule="auto"/>
              <w:rPr>
                <w:b w:val="0"/>
                <w:bCs w:val="0"/>
                <w:color w:val="auto"/>
                <w:sz w:val="20"/>
                <w:szCs w:val="20"/>
              </w:rPr>
            </w:pPr>
            <w:r>
              <w:rPr>
                <w:b w:val="0"/>
                <w:bCs w:val="0"/>
                <w:color w:val="auto"/>
                <w:sz w:val="20"/>
                <w:szCs w:val="20"/>
              </w:rPr>
              <w:t>Pribiš</w:t>
            </w:r>
          </w:p>
        </w:tc>
        <w:tc>
          <w:tcPr>
            <w:tcW w:w="3402" w:type="dxa"/>
            <w:gridSpan w:val="2"/>
          </w:tcPr>
          <w:p w:rsidR="00D31AF8" w:rsidRPr="00C943A1" w:rsidRDefault="003F5908" w:rsidP="00337968">
            <w:pPr>
              <w:spacing w:line="276" w:lineRule="auto"/>
              <w:cnfStyle w:val="000000100000"/>
              <w:rPr>
                <w:color w:val="auto"/>
                <w:sz w:val="20"/>
                <w:szCs w:val="20"/>
              </w:rPr>
            </w:pPr>
            <w:r>
              <w:rPr>
                <w:color w:val="auto"/>
                <w:sz w:val="20"/>
                <w:szCs w:val="20"/>
              </w:rPr>
              <w:t xml:space="preserve">5.1.2.a </w:t>
            </w:r>
            <w:r w:rsidR="00D31AF8" w:rsidRPr="00D31AF8">
              <w:rPr>
                <w:color w:val="auto"/>
                <w:sz w:val="20"/>
                <w:szCs w:val="20"/>
              </w:rPr>
              <w:t>Pozemkové úpravy</w:t>
            </w:r>
          </w:p>
        </w:tc>
        <w:tc>
          <w:tcPr>
            <w:tcW w:w="1417" w:type="dxa"/>
            <w:gridSpan w:val="2"/>
          </w:tcPr>
          <w:p w:rsidR="00D31AF8" w:rsidRPr="00C943A1" w:rsidRDefault="00D31AF8" w:rsidP="00337968">
            <w:pPr>
              <w:spacing w:line="276" w:lineRule="auto"/>
              <w:cnfStyle w:val="000000100000"/>
              <w:rPr>
                <w:color w:val="auto"/>
                <w:sz w:val="20"/>
                <w:szCs w:val="20"/>
              </w:rPr>
            </w:pPr>
            <w:r>
              <w:rPr>
                <w:color w:val="auto"/>
                <w:sz w:val="20"/>
                <w:szCs w:val="20"/>
              </w:rPr>
              <w:t>11/2016-7/2020</w:t>
            </w:r>
          </w:p>
        </w:tc>
        <w:tc>
          <w:tcPr>
            <w:tcW w:w="1019" w:type="dxa"/>
          </w:tcPr>
          <w:p w:rsidR="00D31AF8" w:rsidRPr="00C943A1" w:rsidRDefault="00AE3C50" w:rsidP="00337968">
            <w:pPr>
              <w:spacing w:line="276" w:lineRule="auto"/>
              <w:cnfStyle w:val="000000100000"/>
              <w:rPr>
                <w:color w:val="auto"/>
                <w:sz w:val="20"/>
                <w:szCs w:val="20"/>
              </w:rPr>
            </w:pPr>
            <w:r>
              <w:rPr>
                <w:color w:val="auto"/>
                <w:sz w:val="20"/>
                <w:szCs w:val="20"/>
              </w:rPr>
              <w:t>150</w:t>
            </w:r>
            <w:r w:rsidR="00D31AF8">
              <w:rPr>
                <w:color w:val="auto"/>
                <w:sz w:val="20"/>
                <w:szCs w:val="20"/>
              </w:rPr>
              <w:t xml:space="preserve"> 000</w:t>
            </w:r>
          </w:p>
        </w:tc>
        <w:tc>
          <w:tcPr>
            <w:tcW w:w="1874" w:type="dxa"/>
          </w:tcPr>
          <w:p w:rsidR="00D31AF8" w:rsidRPr="00C943A1" w:rsidRDefault="00D31AF8" w:rsidP="00D31AF8">
            <w:pPr>
              <w:spacing w:line="276" w:lineRule="auto"/>
              <w:cnfStyle w:val="000000100000"/>
              <w:rPr>
                <w:color w:val="auto"/>
                <w:sz w:val="20"/>
                <w:szCs w:val="20"/>
              </w:rPr>
            </w:pPr>
            <w:r>
              <w:rPr>
                <w:color w:val="auto"/>
                <w:sz w:val="20"/>
                <w:szCs w:val="20"/>
              </w:rPr>
              <w:t>PRV SR, MAS, štátny rozpočet, dotácie SR, v</w:t>
            </w:r>
            <w:r w:rsidRPr="00D31AF8">
              <w:rPr>
                <w:color w:val="auto"/>
                <w:sz w:val="20"/>
                <w:szCs w:val="20"/>
              </w:rPr>
              <w:t>lastné zdroje, úvery</w:t>
            </w:r>
          </w:p>
        </w:tc>
      </w:tr>
      <w:tr w:rsidR="00AE0F7D" w:rsidRPr="00FD3879" w:rsidTr="00337968">
        <w:tc>
          <w:tcPr>
            <w:cnfStyle w:val="001000000000"/>
            <w:tcW w:w="1526" w:type="dxa"/>
          </w:tcPr>
          <w:p w:rsidR="00AE0F7D" w:rsidRPr="00AE0F7D" w:rsidRDefault="00AE0F7D" w:rsidP="001B759E">
            <w:pPr>
              <w:spacing w:line="276" w:lineRule="auto"/>
              <w:rPr>
                <w:b w:val="0"/>
                <w:color w:val="auto"/>
                <w:sz w:val="20"/>
                <w:szCs w:val="20"/>
              </w:rPr>
            </w:pPr>
            <w:r w:rsidRPr="00AE0F7D">
              <w:rPr>
                <w:b w:val="0"/>
                <w:color w:val="auto"/>
                <w:sz w:val="20"/>
                <w:szCs w:val="20"/>
              </w:rPr>
              <w:t>Oravský Podzámok</w:t>
            </w:r>
          </w:p>
        </w:tc>
        <w:tc>
          <w:tcPr>
            <w:tcW w:w="3402" w:type="dxa"/>
            <w:gridSpan w:val="2"/>
          </w:tcPr>
          <w:p w:rsidR="00AE0F7D" w:rsidRPr="00AE0F7D" w:rsidRDefault="003F5908" w:rsidP="001B759E">
            <w:pPr>
              <w:spacing w:line="276" w:lineRule="auto"/>
              <w:cnfStyle w:val="000000000000"/>
              <w:rPr>
                <w:color w:val="auto"/>
                <w:sz w:val="20"/>
                <w:szCs w:val="20"/>
              </w:rPr>
            </w:pPr>
            <w:r>
              <w:rPr>
                <w:color w:val="auto"/>
                <w:sz w:val="20"/>
                <w:szCs w:val="20"/>
              </w:rPr>
              <w:t xml:space="preserve">5.1.2.b </w:t>
            </w:r>
            <w:r w:rsidR="00AE0F7D" w:rsidRPr="00AE0F7D">
              <w:rPr>
                <w:color w:val="auto"/>
                <w:sz w:val="20"/>
                <w:szCs w:val="20"/>
              </w:rPr>
              <w:t>Pozemkové úpravy v</w:t>
            </w:r>
            <w:r w:rsidR="00EF07FC">
              <w:rPr>
                <w:color w:val="auto"/>
                <w:sz w:val="20"/>
                <w:szCs w:val="20"/>
              </w:rPr>
              <w:t> </w:t>
            </w:r>
            <w:r w:rsidR="00AE0F7D" w:rsidRPr="00AE0F7D">
              <w:rPr>
                <w:color w:val="auto"/>
                <w:sz w:val="20"/>
                <w:szCs w:val="20"/>
              </w:rPr>
              <w:t>Dolnej Lehote</w:t>
            </w:r>
          </w:p>
        </w:tc>
        <w:tc>
          <w:tcPr>
            <w:tcW w:w="1417" w:type="dxa"/>
            <w:gridSpan w:val="2"/>
          </w:tcPr>
          <w:p w:rsidR="00AE0F7D" w:rsidRPr="00AE0F7D" w:rsidRDefault="00AE0F7D" w:rsidP="001B759E">
            <w:pPr>
              <w:spacing w:line="276" w:lineRule="auto"/>
              <w:cnfStyle w:val="000000000000"/>
              <w:rPr>
                <w:color w:val="auto"/>
                <w:sz w:val="20"/>
                <w:szCs w:val="20"/>
              </w:rPr>
            </w:pPr>
            <w:r w:rsidRPr="00AE0F7D">
              <w:rPr>
                <w:color w:val="auto"/>
                <w:sz w:val="20"/>
                <w:szCs w:val="20"/>
              </w:rPr>
              <w:t>1/2017-12/2023</w:t>
            </w:r>
          </w:p>
        </w:tc>
        <w:tc>
          <w:tcPr>
            <w:tcW w:w="1019" w:type="dxa"/>
          </w:tcPr>
          <w:p w:rsidR="00AE0F7D" w:rsidRPr="00AE0F7D" w:rsidRDefault="00AE0F7D" w:rsidP="001B759E">
            <w:pPr>
              <w:spacing w:line="276" w:lineRule="auto"/>
              <w:cnfStyle w:val="000000000000"/>
              <w:rPr>
                <w:color w:val="auto"/>
                <w:sz w:val="20"/>
                <w:szCs w:val="20"/>
              </w:rPr>
            </w:pPr>
            <w:r w:rsidRPr="00AE0F7D">
              <w:rPr>
                <w:color w:val="auto"/>
                <w:sz w:val="20"/>
                <w:szCs w:val="20"/>
              </w:rPr>
              <w:t>1 500 000</w:t>
            </w:r>
          </w:p>
        </w:tc>
        <w:tc>
          <w:tcPr>
            <w:tcW w:w="1874" w:type="dxa"/>
          </w:tcPr>
          <w:p w:rsidR="00AE0F7D" w:rsidRPr="00AE0F7D" w:rsidRDefault="00AE0F7D" w:rsidP="001B759E">
            <w:pPr>
              <w:spacing w:line="276" w:lineRule="auto"/>
              <w:cnfStyle w:val="000000000000"/>
              <w:rPr>
                <w:color w:val="auto"/>
                <w:sz w:val="20"/>
                <w:szCs w:val="20"/>
              </w:rPr>
            </w:pPr>
            <w:r w:rsidRPr="00AE0F7D">
              <w:rPr>
                <w:color w:val="auto"/>
                <w:sz w:val="20"/>
                <w:szCs w:val="20"/>
              </w:rPr>
              <w:t>štátny rozpočet</w:t>
            </w:r>
          </w:p>
        </w:tc>
      </w:tr>
      <w:tr w:rsidR="007666A4" w:rsidRPr="00FD3879" w:rsidTr="00337968">
        <w:trPr>
          <w:cnfStyle w:val="000000100000"/>
        </w:trPr>
        <w:tc>
          <w:tcPr>
            <w:cnfStyle w:val="001000000000"/>
            <w:tcW w:w="1526" w:type="dxa"/>
          </w:tcPr>
          <w:p w:rsidR="007666A4" w:rsidRPr="007666A4" w:rsidRDefault="007666A4" w:rsidP="001B759E">
            <w:pPr>
              <w:spacing w:line="276" w:lineRule="auto"/>
              <w:rPr>
                <w:b w:val="0"/>
                <w:bCs w:val="0"/>
                <w:color w:val="auto"/>
                <w:sz w:val="20"/>
                <w:szCs w:val="20"/>
              </w:rPr>
            </w:pPr>
            <w:r w:rsidRPr="007666A4">
              <w:rPr>
                <w:b w:val="0"/>
                <w:bCs w:val="0"/>
                <w:color w:val="auto"/>
                <w:sz w:val="20"/>
                <w:szCs w:val="20"/>
              </w:rPr>
              <w:t>Sedliacka Dubová</w:t>
            </w:r>
          </w:p>
        </w:tc>
        <w:tc>
          <w:tcPr>
            <w:tcW w:w="3402" w:type="dxa"/>
            <w:gridSpan w:val="2"/>
          </w:tcPr>
          <w:p w:rsidR="007666A4" w:rsidRPr="007666A4" w:rsidRDefault="003F5908" w:rsidP="001B759E">
            <w:pPr>
              <w:spacing w:line="276" w:lineRule="auto"/>
              <w:cnfStyle w:val="000000100000"/>
              <w:rPr>
                <w:color w:val="auto"/>
                <w:sz w:val="20"/>
                <w:szCs w:val="20"/>
              </w:rPr>
            </w:pPr>
            <w:r>
              <w:rPr>
                <w:color w:val="auto"/>
                <w:sz w:val="20"/>
                <w:szCs w:val="20"/>
              </w:rPr>
              <w:t xml:space="preserve">5.1.2.c </w:t>
            </w:r>
            <w:r w:rsidR="007666A4" w:rsidRPr="007666A4">
              <w:rPr>
                <w:color w:val="auto"/>
                <w:sz w:val="20"/>
                <w:szCs w:val="20"/>
              </w:rPr>
              <w:t>Realizácia verejných zariadení po uskutočnených pozemkových úpravách</w:t>
            </w:r>
          </w:p>
        </w:tc>
        <w:tc>
          <w:tcPr>
            <w:tcW w:w="1417" w:type="dxa"/>
            <w:gridSpan w:val="2"/>
          </w:tcPr>
          <w:p w:rsidR="007666A4" w:rsidRPr="007666A4" w:rsidRDefault="007666A4" w:rsidP="001B759E">
            <w:pPr>
              <w:spacing w:line="276" w:lineRule="auto"/>
              <w:cnfStyle w:val="000000100000"/>
              <w:rPr>
                <w:color w:val="auto"/>
                <w:sz w:val="20"/>
                <w:szCs w:val="20"/>
              </w:rPr>
            </w:pPr>
            <w:r w:rsidRPr="007666A4">
              <w:rPr>
                <w:color w:val="auto"/>
                <w:sz w:val="20"/>
                <w:szCs w:val="20"/>
              </w:rPr>
              <w:t>1/2016-12/2023</w:t>
            </w:r>
          </w:p>
        </w:tc>
        <w:tc>
          <w:tcPr>
            <w:tcW w:w="1019" w:type="dxa"/>
          </w:tcPr>
          <w:p w:rsidR="007666A4" w:rsidRPr="007666A4" w:rsidRDefault="007666A4" w:rsidP="001B759E">
            <w:pPr>
              <w:spacing w:line="276" w:lineRule="auto"/>
              <w:cnfStyle w:val="000000100000"/>
              <w:rPr>
                <w:color w:val="auto"/>
                <w:sz w:val="20"/>
                <w:szCs w:val="20"/>
              </w:rPr>
            </w:pPr>
            <w:r w:rsidRPr="007666A4">
              <w:rPr>
                <w:color w:val="auto"/>
                <w:sz w:val="20"/>
                <w:szCs w:val="20"/>
              </w:rPr>
              <w:t>700 000</w:t>
            </w:r>
          </w:p>
        </w:tc>
        <w:tc>
          <w:tcPr>
            <w:tcW w:w="1874" w:type="dxa"/>
          </w:tcPr>
          <w:p w:rsidR="007666A4" w:rsidRPr="007666A4" w:rsidRDefault="007666A4" w:rsidP="001B759E">
            <w:pPr>
              <w:spacing w:line="276" w:lineRule="auto"/>
              <w:cnfStyle w:val="000000100000"/>
              <w:rPr>
                <w:color w:val="auto"/>
                <w:sz w:val="20"/>
                <w:szCs w:val="20"/>
              </w:rPr>
            </w:pPr>
            <w:r w:rsidRPr="007666A4">
              <w:rPr>
                <w:color w:val="auto"/>
                <w:sz w:val="20"/>
                <w:szCs w:val="20"/>
              </w:rPr>
              <w:t>PRV</w:t>
            </w:r>
          </w:p>
        </w:tc>
      </w:tr>
      <w:tr w:rsidR="00D31AF8" w:rsidRPr="00FD3879" w:rsidTr="00337968">
        <w:tc>
          <w:tcPr>
            <w:cnfStyle w:val="001000000000"/>
            <w:tcW w:w="9238" w:type="dxa"/>
            <w:gridSpan w:val="7"/>
          </w:tcPr>
          <w:p w:rsidR="00D31AF8" w:rsidRPr="005244AB" w:rsidRDefault="00D31AF8" w:rsidP="00337968">
            <w:pPr>
              <w:spacing w:line="276" w:lineRule="auto"/>
              <w:rPr>
                <w:color w:val="auto"/>
                <w:sz w:val="20"/>
                <w:szCs w:val="20"/>
              </w:rPr>
            </w:pPr>
            <w:r w:rsidRPr="005244AB">
              <w:rPr>
                <w:color w:val="auto"/>
                <w:sz w:val="20"/>
                <w:szCs w:val="20"/>
              </w:rPr>
              <w:t>Merateľné ukazovatele aktivít</w:t>
            </w:r>
          </w:p>
        </w:tc>
      </w:tr>
      <w:tr w:rsidR="00D31AF8" w:rsidRPr="00FD3879" w:rsidTr="00337968">
        <w:trPr>
          <w:cnfStyle w:val="000000100000"/>
        </w:trPr>
        <w:tc>
          <w:tcPr>
            <w:cnfStyle w:val="001000000000"/>
            <w:tcW w:w="4361" w:type="dxa"/>
            <w:gridSpan w:val="2"/>
          </w:tcPr>
          <w:p w:rsidR="00D31AF8" w:rsidRPr="005244AB" w:rsidRDefault="00D31AF8" w:rsidP="00337968">
            <w:pPr>
              <w:spacing w:line="276" w:lineRule="auto"/>
              <w:rPr>
                <w:color w:val="auto"/>
                <w:sz w:val="20"/>
                <w:szCs w:val="20"/>
              </w:rPr>
            </w:pPr>
            <w:r w:rsidRPr="005244AB">
              <w:rPr>
                <w:color w:val="auto"/>
                <w:sz w:val="20"/>
                <w:szCs w:val="20"/>
              </w:rPr>
              <w:t>Merateľný ukazovateľ</w:t>
            </w:r>
          </w:p>
        </w:tc>
        <w:tc>
          <w:tcPr>
            <w:tcW w:w="1134" w:type="dxa"/>
            <w:gridSpan w:val="2"/>
          </w:tcPr>
          <w:p w:rsidR="00D31AF8" w:rsidRPr="005244AB" w:rsidRDefault="00D31AF8" w:rsidP="00337968">
            <w:pPr>
              <w:spacing w:line="276" w:lineRule="auto"/>
              <w:cnfStyle w:val="000000100000"/>
              <w:rPr>
                <w:b/>
                <w:color w:val="auto"/>
                <w:sz w:val="20"/>
                <w:szCs w:val="20"/>
              </w:rPr>
            </w:pPr>
            <w:r w:rsidRPr="005244AB">
              <w:rPr>
                <w:b/>
                <w:color w:val="auto"/>
                <w:sz w:val="20"/>
                <w:szCs w:val="20"/>
              </w:rPr>
              <w:t>Jednotka</w:t>
            </w:r>
          </w:p>
        </w:tc>
        <w:tc>
          <w:tcPr>
            <w:tcW w:w="1869" w:type="dxa"/>
            <w:gridSpan w:val="2"/>
          </w:tcPr>
          <w:p w:rsidR="00D31AF8" w:rsidRPr="005244AB" w:rsidRDefault="00D31AF8" w:rsidP="00337968">
            <w:pPr>
              <w:spacing w:line="276" w:lineRule="auto"/>
              <w:cnfStyle w:val="000000100000"/>
              <w:rPr>
                <w:b/>
                <w:color w:val="auto"/>
                <w:sz w:val="20"/>
                <w:szCs w:val="20"/>
              </w:rPr>
            </w:pPr>
            <w:r w:rsidRPr="005244AB">
              <w:rPr>
                <w:b/>
                <w:color w:val="auto"/>
                <w:sz w:val="20"/>
                <w:szCs w:val="20"/>
              </w:rPr>
              <w:t>Plánovaná dosiahnutá hodnota ku koncu roka 2023</w:t>
            </w:r>
          </w:p>
        </w:tc>
        <w:tc>
          <w:tcPr>
            <w:tcW w:w="1874" w:type="dxa"/>
          </w:tcPr>
          <w:p w:rsidR="00D31AF8" w:rsidRPr="005244AB" w:rsidRDefault="00D31AF8" w:rsidP="00337968">
            <w:pPr>
              <w:spacing w:line="276" w:lineRule="auto"/>
              <w:cnfStyle w:val="000000100000"/>
              <w:rPr>
                <w:b/>
                <w:color w:val="auto"/>
                <w:sz w:val="20"/>
                <w:szCs w:val="20"/>
              </w:rPr>
            </w:pPr>
            <w:r w:rsidRPr="005244AB">
              <w:rPr>
                <w:b/>
                <w:color w:val="auto"/>
                <w:sz w:val="20"/>
                <w:szCs w:val="20"/>
              </w:rPr>
              <w:t>Skutočná dosiahnutá hodnota ku koncu roka 2023</w:t>
            </w:r>
          </w:p>
        </w:tc>
      </w:tr>
      <w:tr w:rsidR="00D31AF8" w:rsidRPr="00FD3879" w:rsidTr="00337968">
        <w:tc>
          <w:tcPr>
            <w:cnfStyle w:val="001000000000"/>
            <w:tcW w:w="4361" w:type="dxa"/>
            <w:gridSpan w:val="2"/>
          </w:tcPr>
          <w:p w:rsidR="00D31AF8" w:rsidRPr="005244AB" w:rsidRDefault="00D31AF8" w:rsidP="00D31AF8">
            <w:pPr>
              <w:spacing w:line="276" w:lineRule="auto"/>
              <w:rPr>
                <w:b w:val="0"/>
                <w:color w:val="auto"/>
                <w:sz w:val="20"/>
                <w:szCs w:val="20"/>
              </w:rPr>
            </w:pPr>
            <w:r>
              <w:rPr>
                <w:b w:val="0"/>
                <w:color w:val="auto"/>
                <w:sz w:val="20"/>
                <w:szCs w:val="20"/>
              </w:rPr>
              <w:t>Počet vykonaných pozemkových úprav v</w:t>
            </w:r>
            <w:r w:rsidR="00EF07FC">
              <w:rPr>
                <w:b w:val="0"/>
                <w:color w:val="auto"/>
                <w:sz w:val="20"/>
                <w:szCs w:val="20"/>
              </w:rPr>
              <w:t> </w:t>
            </w:r>
            <w:r>
              <w:rPr>
                <w:b w:val="0"/>
                <w:color w:val="auto"/>
                <w:sz w:val="20"/>
                <w:szCs w:val="20"/>
              </w:rPr>
              <w:t>regióne</w:t>
            </w:r>
          </w:p>
        </w:tc>
        <w:tc>
          <w:tcPr>
            <w:tcW w:w="1134" w:type="dxa"/>
            <w:gridSpan w:val="2"/>
          </w:tcPr>
          <w:p w:rsidR="00D31AF8" w:rsidRPr="005244AB" w:rsidRDefault="00D31AF8" w:rsidP="00337968">
            <w:pPr>
              <w:spacing w:line="276" w:lineRule="auto"/>
              <w:cnfStyle w:val="000000000000"/>
              <w:rPr>
                <w:color w:val="auto"/>
                <w:sz w:val="20"/>
                <w:szCs w:val="20"/>
              </w:rPr>
            </w:pPr>
            <w:r>
              <w:rPr>
                <w:color w:val="auto"/>
                <w:sz w:val="20"/>
                <w:szCs w:val="20"/>
              </w:rPr>
              <w:t>počet</w:t>
            </w:r>
          </w:p>
        </w:tc>
        <w:tc>
          <w:tcPr>
            <w:tcW w:w="1869" w:type="dxa"/>
            <w:gridSpan w:val="2"/>
          </w:tcPr>
          <w:p w:rsidR="00D31AF8" w:rsidRPr="005244AB" w:rsidRDefault="00D31AF8" w:rsidP="00337968">
            <w:pPr>
              <w:spacing w:line="276" w:lineRule="auto"/>
              <w:cnfStyle w:val="000000000000"/>
              <w:rPr>
                <w:color w:val="auto"/>
                <w:sz w:val="20"/>
                <w:szCs w:val="20"/>
              </w:rPr>
            </w:pPr>
            <w:r>
              <w:rPr>
                <w:color w:val="auto"/>
                <w:sz w:val="20"/>
                <w:szCs w:val="20"/>
              </w:rPr>
              <w:t>1</w:t>
            </w:r>
          </w:p>
        </w:tc>
        <w:tc>
          <w:tcPr>
            <w:tcW w:w="1874" w:type="dxa"/>
          </w:tcPr>
          <w:p w:rsidR="00D31AF8" w:rsidRPr="005244AB" w:rsidRDefault="00D31AF8" w:rsidP="00337968">
            <w:pPr>
              <w:spacing w:line="276" w:lineRule="auto"/>
              <w:cnfStyle w:val="000000000000"/>
              <w:rPr>
                <w:color w:val="auto"/>
                <w:sz w:val="20"/>
                <w:szCs w:val="20"/>
              </w:rPr>
            </w:pPr>
          </w:p>
        </w:tc>
      </w:tr>
    </w:tbl>
    <w:p w:rsidR="00D31AF8" w:rsidRDefault="00D31AF8" w:rsidP="00B476BA">
      <w:pPr>
        <w:spacing w:line="276" w:lineRule="auto"/>
        <w:jc w:val="both"/>
      </w:pPr>
    </w:p>
    <w:p w:rsidR="007A3830" w:rsidRDefault="007A3830" w:rsidP="00B476BA">
      <w:pPr>
        <w:spacing w:line="276" w:lineRule="auto"/>
        <w:jc w:val="both"/>
        <w:rPr>
          <w:b/>
        </w:rPr>
      </w:pPr>
    </w:p>
    <w:p w:rsidR="00CC2204" w:rsidRDefault="00CC2204" w:rsidP="00B476BA">
      <w:pPr>
        <w:spacing w:line="276" w:lineRule="auto"/>
        <w:jc w:val="both"/>
        <w:rPr>
          <w:b/>
        </w:rPr>
      </w:pPr>
      <w:r w:rsidRPr="00CC2204">
        <w:rPr>
          <w:b/>
        </w:rPr>
        <w:t>5.1.3 Tvorba územnoplánovacej dokumentácie</w:t>
      </w:r>
    </w:p>
    <w:tbl>
      <w:tblPr>
        <w:tblStyle w:val="Svetlpodfarbeniezvraznenie11"/>
        <w:tblW w:w="0" w:type="auto"/>
        <w:tblLook w:val="04A0"/>
      </w:tblPr>
      <w:tblGrid>
        <w:gridCol w:w="1526"/>
        <w:gridCol w:w="2835"/>
        <w:gridCol w:w="567"/>
        <w:gridCol w:w="567"/>
        <w:gridCol w:w="850"/>
        <w:gridCol w:w="1019"/>
        <w:gridCol w:w="1874"/>
      </w:tblGrid>
      <w:tr w:rsidR="00CC2204" w:rsidRPr="00FD3879" w:rsidTr="00723B28">
        <w:trPr>
          <w:cnfStyle w:val="100000000000"/>
        </w:trPr>
        <w:tc>
          <w:tcPr>
            <w:cnfStyle w:val="001000000000"/>
            <w:tcW w:w="1526" w:type="dxa"/>
          </w:tcPr>
          <w:p w:rsidR="00CC2204" w:rsidRPr="00FD3879" w:rsidRDefault="00CC2204" w:rsidP="00723B28">
            <w:pPr>
              <w:spacing w:line="276" w:lineRule="auto"/>
              <w:rPr>
                <w:color w:val="auto"/>
                <w:sz w:val="20"/>
                <w:szCs w:val="20"/>
              </w:rPr>
            </w:pPr>
            <w:r w:rsidRPr="00FD3879">
              <w:rPr>
                <w:color w:val="auto"/>
                <w:sz w:val="20"/>
                <w:szCs w:val="20"/>
              </w:rPr>
              <w:t>Obec</w:t>
            </w:r>
          </w:p>
        </w:tc>
        <w:tc>
          <w:tcPr>
            <w:tcW w:w="3402" w:type="dxa"/>
            <w:gridSpan w:val="2"/>
          </w:tcPr>
          <w:p w:rsidR="00CC2204" w:rsidRPr="00FD3879" w:rsidRDefault="00CC2204" w:rsidP="00723B28">
            <w:pPr>
              <w:spacing w:line="276" w:lineRule="auto"/>
              <w:cnfStyle w:val="100000000000"/>
              <w:rPr>
                <w:color w:val="auto"/>
                <w:sz w:val="20"/>
                <w:szCs w:val="20"/>
              </w:rPr>
            </w:pPr>
            <w:r w:rsidRPr="00FD3879">
              <w:rPr>
                <w:color w:val="auto"/>
                <w:sz w:val="20"/>
                <w:szCs w:val="20"/>
              </w:rPr>
              <w:t xml:space="preserve">Názov projektového zámeru </w:t>
            </w:r>
            <w:r>
              <w:rPr>
                <w:color w:val="auto"/>
                <w:sz w:val="20"/>
                <w:szCs w:val="20"/>
              </w:rPr>
              <w:t>–</w:t>
            </w:r>
            <w:r w:rsidRPr="00FD3879">
              <w:rPr>
                <w:color w:val="auto"/>
                <w:sz w:val="20"/>
                <w:szCs w:val="20"/>
              </w:rPr>
              <w:t xml:space="preserve"> aktivity</w:t>
            </w:r>
          </w:p>
        </w:tc>
        <w:tc>
          <w:tcPr>
            <w:tcW w:w="1417" w:type="dxa"/>
            <w:gridSpan w:val="2"/>
          </w:tcPr>
          <w:p w:rsidR="00CC2204" w:rsidRPr="00FD3879" w:rsidRDefault="00CC2204" w:rsidP="00723B28">
            <w:pPr>
              <w:spacing w:line="276" w:lineRule="auto"/>
              <w:cnfStyle w:val="100000000000"/>
              <w:rPr>
                <w:color w:val="auto"/>
                <w:sz w:val="20"/>
                <w:szCs w:val="20"/>
              </w:rPr>
            </w:pPr>
            <w:r w:rsidRPr="00FD3879">
              <w:rPr>
                <w:color w:val="auto"/>
                <w:sz w:val="20"/>
                <w:szCs w:val="20"/>
              </w:rPr>
              <w:t>Predpokladaný dátum realizácie</w:t>
            </w:r>
          </w:p>
        </w:tc>
        <w:tc>
          <w:tcPr>
            <w:tcW w:w="1019" w:type="dxa"/>
          </w:tcPr>
          <w:p w:rsidR="00CC2204" w:rsidRPr="00FD3879" w:rsidRDefault="00CC2204" w:rsidP="00723B28">
            <w:pPr>
              <w:spacing w:line="276" w:lineRule="auto"/>
              <w:cnfStyle w:val="100000000000"/>
              <w:rPr>
                <w:color w:val="auto"/>
                <w:sz w:val="20"/>
                <w:szCs w:val="20"/>
              </w:rPr>
            </w:pPr>
            <w:r w:rsidRPr="00FD3879">
              <w:rPr>
                <w:color w:val="auto"/>
                <w:sz w:val="20"/>
                <w:szCs w:val="20"/>
              </w:rPr>
              <w:t>Financie v €</w:t>
            </w:r>
          </w:p>
        </w:tc>
        <w:tc>
          <w:tcPr>
            <w:tcW w:w="1874" w:type="dxa"/>
          </w:tcPr>
          <w:p w:rsidR="00CC2204" w:rsidRPr="00FD3879" w:rsidRDefault="00CC2204" w:rsidP="00723B28">
            <w:pPr>
              <w:spacing w:line="276" w:lineRule="auto"/>
              <w:cnfStyle w:val="100000000000"/>
              <w:rPr>
                <w:color w:val="auto"/>
                <w:sz w:val="20"/>
                <w:szCs w:val="20"/>
              </w:rPr>
            </w:pPr>
            <w:r w:rsidRPr="00FD3879">
              <w:rPr>
                <w:color w:val="auto"/>
                <w:sz w:val="20"/>
                <w:szCs w:val="20"/>
              </w:rPr>
              <w:t>Zdroje financovania</w:t>
            </w:r>
          </w:p>
        </w:tc>
      </w:tr>
      <w:tr w:rsidR="00CC2204" w:rsidRPr="00FD3879" w:rsidTr="00723B28">
        <w:trPr>
          <w:cnfStyle w:val="000000100000"/>
        </w:trPr>
        <w:tc>
          <w:tcPr>
            <w:cnfStyle w:val="001000000000"/>
            <w:tcW w:w="1526" w:type="dxa"/>
          </w:tcPr>
          <w:p w:rsidR="00CC2204" w:rsidRPr="00C943A1" w:rsidRDefault="00CC2204" w:rsidP="00723B28">
            <w:pPr>
              <w:spacing w:line="276" w:lineRule="auto"/>
              <w:rPr>
                <w:b w:val="0"/>
                <w:bCs w:val="0"/>
                <w:color w:val="auto"/>
                <w:sz w:val="20"/>
                <w:szCs w:val="20"/>
              </w:rPr>
            </w:pPr>
            <w:r>
              <w:rPr>
                <w:b w:val="0"/>
                <w:bCs w:val="0"/>
                <w:color w:val="auto"/>
                <w:sz w:val="20"/>
                <w:szCs w:val="20"/>
              </w:rPr>
              <w:t>Sedliacka Dubová</w:t>
            </w:r>
          </w:p>
        </w:tc>
        <w:tc>
          <w:tcPr>
            <w:tcW w:w="3402" w:type="dxa"/>
            <w:gridSpan w:val="2"/>
          </w:tcPr>
          <w:p w:rsidR="00CC2204" w:rsidRPr="00C943A1" w:rsidRDefault="003F5908" w:rsidP="00723B28">
            <w:pPr>
              <w:spacing w:line="276" w:lineRule="auto"/>
              <w:cnfStyle w:val="000000100000"/>
              <w:rPr>
                <w:color w:val="auto"/>
                <w:sz w:val="20"/>
                <w:szCs w:val="20"/>
              </w:rPr>
            </w:pPr>
            <w:r>
              <w:rPr>
                <w:color w:val="auto"/>
                <w:sz w:val="20"/>
                <w:szCs w:val="20"/>
              </w:rPr>
              <w:t xml:space="preserve">5.1.3.a </w:t>
            </w:r>
            <w:r w:rsidR="00CC2204">
              <w:rPr>
                <w:color w:val="auto"/>
                <w:sz w:val="20"/>
                <w:szCs w:val="20"/>
              </w:rPr>
              <w:t>Spracovanie ÚPN</w:t>
            </w:r>
          </w:p>
        </w:tc>
        <w:tc>
          <w:tcPr>
            <w:tcW w:w="1417" w:type="dxa"/>
            <w:gridSpan w:val="2"/>
          </w:tcPr>
          <w:p w:rsidR="00CC2204" w:rsidRPr="00C943A1" w:rsidRDefault="00CC2204" w:rsidP="00723B28">
            <w:pPr>
              <w:spacing w:line="276" w:lineRule="auto"/>
              <w:cnfStyle w:val="000000100000"/>
              <w:rPr>
                <w:color w:val="auto"/>
                <w:sz w:val="20"/>
                <w:szCs w:val="20"/>
              </w:rPr>
            </w:pPr>
            <w:r>
              <w:rPr>
                <w:color w:val="auto"/>
                <w:sz w:val="20"/>
                <w:szCs w:val="20"/>
              </w:rPr>
              <w:t>1/2016-12/2023</w:t>
            </w:r>
          </w:p>
        </w:tc>
        <w:tc>
          <w:tcPr>
            <w:tcW w:w="1019" w:type="dxa"/>
          </w:tcPr>
          <w:p w:rsidR="00CC2204" w:rsidRPr="00C943A1" w:rsidRDefault="00CC2204" w:rsidP="00723B28">
            <w:pPr>
              <w:spacing w:line="276" w:lineRule="auto"/>
              <w:cnfStyle w:val="000000100000"/>
              <w:rPr>
                <w:color w:val="auto"/>
                <w:sz w:val="20"/>
                <w:szCs w:val="20"/>
              </w:rPr>
            </w:pPr>
            <w:r>
              <w:rPr>
                <w:color w:val="auto"/>
                <w:sz w:val="20"/>
                <w:szCs w:val="20"/>
              </w:rPr>
              <w:t>40 000</w:t>
            </w:r>
          </w:p>
        </w:tc>
        <w:tc>
          <w:tcPr>
            <w:tcW w:w="1874" w:type="dxa"/>
          </w:tcPr>
          <w:p w:rsidR="00CC2204" w:rsidRPr="00C943A1" w:rsidRDefault="00CC2204" w:rsidP="00723B28">
            <w:pPr>
              <w:spacing w:line="276" w:lineRule="auto"/>
              <w:cnfStyle w:val="000000100000"/>
              <w:rPr>
                <w:color w:val="auto"/>
                <w:sz w:val="20"/>
                <w:szCs w:val="20"/>
              </w:rPr>
            </w:pPr>
            <w:r>
              <w:rPr>
                <w:color w:val="auto"/>
                <w:sz w:val="20"/>
                <w:szCs w:val="20"/>
              </w:rPr>
              <w:t>štátny rozpočet, dotácie SR, v</w:t>
            </w:r>
            <w:r w:rsidRPr="00D31AF8">
              <w:rPr>
                <w:color w:val="auto"/>
                <w:sz w:val="20"/>
                <w:szCs w:val="20"/>
              </w:rPr>
              <w:t>lastné zdroje, úvery</w:t>
            </w:r>
          </w:p>
        </w:tc>
      </w:tr>
      <w:tr w:rsidR="007A3830" w:rsidRPr="00FD3879" w:rsidTr="00723B28">
        <w:tc>
          <w:tcPr>
            <w:cnfStyle w:val="001000000000"/>
            <w:tcW w:w="1526" w:type="dxa"/>
          </w:tcPr>
          <w:p w:rsidR="007A3830" w:rsidRPr="007A3830" w:rsidRDefault="007A3830" w:rsidP="00723B28">
            <w:pPr>
              <w:spacing w:line="276" w:lineRule="auto"/>
              <w:rPr>
                <w:b w:val="0"/>
                <w:bCs w:val="0"/>
                <w:color w:val="auto"/>
                <w:sz w:val="20"/>
                <w:szCs w:val="20"/>
              </w:rPr>
            </w:pPr>
            <w:r w:rsidRPr="007A3830">
              <w:rPr>
                <w:b w:val="0"/>
                <w:bCs w:val="0"/>
                <w:color w:val="auto"/>
                <w:sz w:val="20"/>
                <w:szCs w:val="20"/>
              </w:rPr>
              <w:t>Krivá</w:t>
            </w:r>
          </w:p>
        </w:tc>
        <w:tc>
          <w:tcPr>
            <w:tcW w:w="3402" w:type="dxa"/>
            <w:gridSpan w:val="2"/>
          </w:tcPr>
          <w:p w:rsidR="007A3830" w:rsidRPr="007A3830" w:rsidRDefault="007A3830" w:rsidP="00723B28">
            <w:pPr>
              <w:spacing w:line="276" w:lineRule="auto"/>
              <w:cnfStyle w:val="000000000000"/>
              <w:rPr>
                <w:bCs/>
                <w:color w:val="auto"/>
                <w:sz w:val="20"/>
                <w:szCs w:val="20"/>
              </w:rPr>
            </w:pPr>
            <w:r w:rsidRPr="007A3830">
              <w:rPr>
                <w:bCs/>
                <w:color w:val="auto"/>
                <w:sz w:val="20"/>
                <w:szCs w:val="20"/>
              </w:rPr>
              <w:t>5.1.3.b Doplnok k</w:t>
            </w:r>
            <w:r w:rsidR="00EF07FC">
              <w:rPr>
                <w:bCs/>
                <w:color w:val="auto"/>
                <w:sz w:val="20"/>
                <w:szCs w:val="20"/>
              </w:rPr>
              <w:t> </w:t>
            </w:r>
            <w:r w:rsidRPr="007A3830">
              <w:rPr>
                <w:bCs/>
                <w:color w:val="auto"/>
                <w:sz w:val="20"/>
                <w:szCs w:val="20"/>
              </w:rPr>
              <w:t>územnému plánu obce</w:t>
            </w:r>
          </w:p>
        </w:tc>
        <w:tc>
          <w:tcPr>
            <w:tcW w:w="1417" w:type="dxa"/>
            <w:gridSpan w:val="2"/>
          </w:tcPr>
          <w:p w:rsidR="007A3830" w:rsidRPr="007A3830" w:rsidRDefault="007A3830" w:rsidP="00723B28">
            <w:pPr>
              <w:spacing w:line="276" w:lineRule="auto"/>
              <w:cnfStyle w:val="000000000000"/>
              <w:rPr>
                <w:bCs/>
                <w:color w:val="auto"/>
                <w:sz w:val="20"/>
                <w:szCs w:val="20"/>
              </w:rPr>
            </w:pPr>
            <w:r w:rsidRPr="007A3830">
              <w:rPr>
                <w:bCs/>
                <w:color w:val="auto"/>
                <w:sz w:val="20"/>
                <w:szCs w:val="20"/>
              </w:rPr>
              <w:t>1/2016-12/2018</w:t>
            </w:r>
          </w:p>
        </w:tc>
        <w:tc>
          <w:tcPr>
            <w:tcW w:w="1019" w:type="dxa"/>
          </w:tcPr>
          <w:p w:rsidR="007A3830" w:rsidRPr="007A3830" w:rsidRDefault="007A3830" w:rsidP="00723B28">
            <w:pPr>
              <w:spacing w:line="276" w:lineRule="auto"/>
              <w:cnfStyle w:val="000000000000"/>
              <w:rPr>
                <w:bCs/>
                <w:color w:val="auto"/>
                <w:sz w:val="20"/>
                <w:szCs w:val="20"/>
              </w:rPr>
            </w:pPr>
            <w:r>
              <w:rPr>
                <w:bCs/>
                <w:color w:val="auto"/>
                <w:sz w:val="20"/>
                <w:szCs w:val="20"/>
              </w:rPr>
              <w:t>3</w:t>
            </w:r>
            <w:r w:rsidRPr="007A3830">
              <w:rPr>
                <w:bCs/>
                <w:color w:val="auto"/>
                <w:sz w:val="20"/>
                <w:szCs w:val="20"/>
              </w:rPr>
              <w:t>0 000</w:t>
            </w:r>
          </w:p>
        </w:tc>
        <w:tc>
          <w:tcPr>
            <w:tcW w:w="1874" w:type="dxa"/>
          </w:tcPr>
          <w:p w:rsidR="007A3830" w:rsidRPr="007A3830" w:rsidRDefault="007A3830" w:rsidP="00723B28">
            <w:pPr>
              <w:spacing w:line="276" w:lineRule="auto"/>
              <w:cnfStyle w:val="000000000000"/>
              <w:rPr>
                <w:bCs/>
                <w:color w:val="auto"/>
                <w:sz w:val="20"/>
                <w:szCs w:val="20"/>
              </w:rPr>
            </w:pPr>
            <w:r w:rsidRPr="007A3830">
              <w:rPr>
                <w:bCs/>
                <w:color w:val="auto"/>
                <w:sz w:val="20"/>
                <w:szCs w:val="20"/>
              </w:rPr>
              <w:t>štátny rozpočet, dotácie SR, vlastné zdroje, úvery</w:t>
            </w:r>
          </w:p>
        </w:tc>
      </w:tr>
      <w:tr w:rsidR="005D7C4E" w:rsidRPr="00FD3879" w:rsidTr="00723B28">
        <w:trPr>
          <w:cnfStyle w:val="000000100000"/>
        </w:trPr>
        <w:tc>
          <w:tcPr>
            <w:cnfStyle w:val="001000000000"/>
            <w:tcW w:w="1526" w:type="dxa"/>
            <w:vMerge w:val="restart"/>
          </w:tcPr>
          <w:p w:rsidR="005D7C4E" w:rsidRPr="00D91E2A" w:rsidRDefault="005D7C4E" w:rsidP="00723B28">
            <w:pPr>
              <w:spacing w:line="276" w:lineRule="auto"/>
              <w:rPr>
                <w:b w:val="0"/>
                <w:color w:val="auto"/>
                <w:sz w:val="20"/>
                <w:szCs w:val="20"/>
              </w:rPr>
            </w:pPr>
            <w:r w:rsidRPr="00D91E2A">
              <w:rPr>
                <w:b w:val="0"/>
                <w:color w:val="auto"/>
                <w:sz w:val="20"/>
                <w:szCs w:val="20"/>
              </w:rPr>
              <w:t>Dlhá nad Oravou</w:t>
            </w:r>
          </w:p>
        </w:tc>
        <w:tc>
          <w:tcPr>
            <w:tcW w:w="3402" w:type="dxa"/>
            <w:gridSpan w:val="2"/>
          </w:tcPr>
          <w:p w:rsidR="005D7C4E" w:rsidRPr="005D7C4E" w:rsidRDefault="005D7C4E" w:rsidP="00723B28">
            <w:pPr>
              <w:spacing w:line="276" w:lineRule="auto"/>
              <w:cnfStyle w:val="000000100000"/>
              <w:rPr>
                <w:color w:val="auto"/>
                <w:sz w:val="20"/>
                <w:szCs w:val="20"/>
              </w:rPr>
            </w:pPr>
            <w:r w:rsidRPr="005D7C4E">
              <w:rPr>
                <w:color w:val="auto"/>
                <w:sz w:val="20"/>
                <w:szCs w:val="20"/>
              </w:rPr>
              <w:t>5.1.3.c Urbanistické štúdia a projektová dokumentácia pre územné rozhodnutie v lokalite Lúčky</w:t>
            </w:r>
          </w:p>
        </w:tc>
        <w:tc>
          <w:tcPr>
            <w:tcW w:w="1417" w:type="dxa"/>
            <w:gridSpan w:val="2"/>
          </w:tcPr>
          <w:p w:rsidR="005D7C4E" w:rsidRPr="005D7C4E" w:rsidRDefault="005D7C4E" w:rsidP="00723B28">
            <w:pPr>
              <w:spacing w:line="276" w:lineRule="auto"/>
              <w:cnfStyle w:val="000000100000"/>
              <w:rPr>
                <w:color w:val="auto"/>
                <w:sz w:val="20"/>
                <w:szCs w:val="20"/>
              </w:rPr>
            </w:pPr>
            <w:r w:rsidRPr="005D7C4E">
              <w:rPr>
                <w:color w:val="auto"/>
                <w:sz w:val="20"/>
                <w:szCs w:val="20"/>
              </w:rPr>
              <w:t>1/2016-12/2016</w:t>
            </w:r>
          </w:p>
        </w:tc>
        <w:tc>
          <w:tcPr>
            <w:tcW w:w="1019" w:type="dxa"/>
          </w:tcPr>
          <w:p w:rsidR="005D7C4E" w:rsidRPr="005D7C4E" w:rsidRDefault="005D7C4E" w:rsidP="00723B28">
            <w:pPr>
              <w:spacing w:line="276" w:lineRule="auto"/>
              <w:cnfStyle w:val="000000100000"/>
              <w:rPr>
                <w:color w:val="auto"/>
                <w:sz w:val="20"/>
                <w:szCs w:val="20"/>
              </w:rPr>
            </w:pPr>
            <w:r w:rsidRPr="005D7C4E">
              <w:rPr>
                <w:color w:val="auto"/>
                <w:sz w:val="20"/>
                <w:szCs w:val="20"/>
              </w:rPr>
              <w:t>4 000</w:t>
            </w:r>
          </w:p>
        </w:tc>
        <w:tc>
          <w:tcPr>
            <w:tcW w:w="1874" w:type="dxa"/>
          </w:tcPr>
          <w:p w:rsidR="005D7C4E" w:rsidRPr="005D7C4E" w:rsidRDefault="005D7C4E" w:rsidP="00723B28">
            <w:pPr>
              <w:spacing w:line="276" w:lineRule="auto"/>
              <w:cnfStyle w:val="000000100000"/>
              <w:rPr>
                <w:color w:val="auto"/>
                <w:sz w:val="20"/>
                <w:szCs w:val="20"/>
              </w:rPr>
            </w:pPr>
            <w:r w:rsidRPr="005D7C4E">
              <w:rPr>
                <w:color w:val="auto"/>
                <w:sz w:val="20"/>
                <w:szCs w:val="20"/>
              </w:rPr>
              <w:t>vlastné zdroje</w:t>
            </w:r>
          </w:p>
        </w:tc>
      </w:tr>
      <w:tr w:rsidR="005D7C4E" w:rsidRPr="00FD3879" w:rsidTr="00723B28">
        <w:tc>
          <w:tcPr>
            <w:cnfStyle w:val="001000000000"/>
            <w:tcW w:w="1526" w:type="dxa"/>
            <w:vMerge/>
          </w:tcPr>
          <w:p w:rsidR="005D7C4E" w:rsidRPr="005D7C4E" w:rsidRDefault="005D7C4E" w:rsidP="00723B28">
            <w:pPr>
              <w:spacing w:line="276" w:lineRule="auto"/>
              <w:rPr>
                <w:color w:val="auto"/>
                <w:sz w:val="20"/>
                <w:szCs w:val="20"/>
              </w:rPr>
            </w:pPr>
          </w:p>
        </w:tc>
        <w:tc>
          <w:tcPr>
            <w:tcW w:w="3402" w:type="dxa"/>
            <w:gridSpan w:val="2"/>
          </w:tcPr>
          <w:p w:rsidR="005D7C4E" w:rsidRPr="005D7C4E" w:rsidRDefault="005D7C4E" w:rsidP="00723B28">
            <w:pPr>
              <w:spacing w:line="276" w:lineRule="auto"/>
              <w:cnfStyle w:val="000000000000"/>
              <w:rPr>
                <w:color w:val="auto"/>
                <w:sz w:val="20"/>
                <w:szCs w:val="20"/>
              </w:rPr>
            </w:pPr>
            <w:r w:rsidRPr="005D7C4E">
              <w:rPr>
                <w:color w:val="auto"/>
                <w:sz w:val="20"/>
                <w:szCs w:val="20"/>
              </w:rPr>
              <w:t>5.1.3.d Štúdia a komplexná projektová dokumentácia pre riešenie bezpečnosti pozdĺž cesty I. triedy v intraviláne obce Dlhá nad Oravou</w:t>
            </w:r>
          </w:p>
        </w:tc>
        <w:tc>
          <w:tcPr>
            <w:tcW w:w="1417" w:type="dxa"/>
            <w:gridSpan w:val="2"/>
          </w:tcPr>
          <w:p w:rsidR="005D7C4E" w:rsidRPr="005D7C4E" w:rsidRDefault="005D7C4E" w:rsidP="00EF07FC">
            <w:pPr>
              <w:spacing w:line="276" w:lineRule="auto"/>
              <w:cnfStyle w:val="000000000000"/>
              <w:rPr>
                <w:color w:val="auto"/>
                <w:sz w:val="20"/>
                <w:szCs w:val="20"/>
              </w:rPr>
            </w:pPr>
            <w:r w:rsidRPr="005D7C4E">
              <w:rPr>
                <w:color w:val="auto"/>
                <w:sz w:val="20"/>
                <w:szCs w:val="20"/>
              </w:rPr>
              <w:t>1/2016-12/2016</w:t>
            </w:r>
          </w:p>
        </w:tc>
        <w:tc>
          <w:tcPr>
            <w:tcW w:w="1019" w:type="dxa"/>
          </w:tcPr>
          <w:p w:rsidR="005D7C4E" w:rsidRPr="005D7C4E" w:rsidRDefault="005D7C4E" w:rsidP="00EF07FC">
            <w:pPr>
              <w:spacing w:line="276" w:lineRule="auto"/>
              <w:cnfStyle w:val="000000000000"/>
              <w:rPr>
                <w:color w:val="auto"/>
                <w:sz w:val="20"/>
                <w:szCs w:val="20"/>
              </w:rPr>
            </w:pPr>
            <w:r w:rsidRPr="005D7C4E">
              <w:rPr>
                <w:color w:val="auto"/>
                <w:sz w:val="20"/>
                <w:szCs w:val="20"/>
              </w:rPr>
              <w:t>25 000</w:t>
            </w:r>
          </w:p>
        </w:tc>
        <w:tc>
          <w:tcPr>
            <w:tcW w:w="1874" w:type="dxa"/>
          </w:tcPr>
          <w:p w:rsidR="005D7C4E" w:rsidRPr="005D7C4E" w:rsidRDefault="005D7C4E" w:rsidP="00EF07FC">
            <w:pPr>
              <w:spacing w:line="276" w:lineRule="auto"/>
              <w:cnfStyle w:val="000000000000"/>
              <w:rPr>
                <w:color w:val="auto"/>
                <w:sz w:val="20"/>
                <w:szCs w:val="20"/>
              </w:rPr>
            </w:pPr>
            <w:r w:rsidRPr="005D7C4E">
              <w:rPr>
                <w:color w:val="auto"/>
                <w:sz w:val="20"/>
                <w:szCs w:val="20"/>
              </w:rPr>
              <w:t>vlastné zdroje, IROP</w:t>
            </w:r>
          </w:p>
        </w:tc>
      </w:tr>
      <w:tr w:rsidR="005D7C4E" w:rsidRPr="00FD3879" w:rsidTr="00723B28">
        <w:trPr>
          <w:cnfStyle w:val="000000100000"/>
        </w:trPr>
        <w:tc>
          <w:tcPr>
            <w:cnfStyle w:val="001000000000"/>
            <w:tcW w:w="1526" w:type="dxa"/>
            <w:vMerge/>
          </w:tcPr>
          <w:p w:rsidR="005D7C4E" w:rsidRPr="005D7C4E" w:rsidRDefault="005D7C4E" w:rsidP="00723B28">
            <w:pPr>
              <w:spacing w:line="276" w:lineRule="auto"/>
              <w:rPr>
                <w:color w:val="auto"/>
                <w:sz w:val="20"/>
                <w:szCs w:val="20"/>
              </w:rPr>
            </w:pPr>
          </w:p>
        </w:tc>
        <w:tc>
          <w:tcPr>
            <w:tcW w:w="3402" w:type="dxa"/>
            <w:gridSpan w:val="2"/>
          </w:tcPr>
          <w:p w:rsidR="005D7C4E" w:rsidRPr="005D7C4E" w:rsidRDefault="005D7C4E" w:rsidP="00723B28">
            <w:pPr>
              <w:spacing w:line="276" w:lineRule="auto"/>
              <w:cnfStyle w:val="000000100000"/>
              <w:rPr>
                <w:color w:val="auto"/>
                <w:sz w:val="20"/>
                <w:szCs w:val="20"/>
              </w:rPr>
            </w:pPr>
            <w:r w:rsidRPr="005D7C4E">
              <w:rPr>
                <w:color w:val="auto"/>
                <w:sz w:val="20"/>
                <w:szCs w:val="20"/>
              </w:rPr>
              <w:t>5.1.3.e Prehodnotenie a doplnenie územnoplánovacej dokumentácie</w:t>
            </w:r>
          </w:p>
        </w:tc>
        <w:tc>
          <w:tcPr>
            <w:tcW w:w="1417" w:type="dxa"/>
            <w:gridSpan w:val="2"/>
          </w:tcPr>
          <w:p w:rsidR="005D7C4E" w:rsidRPr="005D7C4E" w:rsidRDefault="00D91E2A" w:rsidP="00EF07FC">
            <w:pPr>
              <w:spacing w:line="276" w:lineRule="auto"/>
              <w:cnfStyle w:val="000000100000"/>
              <w:rPr>
                <w:color w:val="auto"/>
                <w:sz w:val="20"/>
                <w:szCs w:val="20"/>
              </w:rPr>
            </w:pPr>
            <w:r>
              <w:rPr>
                <w:color w:val="auto"/>
                <w:sz w:val="20"/>
                <w:szCs w:val="20"/>
              </w:rPr>
              <w:t>1/2016</w:t>
            </w:r>
            <w:r w:rsidR="005D7C4E" w:rsidRPr="005D7C4E">
              <w:rPr>
                <w:color w:val="auto"/>
                <w:sz w:val="20"/>
                <w:szCs w:val="20"/>
              </w:rPr>
              <w:t>-12/2023</w:t>
            </w:r>
          </w:p>
        </w:tc>
        <w:tc>
          <w:tcPr>
            <w:tcW w:w="1019" w:type="dxa"/>
          </w:tcPr>
          <w:p w:rsidR="005D7C4E" w:rsidRPr="005D7C4E" w:rsidRDefault="005D7C4E" w:rsidP="00EF07FC">
            <w:pPr>
              <w:spacing w:line="276" w:lineRule="auto"/>
              <w:cnfStyle w:val="000000100000"/>
              <w:rPr>
                <w:color w:val="auto"/>
                <w:sz w:val="20"/>
                <w:szCs w:val="20"/>
              </w:rPr>
            </w:pPr>
            <w:r w:rsidRPr="005D7C4E">
              <w:rPr>
                <w:color w:val="auto"/>
                <w:sz w:val="20"/>
                <w:szCs w:val="20"/>
              </w:rPr>
              <w:t>15 000</w:t>
            </w:r>
          </w:p>
        </w:tc>
        <w:tc>
          <w:tcPr>
            <w:tcW w:w="1874" w:type="dxa"/>
          </w:tcPr>
          <w:p w:rsidR="005D7C4E" w:rsidRPr="005D7C4E" w:rsidRDefault="005D7C4E" w:rsidP="00EF07FC">
            <w:pPr>
              <w:spacing w:line="276" w:lineRule="auto"/>
              <w:cnfStyle w:val="000000100000"/>
              <w:rPr>
                <w:color w:val="auto"/>
                <w:sz w:val="20"/>
                <w:szCs w:val="20"/>
              </w:rPr>
            </w:pPr>
            <w:r w:rsidRPr="005D7C4E">
              <w:rPr>
                <w:color w:val="auto"/>
                <w:sz w:val="20"/>
                <w:szCs w:val="20"/>
              </w:rPr>
              <w:t>MDVaRR SR, vlastné zdroje</w:t>
            </w:r>
          </w:p>
        </w:tc>
      </w:tr>
      <w:tr w:rsidR="00D91E2A" w:rsidRPr="00FD3879" w:rsidTr="00723B28">
        <w:tc>
          <w:tcPr>
            <w:cnfStyle w:val="001000000000"/>
            <w:tcW w:w="1526" w:type="dxa"/>
          </w:tcPr>
          <w:p w:rsidR="00D91E2A" w:rsidRPr="00D91E2A" w:rsidRDefault="00D91E2A" w:rsidP="00723B28">
            <w:pPr>
              <w:spacing w:line="276" w:lineRule="auto"/>
              <w:rPr>
                <w:b w:val="0"/>
                <w:color w:val="auto"/>
                <w:sz w:val="20"/>
                <w:szCs w:val="20"/>
              </w:rPr>
            </w:pPr>
            <w:r w:rsidRPr="00D91E2A">
              <w:rPr>
                <w:b w:val="0"/>
                <w:color w:val="auto"/>
                <w:sz w:val="20"/>
                <w:szCs w:val="20"/>
              </w:rPr>
              <w:t>Horná Lehota</w:t>
            </w:r>
          </w:p>
        </w:tc>
        <w:tc>
          <w:tcPr>
            <w:tcW w:w="3402" w:type="dxa"/>
            <w:gridSpan w:val="2"/>
          </w:tcPr>
          <w:p w:rsidR="00D91E2A" w:rsidRPr="00D91E2A" w:rsidRDefault="00D91E2A" w:rsidP="00D91E2A">
            <w:pPr>
              <w:spacing w:line="276" w:lineRule="auto"/>
              <w:cnfStyle w:val="000000000000"/>
              <w:rPr>
                <w:color w:val="auto"/>
                <w:sz w:val="20"/>
                <w:szCs w:val="20"/>
              </w:rPr>
            </w:pPr>
            <w:r w:rsidRPr="00D91E2A">
              <w:rPr>
                <w:color w:val="auto"/>
                <w:sz w:val="20"/>
                <w:szCs w:val="20"/>
              </w:rPr>
              <w:t>5.1.3.f Územný plán obce</w:t>
            </w:r>
          </w:p>
        </w:tc>
        <w:tc>
          <w:tcPr>
            <w:tcW w:w="1417" w:type="dxa"/>
            <w:gridSpan w:val="2"/>
          </w:tcPr>
          <w:p w:rsidR="00D91E2A" w:rsidRPr="00D91E2A" w:rsidRDefault="00D91E2A" w:rsidP="00794B1A">
            <w:pPr>
              <w:spacing w:line="276" w:lineRule="auto"/>
              <w:cnfStyle w:val="000000000000"/>
              <w:rPr>
                <w:color w:val="auto"/>
                <w:sz w:val="20"/>
                <w:szCs w:val="20"/>
              </w:rPr>
            </w:pPr>
            <w:r w:rsidRPr="00D91E2A">
              <w:rPr>
                <w:color w:val="auto"/>
                <w:sz w:val="20"/>
                <w:szCs w:val="20"/>
              </w:rPr>
              <w:t>1/2016-12/2023</w:t>
            </w:r>
          </w:p>
        </w:tc>
        <w:tc>
          <w:tcPr>
            <w:tcW w:w="1019" w:type="dxa"/>
          </w:tcPr>
          <w:p w:rsidR="00D91E2A" w:rsidRPr="00D91E2A" w:rsidRDefault="00D91E2A" w:rsidP="00EF07FC">
            <w:pPr>
              <w:spacing w:line="276" w:lineRule="auto"/>
              <w:cnfStyle w:val="000000000000"/>
              <w:rPr>
                <w:color w:val="auto"/>
                <w:sz w:val="20"/>
                <w:szCs w:val="20"/>
              </w:rPr>
            </w:pPr>
            <w:r w:rsidRPr="00D91E2A">
              <w:rPr>
                <w:color w:val="auto"/>
                <w:sz w:val="20"/>
                <w:szCs w:val="20"/>
              </w:rPr>
              <w:t>20 000</w:t>
            </w:r>
          </w:p>
        </w:tc>
        <w:tc>
          <w:tcPr>
            <w:tcW w:w="1874" w:type="dxa"/>
          </w:tcPr>
          <w:p w:rsidR="00D91E2A" w:rsidRPr="00D91E2A" w:rsidRDefault="00D91E2A" w:rsidP="00794B1A">
            <w:pPr>
              <w:spacing w:line="276" w:lineRule="auto"/>
              <w:cnfStyle w:val="000000000000"/>
              <w:rPr>
                <w:color w:val="auto"/>
                <w:sz w:val="20"/>
                <w:szCs w:val="20"/>
              </w:rPr>
            </w:pPr>
            <w:r w:rsidRPr="00D91E2A">
              <w:rPr>
                <w:color w:val="auto"/>
                <w:sz w:val="20"/>
                <w:szCs w:val="20"/>
              </w:rPr>
              <w:t>štátny rozpočet, dotácie SR, vlastné zdroje, úvery</w:t>
            </w:r>
          </w:p>
        </w:tc>
      </w:tr>
      <w:tr w:rsidR="005C68FF" w:rsidRPr="00FD3879" w:rsidTr="00723B28">
        <w:trPr>
          <w:cnfStyle w:val="000000100000"/>
        </w:trPr>
        <w:tc>
          <w:tcPr>
            <w:cnfStyle w:val="001000000000"/>
            <w:tcW w:w="1526" w:type="dxa"/>
          </w:tcPr>
          <w:p w:rsidR="005C68FF" w:rsidRPr="005C68FF" w:rsidRDefault="005C68FF" w:rsidP="00723B28">
            <w:pPr>
              <w:spacing w:line="276" w:lineRule="auto"/>
              <w:rPr>
                <w:b w:val="0"/>
                <w:color w:val="auto"/>
                <w:sz w:val="20"/>
                <w:szCs w:val="20"/>
              </w:rPr>
            </w:pPr>
            <w:r w:rsidRPr="005C68FF">
              <w:rPr>
                <w:b w:val="0"/>
                <w:color w:val="auto"/>
                <w:sz w:val="20"/>
                <w:szCs w:val="20"/>
              </w:rPr>
              <w:t>Chlebnice</w:t>
            </w:r>
          </w:p>
        </w:tc>
        <w:tc>
          <w:tcPr>
            <w:tcW w:w="3402" w:type="dxa"/>
            <w:gridSpan w:val="2"/>
          </w:tcPr>
          <w:p w:rsidR="005C68FF" w:rsidRPr="005C68FF" w:rsidRDefault="005C68FF">
            <w:pPr>
              <w:spacing w:line="276" w:lineRule="auto"/>
              <w:cnfStyle w:val="000000100000"/>
              <w:rPr>
                <w:color w:val="auto"/>
                <w:sz w:val="20"/>
                <w:szCs w:val="20"/>
              </w:rPr>
            </w:pPr>
            <w:r>
              <w:rPr>
                <w:color w:val="auto"/>
                <w:sz w:val="20"/>
                <w:szCs w:val="20"/>
              </w:rPr>
              <w:t xml:space="preserve">5.1.3.g </w:t>
            </w:r>
            <w:r w:rsidRPr="005C68FF">
              <w:rPr>
                <w:color w:val="auto"/>
                <w:sz w:val="20"/>
                <w:szCs w:val="20"/>
              </w:rPr>
              <w:t>Vypracovanie doplnkov Územného plánu obce Chlebnice</w:t>
            </w:r>
          </w:p>
        </w:tc>
        <w:tc>
          <w:tcPr>
            <w:tcW w:w="1417" w:type="dxa"/>
            <w:gridSpan w:val="2"/>
          </w:tcPr>
          <w:p w:rsidR="005C68FF" w:rsidRPr="005C68FF" w:rsidRDefault="005C68FF">
            <w:pPr>
              <w:spacing w:line="276" w:lineRule="auto"/>
              <w:cnfStyle w:val="000000100000"/>
              <w:rPr>
                <w:color w:val="auto"/>
                <w:sz w:val="20"/>
                <w:szCs w:val="20"/>
              </w:rPr>
            </w:pPr>
            <w:r w:rsidRPr="005C68FF">
              <w:rPr>
                <w:color w:val="auto"/>
                <w:sz w:val="20"/>
                <w:szCs w:val="20"/>
              </w:rPr>
              <w:t>1/2016-12/2023</w:t>
            </w:r>
          </w:p>
        </w:tc>
        <w:tc>
          <w:tcPr>
            <w:tcW w:w="1019" w:type="dxa"/>
          </w:tcPr>
          <w:p w:rsidR="005C68FF" w:rsidRPr="005C68FF" w:rsidRDefault="005C68FF">
            <w:pPr>
              <w:spacing w:line="276" w:lineRule="auto"/>
              <w:cnfStyle w:val="000000100000"/>
              <w:rPr>
                <w:color w:val="auto"/>
                <w:sz w:val="20"/>
                <w:szCs w:val="20"/>
              </w:rPr>
            </w:pPr>
            <w:r w:rsidRPr="005C68FF">
              <w:rPr>
                <w:color w:val="auto"/>
                <w:sz w:val="20"/>
                <w:szCs w:val="20"/>
              </w:rPr>
              <w:t>100 000</w:t>
            </w:r>
          </w:p>
        </w:tc>
        <w:tc>
          <w:tcPr>
            <w:tcW w:w="1874" w:type="dxa"/>
          </w:tcPr>
          <w:p w:rsidR="005C68FF" w:rsidRPr="005C68FF" w:rsidRDefault="005C68FF">
            <w:pPr>
              <w:spacing w:line="276" w:lineRule="auto"/>
              <w:cnfStyle w:val="000000100000"/>
              <w:rPr>
                <w:color w:val="auto"/>
                <w:sz w:val="20"/>
                <w:szCs w:val="20"/>
              </w:rPr>
            </w:pPr>
            <w:r w:rsidRPr="005C68FF">
              <w:rPr>
                <w:color w:val="auto"/>
                <w:sz w:val="20"/>
                <w:szCs w:val="20"/>
              </w:rPr>
              <w:t>vlastné zdroje, úvery, štátny rozpočet, dotácie,</w:t>
            </w:r>
          </w:p>
        </w:tc>
      </w:tr>
      <w:tr w:rsidR="00D91E2A" w:rsidRPr="00FD3879" w:rsidTr="00723B28">
        <w:tc>
          <w:tcPr>
            <w:cnfStyle w:val="001000000000"/>
            <w:tcW w:w="9238" w:type="dxa"/>
            <w:gridSpan w:val="7"/>
          </w:tcPr>
          <w:p w:rsidR="00D91E2A" w:rsidRPr="005244AB" w:rsidRDefault="00D91E2A" w:rsidP="00723B28">
            <w:pPr>
              <w:spacing w:line="276" w:lineRule="auto"/>
              <w:rPr>
                <w:color w:val="auto"/>
                <w:sz w:val="20"/>
                <w:szCs w:val="20"/>
              </w:rPr>
            </w:pPr>
            <w:r w:rsidRPr="005244AB">
              <w:rPr>
                <w:color w:val="auto"/>
                <w:sz w:val="20"/>
                <w:szCs w:val="20"/>
              </w:rPr>
              <w:t>Merateľné ukazovatele aktivít</w:t>
            </w:r>
          </w:p>
        </w:tc>
      </w:tr>
      <w:tr w:rsidR="00D91E2A" w:rsidRPr="00FD3879" w:rsidTr="00723B28">
        <w:trPr>
          <w:cnfStyle w:val="000000100000"/>
        </w:trPr>
        <w:tc>
          <w:tcPr>
            <w:cnfStyle w:val="001000000000"/>
            <w:tcW w:w="4361" w:type="dxa"/>
            <w:gridSpan w:val="2"/>
          </w:tcPr>
          <w:p w:rsidR="00D91E2A" w:rsidRPr="005244AB" w:rsidRDefault="00D91E2A" w:rsidP="00723B28">
            <w:pPr>
              <w:spacing w:line="276" w:lineRule="auto"/>
              <w:rPr>
                <w:color w:val="auto"/>
                <w:sz w:val="20"/>
                <w:szCs w:val="20"/>
              </w:rPr>
            </w:pPr>
            <w:r w:rsidRPr="005244AB">
              <w:rPr>
                <w:color w:val="auto"/>
                <w:sz w:val="20"/>
                <w:szCs w:val="20"/>
              </w:rPr>
              <w:t>Merateľný ukazovateľ</w:t>
            </w:r>
          </w:p>
        </w:tc>
        <w:tc>
          <w:tcPr>
            <w:tcW w:w="1134" w:type="dxa"/>
            <w:gridSpan w:val="2"/>
          </w:tcPr>
          <w:p w:rsidR="00D91E2A" w:rsidRPr="005244AB" w:rsidRDefault="00D91E2A" w:rsidP="00723B28">
            <w:pPr>
              <w:spacing w:line="276" w:lineRule="auto"/>
              <w:cnfStyle w:val="000000100000"/>
              <w:rPr>
                <w:b/>
                <w:color w:val="auto"/>
                <w:sz w:val="20"/>
                <w:szCs w:val="20"/>
              </w:rPr>
            </w:pPr>
            <w:r w:rsidRPr="005244AB">
              <w:rPr>
                <w:b/>
                <w:color w:val="auto"/>
                <w:sz w:val="20"/>
                <w:szCs w:val="20"/>
              </w:rPr>
              <w:t>Jednotka</w:t>
            </w:r>
          </w:p>
        </w:tc>
        <w:tc>
          <w:tcPr>
            <w:tcW w:w="1869" w:type="dxa"/>
            <w:gridSpan w:val="2"/>
          </w:tcPr>
          <w:p w:rsidR="00D91E2A" w:rsidRPr="005244AB" w:rsidRDefault="00D91E2A" w:rsidP="00723B28">
            <w:pPr>
              <w:spacing w:line="276" w:lineRule="auto"/>
              <w:cnfStyle w:val="000000100000"/>
              <w:rPr>
                <w:b/>
                <w:color w:val="auto"/>
                <w:sz w:val="20"/>
                <w:szCs w:val="20"/>
              </w:rPr>
            </w:pPr>
            <w:r w:rsidRPr="005244AB">
              <w:rPr>
                <w:b/>
                <w:color w:val="auto"/>
                <w:sz w:val="20"/>
                <w:szCs w:val="20"/>
              </w:rPr>
              <w:t>Plánovaná dosiahnutá hodnota ku koncu roka 2023</w:t>
            </w:r>
          </w:p>
        </w:tc>
        <w:tc>
          <w:tcPr>
            <w:tcW w:w="1874" w:type="dxa"/>
          </w:tcPr>
          <w:p w:rsidR="00D91E2A" w:rsidRPr="005244AB" w:rsidRDefault="00D91E2A" w:rsidP="00723B28">
            <w:pPr>
              <w:spacing w:line="276" w:lineRule="auto"/>
              <w:cnfStyle w:val="000000100000"/>
              <w:rPr>
                <w:b/>
                <w:color w:val="auto"/>
                <w:sz w:val="20"/>
                <w:szCs w:val="20"/>
              </w:rPr>
            </w:pPr>
            <w:r w:rsidRPr="005244AB">
              <w:rPr>
                <w:b/>
                <w:color w:val="auto"/>
                <w:sz w:val="20"/>
                <w:szCs w:val="20"/>
              </w:rPr>
              <w:t>Skutočná dosiahnutá hodnota ku koncu roka 2023</w:t>
            </w:r>
          </w:p>
        </w:tc>
      </w:tr>
      <w:tr w:rsidR="00D91E2A" w:rsidRPr="00FD3879" w:rsidTr="00723B28">
        <w:tc>
          <w:tcPr>
            <w:cnfStyle w:val="001000000000"/>
            <w:tcW w:w="4361" w:type="dxa"/>
            <w:gridSpan w:val="2"/>
          </w:tcPr>
          <w:p w:rsidR="00D91E2A" w:rsidRPr="005244AB" w:rsidRDefault="00D91E2A" w:rsidP="00CC2204">
            <w:pPr>
              <w:spacing w:line="276" w:lineRule="auto"/>
              <w:rPr>
                <w:b w:val="0"/>
                <w:color w:val="auto"/>
                <w:sz w:val="20"/>
                <w:szCs w:val="20"/>
              </w:rPr>
            </w:pPr>
            <w:r>
              <w:rPr>
                <w:b w:val="0"/>
                <w:color w:val="auto"/>
                <w:sz w:val="20"/>
                <w:szCs w:val="20"/>
              </w:rPr>
              <w:t>Počet vytvorených územných plánov</w:t>
            </w:r>
            <w:r w:rsidR="00AF5975">
              <w:rPr>
                <w:b w:val="0"/>
                <w:color w:val="auto"/>
                <w:sz w:val="20"/>
                <w:szCs w:val="20"/>
              </w:rPr>
              <w:t>, ich doplnkov alebo aktualizácií</w:t>
            </w:r>
          </w:p>
        </w:tc>
        <w:tc>
          <w:tcPr>
            <w:tcW w:w="1134" w:type="dxa"/>
            <w:gridSpan w:val="2"/>
          </w:tcPr>
          <w:p w:rsidR="00D91E2A" w:rsidRPr="005244AB" w:rsidRDefault="00D91E2A" w:rsidP="00723B28">
            <w:pPr>
              <w:spacing w:line="276" w:lineRule="auto"/>
              <w:cnfStyle w:val="000000000000"/>
              <w:rPr>
                <w:color w:val="auto"/>
                <w:sz w:val="20"/>
                <w:szCs w:val="20"/>
              </w:rPr>
            </w:pPr>
            <w:r>
              <w:rPr>
                <w:color w:val="auto"/>
                <w:sz w:val="20"/>
                <w:szCs w:val="20"/>
              </w:rPr>
              <w:t>počet</w:t>
            </w:r>
          </w:p>
        </w:tc>
        <w:tc>
          <w:tcPr>
            <w:tcW w:w="1869" w:type="dxa"/>
            <w:gridSpan w:val="2"/>
          </w:tcPr>
          <w:p w:rsidR="00D91E2A" w:rsidRPr="005244AB" w:rsidRDefault="00D91E2A" w:rsidP="00723B28">
            <w:pPr>
              <w:spacing w:line="276" w:lineRule="auto"/>
              <w:cnfStyle w:val="000000000000"/>
              <w:rPr>
                <w:color w:val="auto"/>
                <w:sz w:val="20"/>
                <w:szCs w:val="20"/>
              </w:rPr>
            </w:pPr>
            <w:r>
              <w:rPr>
                <w:color w:val="auto"/>
                <w:sz w:val="20"/>
                <w:szCs w:val="20"/>
              </w:rPr>
              <w:t>2</w:t>
            </w:r>
          </w:p>
        </w:tc>
        <w:tc>
          <w:tcPr>
            <w:tcW w:w="1874" w:type="dxa"/>
          </w:tcPr>
          <w:p w:rsidR="00D91E2A" w:rsidRPr="005244AB" w:rsidRDefault="00D91E2A" w:rsidP="00723B28">
            <w:pPr>
              <w:spacing w:line="276" w:lineRule="auto"/>
              <w:cnfStyle w:val="000000000000"/>
              <w:rPr>
                <w:color w:val="auto"/>
                <w:sz w:val="20"/>
                <w:szCs w:val="20"/>
              </w:rPr>
            </w:pPr>
          </w:p>
        </w:tc>
      </w:tr>
    </w:tbl>
    <w:p w:rsidR="00CC2204" w:rsidRPr="00CC2204" w:rsidRDefault="00CC2204" w:rsidP="00B476BA">
      <w:pPr>
        <w:spacing w:line="276" w:lineRule="auto"/>
        <w:jc w:val="both"/>
        <w:rPr>
          <w:b/>
        </w:rPr>
      </w:pPr>
    </w:p>
    <w:p w:rsidR="00F65E8A" w:rsidRPr="00D31AF8" w:rsidRDefault="00F65E8A" w:rsidP="00F65E8A">
      <w:pPr>
        <w:spacing w:line="276" w:lineRule="auto"/>
        <w:jc w:val="both"/>
        <w:rPr>
          <w:b/>
        </w:rPr>
      </w:pPr>
      <w:r w:rsidRPr="00D31AF8">
        <w:rPr>
          <w:b/>
        </w:rPr>
        <w:t>5.2.1 Podpora tradičnej výroby a</w:t>
      </w:r>
      <w:r w:rsidR="00CC2204">
        <w:rPr>
          <w:b/>
        </w:rPr>
        <w:t> </w:t>
      </w:r>
      <w:r w:rsidRPr="00D31AF8">
        <w:rPr>
          <w:b/>
        </w:rPr>
        <w:t>služieb</w:t>
      </w:r>
    </w:p>
    <w:tbl>
      <w:tblPr>
        <w:tblStyle w:val="Svetlpodfarbeniezvraznenie11"/>
        <w:tblW w:w="0" w:type="auto"/>
        <w:tblLook w:val="04A0"/>
      </w:tblPr>
      <w:tblGrid>
        <w:gridCol w:w="1526"/>
        <w:gridCol w:w="2835"/>
        <w:gridCol w:w="567"/>
        <w:gridCol w:w="567"/>
        <w:gridCol w:w="850"/>
        <w:gridCol w:w="1019"/>
        <w:gridCol w:w="1874"/>
      </w:tblGrid>
      <w:tr w:rsidR="00D31AF8" w:rsidRPr="00FD3879" w:rsidTr="00337968">
        <w:trPr>
          <w:cnfStyle w:val="100000000000"/>
        </w:trPr>
        <w:tc>
          <w:tcPr>
            <w:cnfStyle w:val="001000000000"/>
            <w:tcW w:w="1526" w:type="dxa"/>
          </w:tcPr>
          <w:p w:rsidR="00D31AF8" w:rsidRPr="00FD3879" w:rsidRDefault="00D31AF8" w:rsidP="00337968">
            <w:pPr>
              <w:spacing w:line="276" w:lineRule="auto"/>
              <w:rPr>
                <w:color w:val="auto"/>
                <w:sz w:val="20"/>
                <w:szCs w:val="20"/>
              </w:rPr>
            </w:pPr>
            <w:r w:rsidRPr="00FD3879">
              <w:rPr>
                <w:color w:val="auto"/>
                <w:sz w:val="20"/>
                <w:szCs w:val="20"/>
              </w:rPr>
              <w:t>Obec</w:t>
            </w:r>
          </w:p>
        </w:tc>
        <w:tc>
          <w:tcPr>
            <w:tcW w:w="3402" w:type="dxa"/>
            <w:gridSpan w:val="2"/>
          </w:tcPr>
          <w:p w:rsidR="00D31AF8" w:rsidRPr="00FD3879" w:rsidRDefault="00D31AF8" w:rsidP="00337968">
            <w:pPr>
              <w:spacing w:line="276" w:lineRule="auto"/>
              <w:cnfStyle w:val="100000000000"/>
              <w:rPr>
                <w:color w:val="auto"/>
                <w:sz w:val="20"/>
                <w:szCs w:val="20"/>
              </w:rPr>
            </w:pPr>
            <w:r w:rsidRPr="00FD3879">
              <w:rPr>
                <w:color w:val="auto"/>
                <w:sz w:val="20"/>
                <w:szCs w:val="20"/>
              </w:rPr>
              <w:t xml:space="preserve">Názov projektového zámeru </w:t>
            </w:r>
            <w:r w:rsidR="00AE0F7D">
              <w:rPr>
                <w:color w:val="auto"/>
                <w:sz w:val="20"/>
                <w:szCs w:val="20"/>
              </w:rPr>
              <w:t>–</w:t>
            </w:r>
            <w:r w:rsidRPr="00FD3879">
              <w:rPr>
                <w:color w:val="auto"/>
                <w:sz w:val="20"/>
                <w:szCs w:val="20"/>
              </w:rPr>
              <w:t xml:space="preserve"> aktivity</w:t>
            </w:r>
          </w:p>
        </w:tc>
        <w:tc>
          <w:tcPr>
            <w:tcW w:w="1417" w:type="dxa"/>
            <w:gridSpan w:val="2"/>
          </w:tcPr>
          <w:p w:rsidR="00D31AF8" w:rsidRPr="00FD3879" w:rsidRDefault="00D31AF8" w:rsidP="00337968">
            <w:pPr>
              <w:spacing w:line="276" w:lineRule="auto"/>
              <w:cnfStyle w:val="100000000000"/>
              <w:rPr>
                <w:color w:val="auto"/>
                <w:sz w:val="20"/>
                <w:szCs w:val="20"/>
              </w:rPr>
            </w:pPr>
            <w:r w:rsidRPr="00FD3879">
              <w:rPr>
                <w:color w:val="auto"/>
                <w:sz w:val="20"/>
                <w:szCs w:val="20"/>
              </w:rPr>
              <w:t>Predpokladaný dátum realizácie</w:t>
            </w:r>
          </w:p>
        </w:tc>
        <w:tc>
          <w:tcPr>
            <w:tcW w:w="1019" w:type="dxa"/>
          </w:tcPr>
          <w:p w:rsidR="00D31AF8" w:rsidRPr="00FD3879" w:rsidRDefault="00D31AF8" w:rsidP="00337968">
            <w:pPr>
              <w:spacing w:line="276" w:lineRule="auto"/>
              <w:cnfStyle w:val="100000000000"/>
              <w:rPr>
                <w:color w:val="auto"/>
                <w:sz w:val="20"/>
                <w:szCs w:val="20"/>
              </w:rPr>
            </w:pPr>
            <w:r w:rsidRPr="00FD3879">
              <w:rPr>
                <w:color w:val="auto"/>
                <w:sz w:val="20"/>
                <w:szCs w:val="20"/>
              </w:rPr>
              <w:t>Financie v €</w:t>
            </w:r>
          </w:p>
        </w:tc>
        <w:tc>
          <w:tcPr>
            <w:tcW w:w="1874" w:type="dxa"/>
          </w:tcPr>
          <w:p w:rsidR="00D31AF8" w:rsidRPr="00FD3879" w:rsidRDefault="00D31AF8" w:rsidP="00337968">
            <w:pPr>
              <w:spacing w:line="276" w:lineRule="auto"/>
              <w:cnfStyle w:val="100000000000"/>
              <w:rPr>
                <w:color w:val="auto"/>
                <w:sz w:val="20"/>
                <w:szCs w:val="20"/>
              </w:rPr>
            </w:pPr>
            <w:r w:rsidRPr="00FD3879">
              <w:rPr>
                <w:color w:val="auto"/>
                <w:sz w:val="20"/>
                <w:szCs w:val="20"/>
              </w:rPr>
              <w:t>Zdroje financovania</w:t>
            </w:r>
          </w:p>
        </w:tc>
      </w:tr>
      <w:tr w:rsidR="00D31AF8" w:rsidRPr="00FD3879" w:rsidTr="00337968">
        <w:trPr>
          <w:cnfStyle w:val="000000100000"/>
        </w:trPr>
        <w:tc>
          <w:tcPr>
            <w:cnfStyle w:val="001000000000"/>
            <w:tcW w:w="1526" w:type="dxa"/>
          </w:tcPr>
          <w:p w:rsidR="00D31AF8" w:rsidRPr="00C943A1" w:rsidRDefault="00D31AF8" w:rsidP="00337968">
            <w:pPr>
              <w:spacing w:line="276" w:lineRule="auto"/>
              <w:rPr>
                <w:b w:val="0"/>
                <w:bCs w:val="0"/>
                <w:color w:val="auto"/>
                <w:sz w:val="20"/>
                <w:szCs w:val="20"/>
              </w:rPr>
            </w:pPr>
            <w:r>
              <w:rPr>
                <w:b w:val="0"/>
                <w:bCs w:val="0"/>
                <w:color w:val="auto"/>
                <w:sz w:val="20"/>
                <w:szCs w:val="20"/>
              </w:rPr>
              <w:t>Pribiš</w:t>
            </w:r>
          </w:p>
        </w:tc>
        <w:tc>
          <w:tcPr>
            <w:tcW w:w="3402" w:type="dxa"/>
            <w:gridSpan w:val="2"/>
          </w:tcPr>
          <w:p w:rsidR="00D31AF8" w:rsidRPr="004728C8" w:rsidRDefault="003F5908" w:rsidP="00337968">
            <w:pPr>
              <w:spacing w:line="276" w:lineRule="auto"/>
              <w:cnfStyle w:val="000000100000"/>
              <w:rPr>
                <w:color w:val="auto"/>
                <w:sz w:val="20"/>
                <w:szCs w:val="20"/>
              </w:rPr>
            </w:pPr>
            <w:r>
              <w:rPr>
                <w:color w:val="auto"/>
                <w:sz w:val="20"/>
                <w:szCs w:val="20"/>
              </w:rPr>
              <w:t xml:space="preserve">5.2.1.a </w:t>
            </w:r>
            <w:r w:rsidR="00D31AF8" w:rsidRPr="004728C8">
              <w:rPr>
                <w:color w:val="auto"/>
                <w:sz w:val="20"/>
                <w:szCs w:val="20"/>
              </w:rPr>
              <w:t>Rozvoj a</w:t>
            </w:r>
            <w:r w:rsidR="00CC2204">
              <w:rPr>
                <w:color w:val="auto"/>
                <w:sz w:val="20"/>
                <w:szCs w:val="20"/>
              </w:rPr>
              <w:t> </w:t>
            </w:r>
            <w:r w:rsidR="00D31AF8" w:rsidRPr="004728C8">
              <w:rPr>
                <w:color w:val="auto"/>
                <w:sz w:val="20"/>
                <w:szCs w:val="20"/>
              </w:rPr>
              <w:t>marketing vidieckeho cestovného ruchu</w:t>
            </w:r>
          </w:p>
        </w:tc>
        <w:tc>
          <w:tcPr>
            <w:tcW w:w="1417" w:type="dxa"/>
            <w:gridSpan w:val="2"/>
          </w:tcPr>
          <w:p w:rsidR="00D31AF8" w:rsidRPr="004728C8" w:rsidRDefault="00D31AF8" w:rsidP="00337968">
            <w:pPr>
              <w:spacing w:line="276" w:lineRule="auto"/>
              <w:cnfStyle w:val="000000100000"/>
              <w:rPr>
                <w:color w:val="auto"/>
                <w:sz w:val="20"/>
                <w:szCs w:val="20"/>
              </w:rPr>
            </w:pPr>
            <w:r w:rsidRPr="004728C8">
              <w:rPr>
                <w:color w:val="auto"/>
                <w:sz w:val="20"/>
                <w:szCs w:val="20"/>
              </w:rPr>
              <w:t>9/2015-11/2023</w:t>
            </w:r>
          </w:p>
        </w:tc>
        <w:tc>
          <w:tcPr>
            <w:tcW w:w="1019" w:type="dxa"/>
          </w:tcPr>
          <w:p w:rsidR="00D31AF8" w:rsidRPr="004728C8" w:rsidRDefault="00D31AF8" w:rsidP="00337968">
            <w:pPr>
              <w:spacing w:line="276" w:lineRule="auto"/>
              <w:cnfStyle w:val="000000100000"/>
              <w:rPr>
                <w:color w:val="auto"/>
                <w:sz w:val="20"/>
                <w:szCs w:val="20"/>
              </w:rPr>
            </w:pPr>
            <w:r w:rsidRPr="004728C8">
              <w:rPr>
                <w:color w:val="auto"/>
                <w:sz w:val="20"/>
                <w:szCs w:val="20"/>
              </w:rPr>
              <w:t>400 000</w:t>
            </w:r>
          </w:p>
        </w:tc>
        <w:tc>
          <w:tcPr>
            <w:tcW w:w="1874" w:type="dxa"/>
          </w:tcPr>
          <w:p w:rsidR="00D31AF8" w:rsidRPr="004728C8" w:rsidRDefault="00D31AF8" w:rsidP="00337968">
            <w:pPr>
              <w:spacing w:line="276" w:lineRule="auto"/>
              <w:cnfStyle w:val="000000100000"/>
              <w:rPr>
                <w:color w:val="auto"/>
                <w:sz w:val="20"/>
                <w:szCs w:val="20"/>
              </w:rPr>
            </w:pPr>
            <w:r w:rsidRPr="004728C8">
              <w:rPr>
                <w:color w:val="auto"/>
                <w:sz w:val="20"/>
                <w:szCs w:val="20"/>
              </w:rPr>
              <w:t>PRV  SR, MAS, štátny rozpočet, dotácie SR, vlastné zdroje, úvery</w:t>
            </w:r>
          </w:p>
        </w:tc>
      </w:tr>
      <w:tr w:rsidR="00AE0F7D" w:rsidRPr="00FD3879" w:rsidTr="00337968">
        <w:tc>
          <w:tcPr>
            <w:cnfStyle w:val="001000000000"/>
            <w:tcW w:w="1526" w:type="dxa"/>
          </w:tcPr>
          <w:p w:rsidR="00AE0F7D" w:rsidRPr="00AE0F7D" w:rsidRDefault="00AE0F7D" w:rsidP="00337968">
            <w:pPr>
              <w:spacing w:line="276" w:lineRule="auto"/>
              <w:rPr>
                <w:b w:val="0"/>
                <w:bCs w:val="0"/>
                <w:color w:val="auto"/>
                <w:sz w:val="20"/>
                <w:szCs w:val="20"/>
              </w:rPr>
            </w:pPr>
            <w:r w:rsidRPr="00AE0F7D">
              <w:rPr>
                <w:b w:val="0"/>
                <w:bCs w:val="0"/>
                <w:color w:val="auto"/>
                <w:sz w:val="20"/>
                <w:szCs w:val="20"/>
              </w:rPr>
              <w:t>Oravský Podzámok</w:t>
            </w:r>
          </w:p>
        </w:tc>
        <w:tc>
          <w:tcPr>
            <w:tcW w:w="3402" w:type="dxa"/>
            <w:gridSpan w:val="2"/>
          </w:tcPr>
          <w:p w:rsidR="00AE0F7D" w:rsidRPr="00AE0F7D" w:rsidRDefault="003F5908" w:rsidP="00337968">
            <w:pPr>
              <w:spacing w:line="276" w:lineRule="auto"/>
              <w:cnfStyle w:val="000000000000"/>
              <w:rPr>
                <w:color w:val="auto"/>
                <w:sz w:val="20"/>
                <w:szCs w:val="20"/>
              </w:rPr>
            </w:pPr>
            <w:r>
              <w:rPr>
                <w:color w:val="auto"/>
                <w:sz w:val="20"/>
                <w:szCs w:val="20"/>
              </w:rPr>
              <w:t xml:space="preserve">5.2.1.b </w:t>
            </w:r>
            <w:r w:rsidR="00AE0F7D" w:rsidRPr="00AE0F7D">
              <w:rPr>
                <w:color w:val="auto"/>
                <w:sz w:val="20"/>
                <w:szCs w:val="20"/>
              </w:rPr>
              <w:t>Zriadenie Domu histórie a</w:t>
            </w:r>
            <w:r w:rsidR="00CC2204">
              <w:rPr>
                <w:color w:val="auto"/>
                <w:sz w:val="20"/>
                <w:szCs w:val="20"/>
              </w:rPr>
              <w:t> </w:t>
            </w:r>
            <w:r w:rsidR="00AE0F7D" w:rsidRPr="00AE0F7D">
              <w:rPr>
                <w:color w:val="auto"/>
                <w:sz w:val="20"/>
                <w:szCs w:val="20"/>
              </w:rPr>
              <w:t>tradičnej kultúry v</w:t>
            </w:r>
            <w:r w:rsidR="00CC2204">
              <w:rPr>
                <w:color w:val="auto"/>
                <w:sz w:val="20"/>
                <w:szCs w:val="20"/>
              </w:rPr>
              <w:t> </w:t>
            </w:r>
            <w:r w:rsidR="00AE0F7D" w:rsidRPr="00AE0F7D">
              <w:rPr>
                <w:color w:val="auto"/>
                <w:sz w:val="20"/>
                <w:szCs w:val="20"/>
              </w:rPr>
              <w:t>Dolnej Lehote</w:t>
            </w:r>
          </w:p>
        </w:tc>
        <w:tc>
          <w:tcPr>
            <w:tcW w:w="1417" w:type="dxa"/>
            <w:gridSpan w:val="2"/>
          </w:tcPr>
          <w:p w:rsidR="00AE0F7D" w:rsidRPr="00AE0F7D" w:rsidRDefault="00AE0F7D" w:rsidP="00337968">
            <w:pPr>
              <w:spacing w:line="276" w:lineRule="auto"/>
              <w:cnfStyle w:val="000000000000"/>
              <w:rPr>
                <w:color w:val="auto"/>
                <w:sz w:val="20"/>
                <w:szCs w:val="20"/>
              </w:rPr>
            </w:pPr>
            <w:r w:rsidRPr="00AE0F7D">
              <w:rPr>
                <w:color w:val="auto"/>
                <w:sz w:val="20"/>
                <w:szCs w:val="20"/>
              </w:rPr>
              <w:t>1/2017-12/2023</w:t>
            </w:r>
          </w:p>
        </w:tc>
        <w:tc>
          <w:tcPr>
            <w:tcW w:w="1019" w:type="dxa"/>
          </w:tcPr>
          <w:p w:rsidR="00AE0F7D" w:rsidRPr="00AE0F7D" w:rsidRDefault="00AE0F7D" w:rsidP="00337968">
            <w:pPr>
              <w:spacing w:line="276" w:lineRule="auto"/>
              <w:cnfStyle w:val="000000000000"/>
              <w:rPr>
                <w:color w:val="auto"/>
                <w:sz w:val="20"/>
                <w:szCs w:val="20"/>
              </w:rPr>
            </w:pPr>
            <w:r w:rsidRPr="00AE0F7D">
              <w:rPr>
                <w:color w:val="auto"/>
                <w:sz w:val="20"/>
                <w:szCs w:val="20"/>
              </w:rPr>
              <w:t>120 000</w:t>
            </w:r>
          </w:p>
        </w:tc>
        <w:tc>
          <w:tcPr>
            <w:tcW w:w="1874" w:type="dxa"/>
          </w:tcPr>
          <w:p w:rsidR="00AE0F7D" w:rsidRPr="00AE0F7D" w:rsidRDefault="00794B1A" w:rsidP="00337968">
            <w:pPr>
              <w:spacing w:line="276" w:lineRule="auto"/>
              <w:cnfStyle w:val="000000000000"/>
              <w:rPr>
                <w:color w:val="auto"/>
                <w:sz w:val="20"/>
                <w:szCs w:val="20"/>
              </w:rPr>
            </w:pPr>
            <w:r>
              <w:rPr>
                <w:color w:val="auto"/>
                <w:sz w:val="20"/>
                <w:szCs w:val="20"/>
              </w:rPr>
              <w:t>INTERREG</w:t>
            </w:r>
            <w:r w:rsidR="00AE0F7D" w:rsidRPr="00AE0F7D">
              <w:rPr>
                <w:color w:val="auto"/>
                <w:sz w:val="20"/>
                <w:szCs w:val="20"/>
              </w:rPr>
              <w:t>, MAS, vlastné zdroje, štátny rozpočet, dotácie</w:t>
            </w:r>
          </w:p>
        </w:tc>
      </w:tr>
      <w:tr w:rsidR="00D31AF8" w:rsidRPr="00FD3879" w:rsidTr="00337968">
        <w:trPr>
          <w:cnfStyle w:val="000000100000"/>
        </w:trPr>
        <w:tc>
          <w:tcPr>
            <w:cnfStyle w:val="001000000000"/>
            <w:tcW w:w="9238" w:type="dxa"/>
            <w:gridSpan w:val="7"/>
          </w:tcPr>
          <w:p w:rsidR="00D31AF8" w:rsidRPr="005244AB" w:rsidRDefault="00D31AF8" w:rsidP="00337968">
            <w:pPr>
              <w:spacing w:line="276" w:lineRule="auto"/>
              <w:rPr>
                <w:color w:val="auto"/>
                <w:sz w:val="20"/>
                <w:szCs w:val="20"/>
              </w:rPr>
            </w:pPr>
            <w:r w:rsidRPr="005244AB">
              <w:rPr>
                <w:color w:val="auto"/>
                <w:sz w:val="20"/>
                <w:szCs w:val="20"/>
              </w:rPr>
              <w:t>Merateľné ukazovatele aktivít</w:t>
            </w:r>
          </w:p>
        </w:tc>
      </w:tr>
      <w:tr w:rsidR="00D31AF8" w:rsidRPr="00FD3879" w:rsidTr="00337968">
        <w:tc>
          <w:tcPr>
            <w:cnfStyle w:val="001000000000"/>
            <w:tcW w:w="4361" w:type="dxa"/>
            <w:gridSpan w:val="2"/>
          </w:tcPr>
          <w:p w:rsidR="00D31AF8" w:rsidRPr="005244AB" w:rsidRDefault="00D31AF8" w:rsidP="00337968">
            <w:pPr>
              <w:spacing w:line="276" w:lineRule="auto"/>
              <w:rPr>
                <w:color w:val="auto"/>
                <w:sz w:val="20"/>
                <w:szCs w:val="20"/>
              </w:rPr>
            </w:pPr>
            <w:r w:rsidRPr="005244AB">
              <w:rPr>
                <w:color w:val="auto"/>
                <w:sz w:val="20"/>
                <w:szCs w:val="20"/>
              </w:rPr>
              <w:t>Merateľný ukazovateľ</w:t>
            </w:r>
          </w:p>
        </w:tc>
        <w:tc>
          <w:tcPr>
            <w:tcW w:w="1134" w:type="dxa"/>
            <w:gridSpan w:val="2"/>
          </w:tcPr>
          <w:p w:rsidR="00D31AF8" w:rsidRPr="005244AB" w:rsidRDefault="00D31AF8" w:rsidP="00337968">
            <w:pPr>
              <w:spacing w:line="276" w:lineRule="auto"/>
              <w:cnfStyle w:val="000000000000"/>
              <w:rPr>
                <w:b/>
                <w:color w:val="auto"/>
                <w:sz w:val="20"/>
                <w:szCs w:val="20"/>
              </w:rPr>
            </w:pPr>
            <w:r w:rsidRPr="005244AB">
              <w:rPr>
                <w:b/>
                <w:color w:val="auto"/>
                <w:sz w:val="20"/>
                <w:szCs w:val="20"/>
              </w:rPr>
              <w:t>Jednotka</w:t>
            </w:r>
          </w:p>
        </w:tc>
        <w:tc>
          <w:tcPr>
            <w:tcW w:w="1869" w:type="dxa"/>
            <w:gridSpan w:val="2"/>
          </w:tcPr>
          <w:p w:rsidR="00D31AF8" w:rsidRPr="005244AB" w:rsidRDefault="00D31AF8" w:rsidP="00337968">
            <w:pPr>
              <w:spacing w:line="276" w:lineRule="auto"/>
              <w:cnfStyle w:val="000000000000"/>
              <w:rPr>
                <w:b/>
                <w:color w:val="auto"/>
                <w:sz w:val="20"/>
                <w:szCs w:val="20"/>
              </w:rPr>
            </w:pPr>
            <w:r w:rsidRPr="005244AB">
              <w:rPr>
                <w:b/>
                <w:color w:val="auto"/>
                <w:sz w:val="20"/>
                <w:szCs w:val="20"/>
              </w:rPr>
              <w:t>Plánovaná dosiahnutá hodnota ku koncu roka 2023</w:t>
            </w:r>
          </w:p>
        </w:tc>
        <w:tc>
          <w:tcPr>
            <w:tcW w:w="1874" w:type="dxa"/>
          </w:tcPr>
          <w:p w:rsidR="00D31AF8" w:rsidRPr="005244AB" w:rsidRDefault="00D31AF8" w:rsidP="00337968">
            <w:pPr>
              <w:spacing w:line="276" w:lineRule="auto"/>
              <w:cnfStyle w:val="000000000000"/>
              <w:rPr>
                <w:b/>
                <w:color w:val="auto"/>
                <w:sz w:val="20"/>
                <w:szCs w:val="20"/>
              </w:rPr>
            </w:pPr>
            <w:r w:rsidRPr="005244AB">
              <w:rPr>
                <w:b/>
                <w:color w:val="auto"/>
                <w:sz w:val="20"/>
                <w:szCs w:val="20"/>
              </w:rPr>
              <w:t>Skutočná dosiahnutá hodnota ku koncu roka 2023</w:t>
            </w:r>
          </w:p>
        </w:tc>
      </w:tr>
      <w:tr w:rsidR="00D31AF8" w:rsidRPr="00FD3879" w:rsidTr="00337968">
        <w:trPr>
          <w:cnfStyle w:val="000000100000"/>
        </w:trPr>
        <w:tc>
          <w:tcPr>
            <w:cnfStyle w:val="001000000000"/>
            <w:tcW w:w="4361" w:type="dxa"/>
            <w:gridSpan w:val="2"/>
          </w:tcPr>
          <w:p w:rsidR="00D31AF8" w:rsidRPr="005244AB" w:rsidRDefault="00D31AF8" w:rsidP="00D31AF8">
            <w:pPr>
              <w:spacing w:line="276" w:lineRule="auto"/>
              <w:rPr>
                <w:b w:val="0"/>
                <w:color w:val="auto"/>
                <w:sz w:val="20"/>
                <w:szCs w:val="20"/>
              </w:rPr>
            </w:pPr>
            <w:r>
              <w:rPr>
                <w:b w:val="0"/>
                <w:color w:val="auto"/>
                <w:sz w:val="20"/>
                <w:szCs w:val="20"/>
              </w:rPr>
              <w:t>Počet realizovaných aktivít na podporu tradičnej výroby a</w:t>
            </w:r>
            <w:r w:rsidR="00CC2204">
              <w:rPr>
                <w:b w:val="0"/>
                <w:color w:val="auto"/>
                <w:sz w:val="20"/>
                <w:szCs w:val="20"/>
              </w:rPr>
              <w:t> </w:t>
            </w:r>
            <w:r>
              <w:rPr>
                <w:b w:val="0"/>
                <w:color w:val="auto"/>
                <w:sz w:val="20"/>
                <w:szCs w:val="20"/>
              </w:rPr>
              <w:t>služieb</w:t>
            </w:r>
          </w:p>
        </w:tc>
        <w:tc>
          <w:tcPr>
            <w:tcW w:w="1134" w:type="dxa"/>
            <w:gridSpan w:val="2"/>
          </w:tcPr>
          <w:p w:rsidR="00D31AF8" w:rsidRPr="005244AB" w:rsidRDefault="00D31AF8" w:rsidP="00337968">
            <w:pPr>
              <w:spacing w:line="276" w:lineRule="auto"/>
              <w:cnfStyle w:val="000000100000"/>
              <w:rPr>
                <w:color w:val="auto"/>
                <w:sz w:val="20"/>
                <w:szCs w:val="20"/>
              </w:rPr>
            </w:pPr>
            <w:r>
              <w:rPr>
                <w:color w:val="auto"/>
                <w:sz w:val="20"/>
                <w:szCs w:val="20"/>
              </w:rPr>
              <w:t>počet</w:t>
            </w:r>
          </w:p>
        </w:tc>
        <w:tc>
          <w:tcPr>
            <w:tcW w:w="1869" w:type="dxa"/>
            <w:gridSpan w:val="2"/>
          </w:tcPr>
          <w:p w:rsidR="00D31AF8" w:rsidRPr="005244AB" w:rsidRDefault="00D31AF8" w:rsidP="00337968">
            <w:pPr>
              <w:spacing w:line="276" w:lineRule="auto"/>
              <w:cnfStyle w:val="000000100000"/>
              <w:rPr>
                <w:color w:val="auto"/>
                <w:sz w:val="20"/>
                <w:szCs w:val="20"/>
              </w:rPr>
            </w:pPr>
            <w:r>
              <w:rPr>
                <w:color w:val="auto"/>
                <w:sz w:val="20"/>
                <w:szCs w:val="20"/>
              </w:rPr>
              <w:t>9</w:t>
            </w:r>
          </w:p>
        </w:tc>
        <w:tc>
          <w:tcPr>
            <w:tcW w:w="1874" w:type="dxa"/>
          </w:tcPr>
          <w:p w:rsidR="00D31AF8" w:rsidRPr="005244AB" w:rsidRDefault="00D31AF8" w:rsidP="00337968">
            <w:pPr>
              <w:spacing w:line="276" w:lineRule="auto"/>
              <w:cnfStyle w:val="000000100000"/>
              <w:rPr>
                <w:color w:val="auto"/>
                <w:sz w:val="20"/>
                <w:szCs w:val="20"/>
              </w:rPr>
            </w:pPr>
          </w:p>
        </w:tc>
      </w:tr>
    </w:tbl>
    <w:p w:rsidR="00D31AF8" w:rsidRDefault="00D31AF8" w:rsidP="00F65E8A">
      <w:pPr>
        <w:spacing w:line="276" w:lineRule="auto"/>
        <w:jc w:val="both"/>
      </w:pPr>
    </w:p>
    <w:p w:rsidR="00F65E8A" w:rsidRDefault="00F65E8A" w:rsidP="00F65E8A">
      <w:pPr>
        <w:spacing w:line="276" w:lineRule="auto"/>
        <w:jc w:val="both"/>
        <w:rPr>
          <w:b/>
        </w:rPr>
      </w:pPr>
      <w:r w:rsidRPr="00D31AF8">
        <w:rPr>
          <w:b/>
        </w:rPr>
        <w:t>5.2.2 Doriešenie vlastníckych vzťahov pôdy</w:t>
      </w:r>
    </w:p>
    <w:tbl>
      <w:tblPr>
        <w:tblStyle w:val="Svetlpodfarbeniezvraznenie11"/>
        <w:tblW w:w="0" w:type="auto"/>
        <w:tblLook w:val="04A0"/>
      </w:tblPr>
      <w:tblGrid>
        <w:gridCol w:w="1526"/>
        <w:gridCol w:w="2835"/>
        <w:gridCol w:w="567"/>
        <w:gridCol w:w="567"/>
        <w:gridCol w:w="850"/>
        <w:gridCol w:w="1019"/>
        <w:gridCol w:w="1874"/>
      </w:tblGrid>
      <w:tr w:rsidR="00D31AF8" w:rsidRPr="00FD3879" w:rsidTr="00337968">
        <w:trPr>
          <w:cnfStyle w:val="100000000000"/>
        </w:trPr>
        <w:tc>
          <w:tcPr>
            <w:cnfStyle w:val="001000000000"/>
            <w:tcW w:w="1526" w:type="dxa"/>
          </w:tcPr>
          <w:p w:rsidR="00D31AF8" w:rsidRPr="00FD3879" w:rsidRDefault="00D31AF8" w:rsidP="00337968">
            <w:pPr>
              <w:spacing w:line="276" w:lineRule="auto"/>
              <w:rPr>
                <w:color w:val="auto"/>
                <w:sz w:val="20"/>
                <w:szCs w:val="20"/>
              </w:rPr>
            </w:pPr>
            <w:r w:rsidRPr="00FD3879">
              <w:rPr>
                <w:color w:val="auto"/>
                <w:sz w:val="20"/>
                <w:szCs w:val="20"/>
              </w:rPr>
              <w:t>Obec</w:t>
            </w:r>
          </w:p>
        </w:tc>
        <w:tc>
          <w:tcPr>
            <w:tcW w:w="3402" w:type="dxa"/>
            <w:gridSpan w:val="2"/>
          </w:tcPr>
          <w:p w:rsidR="00D31AF8" w:rsidRPr="00FD3879" w:rsidRDefault="00D31AF8" w:rsidP="00337968">
            <w:pPr>
              <w:spacing w:line="276" w:lineRule="auto"/>
              <w:cnfStyle w:val="100000000000"/>
              <w:rPr>
                <w:color w:val="auto"/>
                <w:sz w:val="20"/>
                <w:szCs w:val="20"/>
              </w:rPr>
            </w:pPr>
            <w:r w:rsidRPr="00FD3879">
              <w:rPr>
                <w:color w:val="auto"/>
                <w:sz w:val="20"/>
                <w:szCs w:val="20"/>
              </w:rPr>
              <w:t xml:space="preserve">Názov projektového zámeru </w:t>
            </w:r>
            <w:r w:rsidR="00CC2204">
              <w:rPr>
                <w:color w:val="auto"/>
                <w:sz w:val="20"/>
                <w:szCs w:val="20"/>
              </w:rPr>
              <w:t>–</w:t>
            </w:r>
            <w:r w:rsidRPr="00FD3879">
              <w:rPr>
                <w:color w:val="auto"/>
                <w:sz w:val="20"/>
                <w:szCs w:val="20"/>
              </w:rPr>
              <w:t xml:space="preserve"> aktivity</w:t>
            </w:r>
          </w:p>
        </w:tc>
        <w:tc>
          <w:tcPr>
            <w:tcW w:w="1417" w:type="dxa"/>
            <w:gridSpan w:val="2"/>
          </w:tcPr>
          <w:p w:rsidR="00D31AF8" w:rsidRPr="00FD3879" w:rsidRDefault="00D31AF8" w:rsidP="00337968">
            <w:pPr>
              <w:spacing w:line="276" w:lineRule="auto"/>
              <w:cnfStyle w:val="100000000000"/>
              <w:rPr>
                <w:color w:val="auto"/>
                <w:sz w:val="20"/>
                <w:szCs w:val="20"/>
              </w:rPr>
            </w:pPr>
            <w:r w:rsidRPr="00FD3879">
              <w:rPr>
                <w:color w:val="auto"/>
                <w:sz w:val="20"/>
                <w:szCs w:val="20"/>
              </w:rPr>
              <w:t>Predpokladaný dátum realizácie</w:t>
            </w:r>
          </w:p>
        </w:tc>
        <w:tc>
          <w:tcPr>
            <w:tcW w:w="1019" w:type="dxa"/>
          </w:tcPr>
          <w:p w:rsidR="00D31AF8" w:rsidRPr="00FD3879" w:rsidRDefault="00D31AF8" w:rsidP="00337968">
            <w:pPr>
              <w:spacing w:line="276" w:lineRule="auto"/>
              <w:cnfStyle w:val="100000000000"/>
              <w:rPr>
                <w:color w:val="auto"/>
                <w:sz w:val="20"/>
                <w:szCs w:val="20"/>
              </w:rPr>
            </w:pPr>
            <w:r w:rsidRPr="00FD3879">
              <w:rPr>
                <w:color w:val="auto"/>
                <w:sz w:val="20"/>
                <w:szCs w:val="20"/>
              </w:rPr>
              <w:t>Financie v €</w:t>
            </w:r>
          </w:p>
        </w:tc>
        <w:tc>
          <w:tcPr>
            <w:tcW w:w="1874" w:type="dxa"/>
          </w:tcPr>
          <w:p w:rsidR="00D31AF8" w:rsidRPr="00FD3879" w:rsidRDefault="00D31AF8" w:rsidP="00337968">
            <w:pPr>
              <w:spacing w:line="276" w:lineRule="auto"/>
              <w:cnfStyle w:val="100000000000"/>
              <w:rPr>
                <w:color w:val="auto"/>
                <w:sz w:val="20"/>
                <w:szCs w:val="20"/>
              </w:rPr>
            </w:pPr>
            <w:r w:rsidRPr="00FD3879">
              <w:rPr>
                <w:color w:val="auto"/>
                <w:sz w:val="20"/>
                <w:szCs w:val="20"/>
              </w:rPr>
              <w:t>Zdroje financovania</w:t>
            </w:r>
          </w:p>
        </w:tc>
      </w:tr>
      <w:tr w:rsidR="00D31AF8" w:rsidRPr="00FD3879" w:rsidTr="00337968">
        <w:trPr>
          <w:cnfStyle w:val="000000100000"/>
        </w:trPr>
        <w:tc>
          <w:tcPr>
            <w:cnfStyle w:val="001000000000"/>
            <w:tcW w:w="1526" w:type="dxa"/>
          </w:tcPr>
          <w:p w:rsidR="00D31AF8" w:rsidRPr="00C943A1" w:rsidRDefault="00D31AF8" w:rsidP="00337968">
            <w:pPr>
              <w:spacing w:line="276" w:lineRule="auto"/>
              <w:rPr>
                <w:b w:val="0"/>
                <w:bCs w:val="0"/>
                <w:color w:val="auto"/>
                <w:sz w:val="20"/>
                <w:szCs w:val="20"/>
              </w:rPr>
            </w:pPr>
            <w:r>
              <w:rPr>
                <w:b w:val="0"/>
                <w:bCs w:val="0"/>
                <w:color w:val="auto"/>
                <w:sz w:val="20"/>
                <w:szCs w:val="20"/>
              </w:rPr>
              <w:t>Dlhá nad Oravou</w:t>
            </w:r>
          </w:p>
        </w:tc>
        <w:tc>
          <w:tcPr>
            <w:tcW w:w="3402" w:type="dxa"/>
            <w:gridSpan w:val="2"/>
          </w:tcPr>
          <w:p w:rsidR="00D31AF8" w:rsidRPr="00C943A1" w:rsidRDefault="003F5908" w:rsidP="00337968">
            <w:pPr>
              <w:spacing w:line="276" w:lineRule="auto"/>
              <w:cnfStyle w:val="000000100000"/>
              <w:rPr>
                <w:color w:val="auto"/>
                <w:sz w:val="20"/>
                <w:szCs w:val="20"/>
              </w:rPr>
            </w:pPr>
            <w:r>
              <w:rPr>
                <w:color w:val="auto"/>
                <w:sz w:val="20"/>
                <w:szCs w:val="20"/>
              </w:rPr>
              <w:t xml:space="preserve">5.2.2.a </w:t>
            </w:r>
            <w:r w:rsidR="00D31AF8" w:rsidRPr="000366BA">
              <w:rPr>
                <w:color w:val="auto"/>
                <w:sz w:val="20"/>
                <w:szCs w:val="20"/>
              </w:rPr>
              <w:t>Majetko</w:t>
            </w:r>
            <w:r w:rsidR="009F68D2">
              <w:rPr>
                <w:color w:val="auto"/>
                <w:sz w:val="20"/>
                <w:szCs w:val="20"/>
              </w:rPr>
              <w:t>vo</w:t>
            </w:r>
            <w:r w:rsidR="00D31AF8" w:rsidRPr="000366BA">
              <w:rPr>
                <w:color w:val="auto"/>
                <w:sz w:val="20"/>
                <w:szCs w:val="20"/>
              </w:rPr>
              <w:t>právne vysporiadanie nových stavebných pozemkov (bližšie neurčená lokalita)</w:t>
            </w:r>
          </w:p>
        </w:tc>
        <w:tc>
          <w:tcPr>
            <w:tcW w:w="1417" w:type="dxa"/>
            <w:gridSpan w:val="2"/>
          </w:tcPr>
          <w:p w:rsidR="00D31AF8" w:rsidRPr="00C943A1" w:rsidRDefault="00D31AF8" w:rsidP="00337968">
            <w:pPr>
              <w:spacing w:line="276" w:lineRule="auto"/>
              <w:cnfStyle w:val="000000100000"/>
              <w:rPr>
                <w:color w:val="auto"/>
                <w:sz w:val="20"/>
                <w:szCs w:val="20"/>
              </w:rPr>
            </w:pPr>
            <w:r>
              <w:rPr>
                <w:color w:val="auto"/>
                <w:sz w:val="20"/>
                <w:szCs w:val="20"/>
              </w:rPr>
              <w:t>1/2016-7/2016</w:t>
            </w:r>
          </w:p>
        </w:tc>
        <w:tc>
          <w:tcPr>
            <w:tcW w:w="1019" w:type="dxa"/>
          </w:tcPr>
          <w:p w:rsidR="00D31AF8" w:rsidRPr="00C943A1" w:rsidRDefault="00D31AF8" w:rsidP="00337968">
            <w:pPr>
              <w:spacing w:line="276" w:lineRule="auto"/>
              <w:cnfStyle w:val="000000100000"/>
              <w:rPr>
                <w:color w:val="auto"/>
                <w:sz w:val="20"/>
                <w:szCs w:val="20"/>
              </w:rPr>
            </w:pPr>
            <w:r>
              <w:rPr>
                <w:color w:val="auto"/>
                <w:sz w:val="20"/>
                <w:szCs w:val="20"/>
              </w:rPr>
              <w:t>20 000</w:t>
            </w:r>
          </w:p>
        </w:tc>
        <w:tc>
          <w:tcPr>
            <w:tcW w:w="1874" w:type="dxa"/>
          </w:tcPr>
          <w:p w:rsidR="00D31AF8" w:rsidRPr="00C943A1" w:rsidRDefault="00D31AF8" w:rsidP="00337968">
            <w:pPr>
              <w:spacing w:line="276" w:lineRule="auto"/>
              <w:cnfStyle w:val="000000100000"/>
              <w:rPr>
                <w:color w:val="auto"/>
                <w:sz w:val="20"/>
                <w:szCs w:val="20"/>
              </w:rPr>
            </w:pPr>
            <w:r w:rsidRPr="000366BA">
              <w:rPr>
                <w:color w:val="auto"/>
                <w:sz w:val="20"/>
                <w:szCs w:val="20"/>
              </w:rPr>
              <w:t>Záujemcovia o</w:t>
            </w:r>
            <w:r w:rsidR="00CC2204">
              <w:rPr>
                <w:color w:val="auto"/>
                <w:sz w:val="20"/>
                <w:szCs w:val="20"/>
              </w:rPr>
              <w:t> </w:t>
            </w:r>
            <w:r w:rsidRPr="000366BA">
              <w:rPr>
                <w:color w:val="auto"/>
                <w:sz w:val="20"/>
                <w:szCs w:val="20"/>
              </w:rPr>
              <w:t>IBV, noví majitelia stavebných pozemkov 90%</w:t>
            </w:r>
          </w:p>
        </w:tc>
      </w:tr>
      <w:tr w:rsidR="00D31AF8" w:rsidRPr="00FD3879" w:rsidTr="00337968">
        <w:tc>
          <w:tcPr>
            <w:cnfStyle w:val="001000000000"/>
            <w:tcW w:w="1526" w:type="dxa"/>
            <w:vMerge w:val="restart"/>
          </w:tcPr>
          <w:p w:rsidR="00D31AF8" w:rsidRPr="00F65E8A" w:rsidRDefault="00D31AF8" w:rsidP="00337968">
            <w:pPr>
              <w:spacing w:line="276" w:lineRule="auto"/>
              <w:rPr>
                <w:b w:val="0"/>
                <w:bCs w:val="0"/>
                <w:color w:val="auto"/>
                <w:sz w:val="20"/>
                <w:szCs w:val="20"/>
              </w:rPr>
            </w:pPr>
            <w:r w:rsidRPr="00F65E8A">
              <w:rPr>
                <w:b w:val="0"/>
                <w:bCs w:val="0"/>
                <w:color w:val="auto"/>
                <w:sz w:val="20"/>
                <w:szCs w:val="20"/>
              </w:rPr>
              <w:t>Pribiš</w:t>
            </w:r>
          </w:p>
        </w:tc>
        <w:tc>
          <w:tcPr>
            <w:tcW w:w="3402" w:type="dxa"/>
            <w:gridSpan w:val="2"/>
          </w:tcPr>
          <w:p w:rsidR="00D31AF8" w:rsidRPr="00F65E8A" w:rsidRDefault="003F5908" w:rsidP="00337968">
            <w:pPr>
              <w:spacing w:line="276" w:lineRule="auto"/>
              <w:cnfStyle w:val="000000000000"/>
              <w:rPr>
                <w:bCs/>
                <w:color w:val="auto"/>
                <w:sz w:val="20"/>
                <w:szCs w:val="20"/>
              </w:rPr>
            </w:pPr>
            <w:r>
              <w:rPr>
                <w:color w:val="auto"/>
                <w:sz w:val="20"/>
                <w:szCs w:val="20"/>
              </w:rPr>
              <w:t xml:space="preserve">5.2.2.b </w:t>
            </w:r>
            <w:r w:rsidR="00D31AF8" w:rsidRPr="00F65E8A">
              <w:rPr>
                <w:bCs/>
                <w:color w:val="auto"/>
                <w:sz w:val="20"/>
                <w:szCs w:val="20"/>
              </w:rPr>
              <w:t>Vysporiadanie miestnych komunikácií</w:t>
            </w:r>
          </w:p>
        </w:tc>
        <w:tc>
          <w:tcPr>
            <w:tcW w:w="1417" w:type="dxa"/>
            <w:gridSpan w:val="2"/>
          </w:tcPr>
          <w:p w:rsidR="00D31AF8" w:rsidRPr="00F65E8A" w:rsidRDefault="00D31AF8" w:rsidP="00337968">
            <w:pPr>
              <w:spacing w:line="276" w:lineRule="auto"/>
              <w:cnfStyle w:val="000000000000"/>
              <w:rPr>
                <w:bCs/>
                <w:color w:val="auto"/>
                <w:sz w:val="20"/>
                <w:szCs w:val="20"/>
              </w:rPr>
            </w:pPr>
            <w:r w:rsidRPr="00F65E8A">
              <w:rPr>
                <w:bCs/>
                <w:color w:val="auto"/>
                <w:sz w:val="20"/>
                <w:szCs w:val="20"/>
              </w:rPr>
              <w:t>1/2016-11/2020</w:t>
            </w:r>
          </w:p>
        </w:tc>
        <w:tc>
          <w:tcPr>
            <w:tcW w:w="1019" w:type="dxa"/>
          </w:tcPr>
          <w:p w:rsidR="00D31AF8" w:rsidRPr="00F65E8A" w:rsidRDefault="00D31AF8" w:rsidP="00337968">
            <w:pPr>
              <w:spacing w:line="276" w:lineRule="auto"/>
              <w:cnfStyle w:val="000000000000"/>
              <w:rPr>
                <w:bCs/>
                <w:color w:val="auto"/>
                <w:sz w:val="20"/>
                <w:szCs w:val="20"/>
              </w:rPr>
            </w:pPr>
            <w:r w:rsidRPr="00F65E8A">
              <w:rPr>
                <w:bCs/>
                <w:color w:val="auto"/>
                <w:sz w:val="20"/>
                <w:szCs w:val="20"/>
              </w:rPr>
              <w:t>26 000</w:t>
            </w:r>
          </w:p>
        </w:tc>
        <w:tc>
          <w:tcPr>
            <w:tcW w:w="1874" w:type="dxa"/>
          </w:tcPr>
          <w:p w:rsidR="00D31AF8" w:rsidRPr="00F65E8A" w:rsidRDefault="00D31AF8" w:rsidP="00337968">
            <w:pPr>
              <w:spacing w:line="276" w:lineRule="auto"/>
              <w:cnfStyle w:val="000000000000"/>
              <w:rPr>
                <w:bCs/>
                <w:color w:val="auto"/>
                <w:sz w:val="20"/>
                <w:szCs w:val="20"/>
              </w:rPr>
            </w:pPr>
            <w:r w:rsidRPr="00F65E8A">
              <w:rPr>
                <w:bCs/>
                <w:color w:val="auto"/>
                <w:sz w:val="20"/>
                <w:szCs w:val="20"/>
              </w:rPr>
              <w:t>PRV SR, MAS, štátny rozpočet, dotácie SR, vlastné zdroje, úvery</w:t>
            </w:r>
          </w:p>
        </w:tc>
      </w:tr>
      <w:tr w:rsidR="00D31AF8" w:rsidRPr="00FD3879" w:rsidTr="00337968">
        <w:trPr>
          <w:cnfStyle w:val="000000100000"/>
        </w:trPr>
        <w:tc>
          <w:tcPr>
            <w:cnfStyle w:val="001000000000"/>
            <w:tcW w:w="1526" w:type="dxa"/>
            <w:vMerge/>
          </w:tcPr>
          <w:p w:rsidR="00D31AF8" w:rsidRPr="00F65E8A" w:rsidRDefault="00D31AF8" w:rsidP="00337968">
            <w:pPr>
              <w:spacing w:line="276" w:lineRule="auto"/>
              <w:rPr>
                <w:b w:val="0"/>
                <w:bCs w:val="0"/>
                <w:color w:val="auto"/>
                <w:sz w:val="20"/>
                <w:szCs w:val="20"/>
              </w:rPr>
            </w:pPr>
          </w:p>
        </w:tc>
        <w:tc>
          <w:tcPr>
            <w:tcW w:w="3402" w:type="dxa"/>
            <w:gridSpan w:val="2"/>
          </w:tcPr>
          <w:p w:rsidR="00D31AF8" w:rsidRPr="00F65E8A" w:rsidRDefault="003F5908" w:rsidP="00337968">
            <w:pPr>
              <w:spacing w:line="276" w:lineRule="auto"/>
              <w:cnfStyle w:val="000000100000"/>
              <w:rPr>
                <w:color w:val="auto"/>
                <w:sz w:val="20"/>
                <w:szCs w:val="20"/>
              </w:rPr>
            </w:pPr>
            <w:r>
              <w:rPr>
                <w:color w:val="auto"/>
                <w:sz w:val="20"/>
                <w:szCs w:val="20"/>
              </w:rPr>
              <w:t xml:space="preserve">5.2.2.c </w:t>
            </w:r>
            <w:r w:rsidR="00D31AF8" w:rsidRPr="00F65E8A">
              <w:rPr>
                <w:color w:val="auto"/>
                <w:sz w:val="20"/>
                <w:szCs w:val="20"/>
              </w:rPr>
              <w:t>Vysporiadanie pozemkov pod obecnými stavbami</w:t>
            </w:r>
          </w:p>
        </w:tc>
        <w:tc>
          <w:tcPr>
            <w:tcW w:w="1417" w:type="dxa"/>
            <w:gridSpan w:val="2"/>
          </w:tcPr>
          <w:p w:rsidR="00D31AF8" w:rsidRPr="00F65E8A" w:rsidRDefault="00D31AF8" w:rsidP="00337968">
            <w:pPr>
              <w:spacing w:line="276" w:lineRule="auto"/>
              <w:cnfStyle w:val="000000100000"/>
              <w:rPr>
                <w:color w:val="auto"/>
                <w:sz w:val="20"/>
                <w:szCs w:val="20"/>
              </w:rPr>
            </w:pPr>
            <w:r w:rsidRPr="00F65E8A">
              <w:rPr>
                <w:color w:val="auto"/>
                <w:sz w:val="20"/>
                <w:szCs w:val="20"/>
              </w:rPr>
              <w:t>9/2015-11/2020</w:t>
            </w:r>
          </w:p>
        </w:tc>
        <w:tc>
          <w:tcPr>
            <w:tcW w:w="1019" w:type="dxa"/>
          </w:tcPr>
          <w:p w:rsidR="00D31AF8" w:rsidRPr="00F65E8A" w:rsidRDefault="00D31AF8" w:rsidP="00337968">
            <w:pPr>
              <w:spacing w:line="276" w:lineRule="auto"/>
              <w:cnfStyle w:val="000000100000"/>
              <w:rPr>
                <w:color w:val="auto"/>
                <w:sz w:val="20"/>
                <w:szCs w:val="20"/>
              </w:rPr>
            </w:pPr>
            <w:r w:rsidRPr="00F65E8A">
              <w:rPr>
                <w:color w:val="auto"/>
                <w:sz w:val="20"/>
                <w:szCs w:val="20"/>
              </w:rPr>
              <w:t>43 000</w:t>
            </w:r>
          </w:p>
        </w:tc>
        <w:tc>
          <w:tcPr>
            <w:tcW w:w="1874" w:type="dxa"/>
          </w:tcPr>
          <w:p w:rsidR="00D31AF8" w:rsidRPr="00F65E8A" w:rsidRDefault="00D31AF8" w:rsidP="00337968">
            <w:pPr>
              <w:spacing w:line="276" w:lineRule="auto"/>
              <w:cnfStyle w:val="000000100000"/>
              <w:rPr>
                <w:color w:val="auto"/>
                <w:sz w:val="20"/>
                <w:szCs w:val="20"/>
              </w:rPr>
            </w:pPr>
            <w:r w:rsidRPr="00F65E8A">
              <w:rPr>
                <w:color w:val="auto"/>
                <w:sz w:val="20"/>
                <w:szCs w:val="20"/>
              </w:rPr>
              <w:t>MAS, štátny rozpočet, dotácie SR, vlastné zdroje, úvery</w:t>
            </w:r>
          </w:p>
        </w:tc>
      </w:tr>
      <w:tr w:rsidR="00D31AF8" w:rsidRPr="00FD3879" w:rsidTr="00337968">
        <w:tc>
          <w:tcPr>
            <w:cnfStyle w:val="001000000000"/>
            <w:tcW w:w="1526" w:type="dxa"/>
            <w:vMerge/>
          </w:tcPr>
          <w:p w:rsidR="00D31AF8" w:rsidRPr="00C943A1" w:rsidRDefault="00D31AF8" w:rsidP="00337968">
            <w:pPr>
              <w:spacing w:line="276" w:lineRule="auto"/>
              <w:rPr>
                <w:b w:val="0"/>
                <w:bCs w:val="0"/>
                <w:color w:val="auto"/>
                <w:sz w:val="20"/>
                <w:szCs w:val="20"/>
              </w:rPr>
            </w:pPr>
          </w:p>
        </w:tc>
        <w:tc>
          <w:tcPr>
            <w:tcW w:w="3402" w:type="dxa"/>
            <w:gridSpan w:val="2"/>
          </w:tcPr>
          <w:p w:rsidR="00D31AF8" w:rsidRPr="00C943A1" w:rsidRDefault="003F5908" w:rsidP="00337968">
            <w:pPr>
              <w:spacing w:line="276" w:lineRule="auto"/>
              <w:cnfStyle w:val="000000000000"/>
              <w:rPr>
                <w:color w:val="auto"/>
                <w:sz w:val="20"/>
                <w:szCs w:val="20"/>
              </w:rPr>
            </w:pPr>
            <w:r>
              <w:rPr>
                <w:color w:val="auto"/>
                <w:sz w:val="20"/>
                <w:szCs w:val="20"/>
              </w:rPr>
              <w:t xml:space="preserve">5.2.2.d </w:t>
            </w:r>
            <w:r w:rsidR="00D31AF8" w:rsidRPr="00D31AF8">
              <w:rPr>
                <w:color w:val="auto"/>
                <w:sz w:val="20"/>
                <w:szCs w:val="20"/>
              </w:rPr>
              <w:t>Pozemkové úpravy</w:t>
            </w:r>
          </w:p>
        </w:tc>
        <w:tc>
          <w:tcPr>
            <w:tcW w:w="1417" w:type="dxa"/>
            <w:gridSpan w:val="2"/>
          </w:tcPr>
          <w:p w:rsidR="00D31AF8" w:rsidRPr="00C943A1" w:rsidRDefault="00D31AF8" w:rsidP="00337968">
            <w:pPr>
              <w:spacing w:line="276" w:lineRule="auto"/>
              <w:cnfStyle w:val="000000000000"/>
              <w:rPr>
                <w:color w:val="auto"/>
                <w:sz w:val="20"/>
                <w:szCs w:val="20"/>
              </w:rPr>
            </w:pPr>
            <w:r>
              <w:rPr>
                <w:color w:val="auto"/>
                <w:sz w:val="20"/>
                <w:szCs w:val="20"/>
              </w:rPr>
              <w:t>11/2016-7/2020</w:t>
            </w:r>
          </w:p>
        </w:tc>
        <w:tc>
          <w:tcPr>
            <w:tcW w:w="1019" w:type="dxa"/>
          </w:tcPr>
          <w:p w:rsidR="00D31AF8" w:rsidRPr="00C943A1" w:rsidRDefault="00D31AF8" w:rsidP="00337968">
            <w:pPr>
              <w:spacing w:line="276" w:lineRule="auto"/>
              <w:cnfStyle w:val="000000000000"/>
              <w:rPr>
                <w:color w:val="auto"/>
                <w:sz w:val="20"/>
                <w:szCs w:val="20"/>
              </w:rPr>
            </w:pPr>
            <w:r>
              <w:rPr>
                <w:color w:val="auto"/>
                <w:sz w:val="20"/>
                <w:szCs w:val="20"/>
              </w:rPr>
              <w:t>53 000</w:t>
            </w:r>
          </w:p>
        </w:tc>
        <w:tc>
          <w:tcPr>
            <w:tcW w:w="1874" w:type="dxa"/>
          </w:tcPr>
          <w:p w:rsidR="00D31AF8" w:rsidRPr="00C943A1" w:rsidRDefault="00D31AF8" w:rsidP="00337968">
            <w:pPr>
              <w:spacing w:line="276" w:lineRule="auto"/>
              <w:cnfStyle w:val="000000000000"/>
              <w:rPr>
                <w:color w:val="auto"/>
                <w:sz w:val="20"/>
                <w:szCs w:val="20"/>
              </w:rPr>
            </w:pPr>
            <w:r>
              <w:rPr>
                <w:color w:val="auto"/>
                <w:sz w:val="20"/>
                <w:szCs w:val="20"/>
              </w:rPr>
              <w:t>PRV SR, MAS, štátny rozpočet, dotácie SR, v</w:t>
            </w:r>
            <w:r w:rsidRPr="00D31AF8">
              <w:rPr>
                <w:color w:val="auto"/>
                <w:sz w:val="20"/>
                <w:szCs w:val="20"/>
              </w:rPr>
              <w:t>lastné zdroje, úvery</w:t>
            </w:r>
          </w:p>
        </w:tc>
      </w:tr>
      <w:tr w:rsidR="005C68FF" w:rsidRPr="00FD3879" w:rsidTr="00337968">
        <w:trPr>
          <w:cnfStyle w:val="000000100000"/>
        </w:trPr>
        <w:tc>
          <w:tcPr>
            <w:cnfStyle w:val="001000000000"/>
            <w:tcW w:w="1526" w:type="dxa"/>
          </w:tcPr>
          <w:p w:rsidR="005C68FF" w:rsidRPr="005C68FF" w:rsidRDefault="005C68FF" w:rsidP="00337968">
            <w:pPr>
              <w:spacing w:line="276" w:lineRule="auto"/>
              <w:rPr>
                <w:b w:val="0"/>
                <w:bCs w:val="0"/>
                <w:color w:val="auto"/>
                <w:sz w:val="20"/>
                <w:szCs w:val="20"/>
              </w:rPr>
            </w:pPr>
            <w:r w:rsidRPr="005C68FF">
              <w:rPr>
                <w:b w:val="0"/>
                <w:bCs w:val="0"/>
                <w:color w:val="auto"/>
                <w:sz w:val="20"/>
                <w:szCs w:val="20"/>
              </w:rPr>
              <w:t>Chlebnice</w:t>
            </w:r>
          </w:p>
        </w:tc>
        <w:tc>
          <w:tcPr>
            <w:tcW w:w="3402" w:type="dxa"/>
            <w:gridSpan w:val="2"/>
          </w:tcPr>
          <w:p w:rsidR="005C68FF" w:rsidRPr="005C68FF" w:rsidRDefault="005C68FF">
            <w:pPr>
              <w:spacing w:line="276" w:lineRule="auto"/>
              <w:cnfStyle w:val="000000100000"/>
              <w:rPr>
                <w:color w:val="auto"/>
                <w:sz w:val="20"/>
                <w:szCs w:val="20"/>
              </w:rPr>
            </w:pPr>
            <w:r>
              <w:rPr>
                <w:color w:val="auto"/>
                <w:sz w:val="20"/>
                <w:szCs w:val="20"/>
              </w:rPr>
              <w:t xml:space="preserve">5.2.2.e </w:t>
            </w:r>
            <w:r w:rsidRPr="005C68FF">
              <w:rPr>
                <w:bCs/>
                <w:color w:val="auto"/>
                <w:sz w:val="20"/>
                <w:szCs w:val="20"/>
              </w:rPr>
              <w:t>Vysporiadanie nových stavebných pozemkov</w:t>
            </w:r>
          </w:p>
        </w:tc>
        <w:tc>
          <w:tcPr>
            <w:tcW w:w="1417" w:type="dxa"/>
            <w:gridSpan w:val="2"/>
          </w:tcPr>
          <w:p w:rsidR="005C68FF" w:rsidRPr="005C68FF" w:rsidRDefault="005C68FF">
            <w:pPr>
              <w:spacing w:line="276" w:lineRule="auto"/>
              <w:cnfStyle w:val="000000100000"/>
              <w:rPr>
                <w:color w:val="auto"/>
                <w:sz w:val="20"/>
                <w:szCs w:val="20"/>
              </w:rPr>
            </w:pPr>
            <w:r w:rsidRPr="005C68FF">
              <w:rPr>
                <w:bCs/>
                <w:color w:val="auto"/>
                <w:sz w:val="20"/>
                <w:szCs w:val="20"/>
              </w:rPr>
              <w:t>1/2016-12/2023</w:t>
            </w:r>
          </w:p>
        </w:tc>
        <w:tc>
          <w:tcPr>
            <w:tcW w:w="1019" w:type="dxa"/>
          </w:tcPr>
          <w:p w:rsidR="005C68FF" w:rsidRPr="005C68FF" w:rsidRDefault="005C68FF">
            <w:pPr>
              <w:spacing w:line="276" w:lineRule="auto"/>
              <w:cnfStyle w:val="000000100000"/>
              <w:rPr>
                <w:color w:val="auto"/>
                <w:sz w:val="20"/>
                <w:szCs w:val="20"/>
              </w:rPr>
            </w:pPr>
            <w:r w:rsidRPr="005C68FF">
              <w:rPr>
                <w:bCs/>
                <w:color w:val="auto"/>
                <w:sz w:val="20"/>
                <w:szCs w:val="20"/>
              </w:rPr>
              <w:t>100 000</w:t>
            </w:r>
          </w:p>
        </w:tc>
        <w:tc>
          <w:tcPr>
            <w:tcW w:w="1874" w:type="dxa"/>
          </w:tcPr>
          <w:p w:rsidR="005C68FF" w:rsidRPr="005C68FF" w:rsidRDefault="005C68FF">
            <w:pPr>
              <w:spacing w:line="276" w:lineRule="auto"/>
              <w:cnfStyle w:val="000000100000"/>
              <w:rPr>
                <w:color w:val="auto"/>
                <w:sz w:val="20"/>
                <w:szCs w:val="20"/>
              </w:rPr>
            </w:pPr>
            <w:r w:rsidRPr="005C68FF">
              <w:rPr>
                <w:bCs/>
                <w:color w:val="auto"/>
                <w:sz w:val="20"/>
                <w:szCs w:val="20"/>
              </w:rPr>
              <w:t xml:space="preserve">vlastné zdroje, úvery, štátny rozpočet, </w:t>
            </w:r>
            <w:r w:rsidRPr="005C68FF">
              <w:rPr>
                <w:bCs/>
                <w:color w:val="auto"/>
                <w:sz w:val="20"/>
                <w:szCs w:val="20"/>
              </w:rPr>
              <w:lastRenderedPageBreak/>
              <w:t>záujemcovia o IBV</w:t>
            </w:r>
          </w:p>
        </w:tc>
      </w:tr>
      <w:tr w:rsidR="00D31AF8" w:rsidRPr="00FD3879" w:rsidTr="00337968">
        <w:tc>
          <w:tcPr>
            <w:cnfStyle w:val="001000000000"/>
            <w:tcW w:w="9238" w:type="dxa"/>
            <w:gridSpan w:val="7"/>
          </w:tcPr>
          <w:p w:rsidR="00D31AF8" w:rsidRPr="005244AB" w:rsidRDefault="00D31AF8" w:rsidP="00337968">
            <w:pPr>
              <w:spacing w:line="276" w:lineRule="auto"/>
              <w:rPr>
                <w:color w:val="auto"/>
                <w:sz w:val="20"/>
                <w:szCs w:val="20"/>
              </w:rPr>
            </w:pPr>
            <w:r w:rsidRPr="005244AB">
              <w:rPr>
                <w:color w:val="auto"/>
                <w:sz w:val="20"/>
                <w:szCs w:val="20"/>
              </w:rPr>
              <w:lastRenderedPageBreak/>
              <w:t>Merateľné ukazovatele aktivít</w:t>
            </w:r>
          </w:p>
        </w:tc>
      </w:tr>
      <w:tr w:rsidR="00D31AF8" w:rsidRPr="00FD3879" w:rsidTr="00337968">
        <w:trPr>
          <w:cnfStyle w:val="000000100000"/>
        </w:trPr>
        <w:tc>
          <w:tcPr>
            <w:cnfStyle w:val="001000000000"/>
            <w:tcW w:w="4361" w:type="dxa"/>
            <w:gridSpan w:val="2"/>
          </w:tcPr>
          <w:p w:rsidR="00D31AF8" w:rsidRPr="005244AB" w:rsidRDefault="00D31AF8" w:rsidP="00337968">
            <w:pPr>
              <w:spacing w:line="276" w:lineRule="auto"/>
              <w:rPr>
                <w:color w:val="auto"/>
                <w:sz w:val="20"/>
                <w:szCs w:val="20"/>
              </w:rPr>
            </w:pPr>
            <w:r w:rsidRPr="005244AB">
              <w:rPr>
                <w:color w:val="auto"/>
                <w:sz w:val="20"/>
                <w:szCs w:val="20"/>
              </w:rPr>
              <w:t>Merateľný ukazovateľ</w:t>
            </w:r>
          </w:p>
        </w:tc>
        <w:tc>
          <w:tcPr>
            <w:tcW w:w="1134" w:type="dxa"/>
            <w:gridSpan w:val="2"/>
          </w:tcPr>
          <w:p w:rsidR="00D31AF8" w:rsidRPr="005244AB" w:rsidRDefault="00D31AF8" w:rsidP="00337968">
            <w:pPr>
              <w:spacing w:line="276" w:lineRule="auto"/>
              <w:cnfStyle w:val="000000100000"/>
              <w:rPr>
                <w:b/>
                <w:color w:val="auto"/>
                <w:sz w:val="20"/>
                <w:szCs w:val="20"/>
              </w:rPr>
            </w:pPr>
            <w:r w:rsidRPr="005244AB">
              <w:rPr>
                <w:b/>
                <w:color w:val="auto"/>
                <w:sz w:val="20"/>
                <w:szCs w:val="20"/>
              </w:rPr>
              <w:t>Jednotka</w:t>
            </w:r>
          </w:p>
        </w:tc>
        <w:tc>
          <w:tcPr>
            <w:tcW w:w="1869" w:type="dxa"/>
            <w:gridSpan w:val="2"/>
          </w:tcPr>
          <w:p w:rsidR="00D31AF8" w:rsidRPr="005244AB" w:rsidRDefault="00D31AF8" w:rsidP="00337968">
            <w:pPr>
              <w:spacing w:line="276" w:lineRule="auto"/>
              <w:cnfStyle w:val="000000100000"/>
              <w:rPr>
                <w:b/>
                <w:color w:val="auto"/>
                <w:sz w:val="20"/>
                <w:szCs w:val="20"/>
              </w:rPr>
            </w:pPr>
            <w:r w:rsidRPr="005244AB">
              <w:rPr>
                <w:b/>
                <w:color w:val="auto"/>
                <w:sz w:val="20"/>
                <w:szCs w:val="20"/>
              </w:rPr>
              <w:t>Plánovaná dosiahnutá hodnota ku koncu roka 2023</w:t>
            </w:r>
          </w:p>
        </w:tc>
        <w:tc>
          <w:tcPr>
            <w:tcW w:w="1874" w:type="dxa"/>
          </w:tcPr>
          <w:p w:rsidR="00D31AF8" w:rsidRPr="005244AB" w:rsidRDefault="00D31AF8" w:rsidP="00337968">
            <w:pPr>
              <w:spacing w:line="276" w:lineRule="auto"/>
              <w:cnfStyle w:val="000000100000"/>
              <w:rPr>
                <w:b/>
                <w:color w:val="auto"/>
                <w:sz w:val="20"/>
                <w:szCs w:val="20"/>
              </w:rPr>
            </w:pPr>
            <w:r w:rsidRPr="005244AB">
              <w:rPr>
                <w:b/>
                <w:color w:val="auto"/>
                <w:sz w:val="20"/>
                <w:szCs w:val="20"/>
              </w:rPr>
              <w:t>Skutočná dosiahnutá hodnota ku koncu roka 2023</w:t>
            </w:r>
          </w:p>
        </w:tc>
      </w:tr>
      <w:tr w:rsidR="00D31AF8" w:rsidRPr="00FD3879" w:rsidTr="00337968">
        <w:tc>
          <w:tcPr>
            <w:cnfStyle w:val="001000000000"/>
            <w:tcW w:w="4361" w:type="dxa"/>
            <w:gridSpan w:val="2"/>
          </w:tcPr>
          <w:p w:rsidR="00D31AF8" w:rsidRPr="005244AB" w:rsidRDefault="00D31AF8" w:rsidP="00337968">
            <w:pPr>
              <w:spacing w:line="276" w:lineRule="auto"/>
              <w:rPr>
                <w:b w:val="0"/>
                <w:color w:val="auto"/>
                <w:sz w:val="20"/>
                <w:szCs w:val="20"/>
              </w:rPr>
            </w:pPr>
            <w:r>
              <w:rPr>
                <w:b w:val="0"/>
                <w:color w:val="auto"/>
                <w:sz w:val="20"/>
                <w:szCs w:val="20"/>
              </w:rPr>
              <w:t>Počet vysporiadaných pozemkov</w:t>
            </w:r>
          </w:p>
        </w:tc>
        <w:tc>
          <w:tcPr>
            <w:tcW w:w="1134" w:type="dxa"/>
            <w:gridSpan w:val="2"/>
          </w:tcPr>
          <w:p w:rsidR="00D31AF8" w:rsidRPr="005244AB" w:rsidRDefault="00D31AF8" w:rsidP="00337968">
            <w:pPr>
              <w:spacing w:line="276" w:lineRule="auto"/>
              <w:cnfStyle w:val="000000000000"/>
              <w:rPr>
                <w:color w:val="auto"/>
                <w:sz w:val="20"/>
                <w:szCs w:val="20"/>
              </w:rPr>
            </w:pPr>
            <w:r>
              <w:rPr>
                <w:color w:val="auto"/>
                <w:sz w:val="20"/>
                <w:szCs w:val="20"/>
              </w:rPr>
              <w:t>m</w:t>
            </w:r>
            <w:r w:rsidRPr="00F65E8A">
              <w:rPr>
                <w:color w:val="auto"/>
                <w:sz w:val="20"/>
                <w:szCs w:val="20"/>
                <w:vertAlign w:val="superscript"/>
              </w:rPr>
              <w:t>2</w:t>
            </w:r>
          </w:p>
        </w:tc>
        <w:tc>
          <w:tcPr>
            <w:tcW w:w="1869" w:type="dxa"/>
            <w:gridSpan w:val="2"/>
          </w:tcPr>
          <w:p w:rsidR="00D31AF8" w:rsidRPr="005244AB" w:rsidRDefault="00D31AF8" w:rsidP="00337968">
            <w:pPr>
              <w:spacing w:line="276" w:lineRule="auto"/>
              <w:cnfStyle w:val="000000000000"/>
              <w:rPr>
                <w:color w:val="auto"/>
                <w:sz w:val="20"/>
                <w:szCs w:val="20"/>
              </w:rPr>
            </w:pPr>
            <w:r>
              <w:rPr>
                <w:color w:val="auto"/>
                <w:sz w:val="20"/>
                <w:szCs w:val="20"/>
              </w:rPr>
              <w:t>4 000</w:t>
            </w:r>
          </w:p>
        </w:tc>
        <w:tc>
          <w:tcPr>
            <w:tcW w:w="1874" w:type="dxa"/>
          </w:tcPr>
          <w:p w:rsidR="00D31AF8" w:rsidRPr="005244AB" w:rsidRDefault="00D31AF8" w:rsidP="00337968">
            <w:pPr>
              <w:spacing w:line="276" w:lineRule="auto"/>
              <w:cnfStyle w:val="000000000000"/>
              <w:rPr>
                <w:color w:val="auto"/>
                <w:sz w:val="20"/>
                <w:szCs w:val="20"/>
              </w:rPr>
            </w:pPr>
          </w:p>
        </w:tc>
      </w:tr>
      <w:tr w:rsidR="00D31AF8" w:rsidRPr="00FD3879" w:rsidTr="00337968">
        <w:trPr>
          <w:cnfStyle w:val="000000100000"/>
        </w:trPr>
        <w:tc>
          <w:tcPr>
            <w:cnfStyle w:val="001000000000"/>
            <w:tcW w:w="4361" w:type="dxa"/>
            <w:gridSpan w:val="2"/>
          </w:tcPr>
          <w:p w:rsidR="00D31AF8" w:rsidRPr="005244AB" w:rsidRDefault="00D31AF8" w:rsidP="00337968">
            <w:pPr>
              <w:spacing w:line="276" w:lineRule="auto"/>
              <w:rPr>
                <w:b w:val="0"/>
                <w:color w:val="auto"/>
                <w:sz w:val="20"/>
                <w:szCs w:val="20"/>
              </w:rPr>
            </w:pPr>
            <w:r>
              <w:rPr>
                <w:b w:val="0"/>
                <w:color w:val="auto"/>
                <w:sz w:val="20"/>
                <w:szCs w:val="20"/>
              </w:rPr>
              <w:t>Počet vykonaných pozemkových úprav v</w:t>
            </w:r>
            <w:r w:rsidR="00CC2204">
              <w:rPr>
                <w:b w:val="0"/>
                <w:color w:val="auto"/>
                <w:sz w:val="20"/>
                <w:szCs w:val="20"/>
              </w:rPr>
              <w:t> </w:t>
            </w:r>
            <w:r>
              <w:rPr>
                <w:b w:val="0"/>
                <w:color w:val="auto"/>
                <w:sz w:val="20"/>
                <w:szCs w:val="20"/>
              </w:rPr>
              <w:t>regióne</w:t>
            </w:r>
          </w:p>
        </w:tc>
        <w:tc>
          <w:tcPr>
            <w:tcW w:w="1134" w:type="dxa"/>
            <w:gridSpan w:val="2"/>
          </w:tcPr>
          <w:p w:rsidR="00D31AF8" w:rsidRPr="005244AB" w:rsidRDefault="00D31AF8" w:rsidP="00337968">
            <w:pPr>
              <w:spacing w:line="276" w:lineRule="auto"/>
              <w:cnfStyle w:val="000000100000"/>
              <w:rPr>
                <w:color w:val="auto"/>
                <w:sz w:val="20"/>
                <w:szCs w:val="20"/>
              </w:rPr>
            </w:pPr>
            <w:r>
              <w:rPr>
                <w:color w:val="auto"/>
                <w:sz w:val="20"/>
                <w:szCs w:val="20"/>
              </w:rPr>
              <w:t>počet</w:t>
            </w:r>
          </w:p>
        </w:tc>
        <w:tc>
          <w:tcPr>
            <w:tcW w:w="1869" w:type="dxa"/>
            <w:gridSpan w:val="2"/>
          </w:tcPr>
          <w:p w:rsidR="00D31AF8" w:rsidRPr="005244AB" w:rsidRDefault="00D31AF8" w:rsidP="00337968">
            <w:pPr>
              <w:spacing w:line="276" w:lineRule="auto"/>
              <w:cnfStyle w:val="000000100000"/>
              <w:rPr>
                <w:color w:val="auto"/>
                <w:sz w:val="20"/>
                <w:szCs w:val="20"/>
              </w:rPr>
            </w:pPr>
            <w:r>
              <w:rPr>
                <w:color w:val="auto"/>
                <w:sz w:val="20"/>
                <w:szCs w:val="20"/>
              </w:rPr>
              <w:t>1</w:t>
            </w:r>
          </w:p>
        </w:tc>
        <w:tc>
          <w:tcPr>
            <w:tcW w:w="1874" w:type="dxa"/>
          </w:tcPr>
          <w:p w:rsidR="00D31AF8" w:rsidRPr="005244AB" w:rsidRDefault="00D31AF8" w:rsidP="00337968">
            <w:pPr>
              <w:spacing w:line="276" w:lineRule="auto"/>
              <w:cnfStyle w:val="000000100000"/>
              <w:rPr>
                <w:color w:val="auto"/>
                <w:sz w:val="20"/>
                <w:szCs w:val="20"/>
              </w:rPr>
            </w:pPr>
          </w:p>
        </w:tc>
      </w:tr>
    </w:tbl>
    <w:p w:rsidR="00F65E8A" w:rsidRDefault="00F65E8A" w:rsidP="00B476BA">
      <w:pPr>
        <w:spacing w:line="276" w:lineRule="auto"/>
        <w:jc w:val="both"/>
      </w:pPr>
    </w:p>
    <w:p w:rsidR="00B476BA" w:rsidRPr="00D31AF8" w:rsidRDefault="00B476BA" w:rsidP="00B476BA">
      <w:pPr>
        <w:spacing w:line="276" w:lineRule="auto"/>
        <w:jc w:val="both"/>
        <w:rPr>
          <w:b/>
        </w:rPr>
      </w:pPr>
      <w:r w:rsidRPr="00D31AF8">
        <w:rPr>
          <w:b/>
        </w:rPr>
        <w:t>5.3.1 Zlepšenie prístupu k</w:t>
      </w:r>
      <w:r w:rsidR="00CC2204">
        <w:rPr>
          <w:b/>
        </w:rPr>
        <w:t> </w:t>
      </w:r>
      <w:r w:rsidRPr="00D31AF8">
        <w:rPr>
          <w:b/>
        </w:rPr>
        <w:t>odborným informáciám a</w:t>
      </w:r>
      <w:r w:rsidR="00CC2204">
        <w:rPr>
          <w:b/>
        </w:rPr>
        <w:t> </w:t>
      </w:r>
      <w:r w:rsidRPr="00D31AF8">
        <w:rPr>
          <w:b/>
        </w:rPr>
        <w:t>poradenstvu</w:t>
      </w:r>
    </w:p>
    <w:tbl>
      <w:tblPr>
        <w:tblStyle w:val="Svetlpodfarbeniezvraznenie11"/>
        <w:tblW w:w="0" w:type="auto"/>
        <w:tblLook w:val="04A0"/>
      </w:tblPr>
      <w:tblGrid>
        <w:gridCol w:w="1526"/>
        <w:gridCol w:w="2835"/>
        <w:gridCol w:w="567"/>
        <w:gridCol w:w="567"/>
        <w:gridCol w:w="850"/>
        <w:gridCol w:w="1019"/>
        <w:gridCol w:w="1874"/>
      </w:tblGrid>
      <w:tr w:rsidR="00D31AF8" w:rsidRPr="00FD3879" w:rsidTr="00337968">
        <w:trPr>
          <w:cnfStyle w:val="100000000000"/>
        </w:trPr>
        <w:tc>
          <w:tcPr>
            <w:cnfStyle w:val="001000000000"/>
            <w:tcW w:w="1526" w:type="dxa"/>
          </w:tcPr>
          <w:p w:rsidR="00D31AF8" w:rsidRPr="00FD3879" w:rsidRDefault="00D31AF8" w:rsidP="00337968">
            <w:pPr>
              <w:spacing w:line="276" w:lineRule="auto"/>
              <w:rPr>
                <w:color w:val="auto"/>
                <w:sz w:val="20"/>
                <w:szCs w:val="20"/>
              </w:rPr>
            </w:pPr>
            <w:r w:rsidRPr="00FD3879">
              <w:rPr>
                <w:color w:val="auto"/>
                <w:sz w:val="20"/>
                <w:szCs w:val="20"/>
              </w:rPr>
              <w:t>Obec</w:t>
            </w:r>
          </w:p>
        </w:tc>
        <w:tc>
          <w:tcPr>
            <w:tcW w:w="3402" w:type="dxa"/>
            <w:gridSpan w:val="2"/>
          </w:tcPr>
          <w:p w:rsidR="00D31AF8" w:rsidRPr="00FD3879" w:rsidRDefault="00D31AF8" w:rsidP="00337968">
            <w:pPr>
              <w:spacing w:line="276" w:lineRule="auto"/>
              <w:cnfStyle w:val="100000000000"/>
              <w:rPr>
                <w:color w:val="auto"/>
                <w:sz w:val="20"/>
                <w:szCs w:val="20"/>
              </w:rPr>
            </w:pPr>
            <w:r w:rsidRPr="00FD3879">
              <w:rPr>
                <w:color w:val="auto"/>
                <w:sz w:val="20"/>
                <w:szCs w:val="20"/>
              </w:rPr>
              <w:t xml:space="preserve">Názov projektového zámeru </w:t>
            </w:r>
            <w:r w:rsidR="00CC2204">
              <w:rPr>
                <w:color w:val="auto"/>
                <w:sz w:val="20"/>
                <w:szCs w:val="20"/>
              </w:rPr>
              <w:t>–</w:t>
            </w:r>
            <w:r w:rsidRPr="00FD3879">
              <w:rPr>
                <w:color w:val="auto"/>
                <w:sz w:val="20"/>
                <w:szCs w:val="20"/>
              </w:rPr>
              <w:t xml:space="preserve"> aktivity</w:t>
            </w:r>
          </w:p>
        </w:tc>
        <w:tc>
          <w:tcPr>
            <w:tcW w:w="1417" w:type="dxa"/>
            <w:gridSpan w:val="2"/>
          </w:tcPr>
          <w:p w:rsidR="00D31AF8" w:rsidRPr="00FD3879" w:rsidRDefault="00D31AF8" w:rsidP="00337968">
            <w:pPr>
              <w:spacing w:line="276" w:lineRule="auto"/>
              <w:cnfStyle w:val="100000000000"/>
              <w:rPr>
                <w:color w:val="auto"/>
                <w:sz w:val="20"/>
                <w:szCs w:val="20"/>
              </w:rPr>
            </w:pPr>
            <w:r w:rsidRPr="00FD3879">
              <w:rPr>
                <w:color w:val="auto"/>
                <w:sz w:val="20"/>
                <w:szCs w:val="20"/>
              </w:rPr>
              <w:t>Predpokladaný dátum realizácie</w:t>
            </w:r>
          </w:p>
        </w:tc>
        <w:tc>
          <w:tcPr>
            <w:tcW w:w="1019" w:type="dxa"/>
          </w:tcPr>
          <w:p w:rsidR="00D31AF8" w:rsidRPr="00FD3879" w:rsidRDefault="00D31AF8" w:rsidP="00337968">
            <w:pPr>
              <w:spacing w:line="276" w:lineRule="auto"/>
              <w:cnfStyle w:val="100000000000"/>
              <w:rPr>
                <w:color w:val="auto"/>
                <w:sz w:val="20"/>
                <w:szCs w:val="20"/>
              </w:rPr>
            </w:pPr>
            <w:r w:rsidRPr="00FD3879">
              <w:rPr>
                <w:color w:val="auto"/>
                <w:sz w:val="20"/>
                <w:szCs w:val="20"/>
              </w:rPr>
              <w:t>Financie v €</w:t>
            </w:r>
          </w:p>
        </w:tc>
        <w:tc>
          <w:tcPr>
            <w:tcW w:w="1874" w:type="dxa"/>
          </w:tcPr>
          <w:p w:rsidR="00D31AF8" w:rsidRPr="00FD3879" w:rsidRDefault="00D31AF8" w:rsidP="00337968">
            <w:pPr>
              <w:spacing w:line="276" w:lineRule="auto"/>
              <w:cnfStyle w:val="100000000000"/>
              <w:rPr>
                <w:color w:val="auto"/>
                <w:sz w:val="20"/>
                <w:szCs w:val="20"/>
              </w:rPr>
            </w:pPr>
            <w:r w:rsidRPr="00FD3879">
              <w:rPr>
                <w:color w:val="auto"/>
                <w:sz w:val="20"/>
                <w:szCs w:val="20"/>
              </w:rPr>
              <w:t>Zdroje financovania</w:t>
            </w:r>
          </w:p>
        </w:tc>
      </w:tr>
      <w:tr w:rsidR="00D31AF8" w:rsidRPr="00FD3879" w:rsidTr="00337968">
        <w:trPr>
          <w:cnfStyle w:val="000000100000"/>
        </w:trPr>
        <w:tc>
          <w:tcPr>
            <w:cnfStyle w:val="001000000000"/>
            <w:tcW w:w="1526" w:type="dxa"/>
          </w:tcPr>
          <w:p w:rsidR="00D31AF8" w:rsidRPr="00C943A1" w:rsidRDefault="00D31AF8" w:rsidP="00337968">
            <w:pPr>
              <w:spacing w:line="276" w:lineRule="auto"/>
              <w:rPr>
                <w:b w:val="0"/>
                <w:bCs w:val="0"/>
                <w:color w:val="auto"/>
                <w:sz w:val="20"/>
                <w:szCs w:val="20"/>
              </w:rPr>
            </w:pPr>
            <w:r>
              <w:rPr>
                <w:b w:val="0"/>
                <w:bCs w:val="0"/>
                <w:color w:val="auto"/>
                <w:sz w:val="20"/>
                <w:szCs w:val="20"/>
              </w:rPr>
              <w:t>Pribiš</w:t>
            </w:r>
          </w:p>
        </w:tc>
        <w:tc>
          <w:tcPr>
            <w:tcW w:w="3402" w:type="dxa"/>
            <w:gridSpan w:val="2"/>
          </w:tcPr>
          <w:p w:rsidR="00D31AF8" w:rsidRPr="004728C8" w:rsidRDefault="003F5908" w:rsidP="00337968">
            <w:pPr>
              <w:spacing w:line="276" w:lineRule="auto"/>
              <w:cnfStyle w:val="000000100000"/>
              <w:rPr>
                <w:color w:val="auto"/>
                <w:sz w:val="20"/>
                <w:szCs w:val="20"/>
              </w:rPr>
            </w:pPr>
            <w:r>
              <w:rPr>
                <w:color w:val="auto"/>
                <w:sz w:val="20"/>
                <w:szCs w:val="20"/>
              </w:rPr>
              <w:t xml:space="preserve">5.3.1.a </w:t>
            </w:r>
            <w:r w:rsidR="00D31AF8" w:rsidRPr="00D31AF8">
              <w:rPr>
                <w:color w:val="auto"/>
                <w:sz w:val="20"/>
                <w:szCs w:val="20"/>
              </w:rPr>
              <w:t>Zvýšenie kvalitatívnej úrovne cezhraničnej spolupráce miestnych a</w:t>
            </w:r>
            <w:r w:rsidR="00CC2204">
              <w:rPr>
                <w:color w:val="auto"/>
                <w:sz w:val="20"/>
                <w:szCs w:val="20"/>
              </w:rPr>
              <w:t> </w:t>
            </w:r>
            <w:r w:rsidR="00D31AF8" w:rsidRPr="00D31AF8">
              <w:rPr>
                <w:color w:val="auto"/>
                <w:sz w:val="20"/>
                <w:szCs w:val="20"/>
              </w:rPr>
              <w:t>regionálnych aktérov</w:t>
            </w:r>
          </w:p>
        </w:tc>
        <w:tc>
          <w:tcPr>
            <w:tcW w:w="1417" w:type="dxa"/>
            <w:gridSpan w:val="2"/>
          </w:tcPr>
          <w:p w:rsidR="00D31AF8" w:rsidRPr="004728C8" w:rsidRDefault="00D31AF8" w:rsidP="00337968">
            <w:pPr>
              <w:spacing w:line="276" w:lineRule="auto"/>
              <w:cnfStyle w:val="000000100000"/>
              <w:rPr>
                <w:color w:val="auto"/>
                <w:sz w:val="20"/>
                <w:szCs w:val="20"/>
              </w:rPr>
            </w:pPr>
            <w:r>
              <w:rPr>
                <w:color w:val="auto"/>
                <w:sz w:val="20"/>
                <w:szCs w:val="20"/>
              </w:rPr>
              <w:t>9/2015-10/2021</w:t>
            </w:r>
          </w:p>
        </w:tc>
        <w:tc>
          <w:tcPr>
            <w:tcW w:w="1019" w:type="dxa"/>
          </w:tcPr>
          <w:p w:rsidR="00D31AF8" w:rsidRPr="004728C8" w:rsidRDefault="00337968" w:rsidP="00337968">
            <w:pPr>
              <w:spacing w:line="276" w:lineRule="auto"/>
              <w:cnfStyle w:val="000000100000"/>
              <w:rPr>
                <w:color w:val="auto"/>
                <w:sz w:val="20"/>
                <w:szCs w:val="20"/>
              </w:rPr>
            </w:pPr>
            <w:r>
              <w:rPr>
                <w:color w:val="auto"/>
                <w:sz w:val="20"/>
                <w:szCs w:val="20"/>
              </w:rPr>
              <w:t>700 000</w:t>
            </w:r>
          </w:p>
        </w:tc>
        <w:tc>
          <w:tcPr>
            <w:tcW w:w="1874" w:type="dxa"/>
          </w:tcPr>
          <w:p w:rsidR="00D31AF8" w:rsidRPr="004728C8" w:rsidRDefault="00794B1A" w:rsidP="00337968">
            <w:pPr>
              <w:spacing w:line="276" w:lineRule="auto"/>
              <w:cnfStyle w:val="000000100000"/>
              <w:rPr>
                <w:color w:val="auto"/>
                <w:sz w:val="20"/>
                <w:szCs w:val="20"/>
              </w:rPr>
            </w:pPr>
            <w:r>
              <w:rPr>
                <w:color w:val="auto"/>
                <w:sz w:val="20"/>
                <w:szCs w:val="20"/>
              </w:rPr>
              <w:t>INTERREG</w:t>
            </w:r>
            <w:r w:rsidR="00337968">
              <w:rPr>
                <w:color w:val="auto"/>
                <w:sz w:val="20"/>
                <w:szCs w:val="20"/>
              </w:rPr>
              <w:t>, štátny rozpočet, dotácie SR, v</w:t>
            </w:r>
            <w:r w:rsidR="00337968" w:rsidRPr="00337968">
              <w:rPr>
                <w:color w:val="auto"/>
                <w:sz w:val="20"/>
                <w:szCs w:val="20"/>
              </w:rPr>
              <w:t>lastné zdroje, úvery</w:t>
            </w:r>
          </w:p>
        </w:tc>
      </w:tr>
      <w:tr w:rsidR="00D31AF8" w:rsidRPr="00FD3879" w:rsidTr="00337968">
        <w:tc>
          <w:tcPr>
            <w:cnfStyle w:val="001000000000"/>
            <w:tcW w:w="9238" w:type="dxa"/>
            <w:gridSpan w:val="7"/>
          </w:tcPr>
          <w:p w:rsidR="00D31AF8" w:rsidRPr="005244AB" w:rsidRDefault="00D31AF8" w:rsidP="00337968">
            <w:pPr>
              <w:spacing w:line="276" w:lineRule="auto"/>
              <w:rPr>
                <w:color w:val="auto"/>
                <w:sz w:val="20"/>
                <w:szCs w:val="20"/>
              </w:rPr>
            </w:pPr>
            <w:r w:rsidRPr="005244AB">
              <w:rPr>
                <w:color w:val="auto"/>
                <w:sz w:val="20"/>
                <w:szCs w:val="20"/>
              </w:rPr>
              <w:t>Merateľné ukazovatele aktivít</w:t>
            </w:r>
          </w:p>
        </w:tc>
      </w:tr>
      <w:tr w:rsidR="00D31AF8" w:rsidRPr="00FD3879" w:rsidTr="00337968">
        <w:trPr>
          <w:cnfStyle w:val="000000100000"/>
        </w:trPr>
        <w:tc>
          <w:tcPr>
            <w:cnfStyle w:val="001000000000"/>
            <w:tcW w:w="4361" w:type="dxa"/>
            <w:gridSpan w:val="2"/>
          </w:tcPr>
          <w:p w:rsidR="00D31AF8" w:rsidRPr="005244AB" w:rsidRDefault="00D31AF8" w:rsidP="00337968">
            <w:pPr>
              <w:spacing w:line="276" w:lineRule="auto"/>
              <w:rPr>
                <w:color w:val="auto"/>
                <w:sz w:val="20"/>
                <w:szCs w:val="20"/>
              </w:rPr>
            </w:pPr>
            <w:r w:rsidRPr="005244AB">
              <w:rPr>
                <w:color w:val="auto"/>
                <w:sz w:val="20"/>
                <w:szCs w:val="20"/>
              </w:rPr>
              <w:t>Merateľný ukazovateľ</w:t>
            </w:r>
          </w:p>
        </w:tc>
        <w:tc>
          <w:tcPr>
            <w:tcW w:w="1134" w:type="dxa"/>
            <w:gridSpan w:val="2"/>
          </w:tcPr>
          <w:p w:rsidR="00D31AF8" w:rsidRPr="005244AB" w:rsidRDefault="00D31AF8" w:rsidP="00337968">
            <w:pPr>
              <w:spacing w:line="276" w:lineRule="auto"/>
              <w:cnfStyle w:val="000000100000"/>
              <w:rPr>
                <w:b/>
                <w:color w:val="auto"/>
                <w:sz w:val="20"/>
                <w:szCs w:val="20"/>
              </w:rPr>
            </w:pPr>
            <w:r w:rsidRPr="005244AB">
              <w:rPr>
                <w:b/>
                <w:color w:val="auto"/>
                <w:sz w:val="20"/>
                <w:szCs w:val="20"/>
              </w:rPr>
              <w:t>Jednotka</w:t>
            </w:r>
          </w:p>
        </w:tc>
        <w:tc>
          <w:tcPr>
            <w:tcW w:w="1869" w:type="dxa"/>
            <w:gridSpan w:val="2"/>
          </w:tcPr>
          <w:p w:rsidR="00D31AF8" w:rsidRPr="005244AB" w:rsidRDefault="00D31AF8" w:rsidP="00337968">
            <w:pPr>
              <w:spacing w:line="276" w:lineRule="auto"/>
              <w:cnfStyle w:val="000000100000"/>
              <w:rPr>
                <w:b/>
                <w:color w:val="auto"/>
                <w:sz w:val="20"/>
                <w:szCs w:val="20"/>
              </w:rPr>
            </w:pPr>
            <w:r w:rsidRPr="005244AB">
              <w:rPr>
                <w:b/>
                <w:color w:val="auto"/>
                <w:sz w:val="20"/>
                <w:szCs w:val="20"/>
              </w:rPr>
              <w:t>Plánovaná dosiahnutá hodnota ku koncu roka 2023</w:t>
            </w:r>
          </w:p>
        </w:tc>
        <w:tc>
          <w:tcPr>
            <w:tcW w:w="1874" w:type="dxa"/>
          </w:tcPr>
          <w:p w:rsidR="00D31AF8" w:rsidRPr="005244AB" w:rsidRDefault="00D31AF8" w:rsidP="00337968">
            <w:pPr>
              <w:spacing w:line="276" w:lineRule="auto"/>
              <w:cnfStyle w:val="000000100000"/>
              <w:rPr>
                <w:b/>
                <w:color w:val="auto"/>
                <w:sz w:val="20"/>
                <w:szCs w:val="20"/>
              </w:rPr>
            </w:pPr>
            <w:r w:rsidRPr="005244AB">
              <w:rPr>
                <w:b/>
                <w:color w:val="auto"/>
                <w:sz w:val="20"/>
                <w:szCs w:val="20"/>
              </w:rPr>
              <w:t>Skutočná dosiahnutá hodnota ku koncu roka 2023</w:t>
            </w:r>
          </w:p>
        </w:tc>
      </w:tr>
      <w:tr w:rsidR="00D31AF8" w:rsidRPr="00FD3879" w:rsidTr="00337968">
        <w:tc>
          <w:tcPr>
            <w:cnfStyle w:val="001000000000"/>
            <w:tcW w:w="4361" w:type="dxa"/>
            <w:gridSpan w:val="2"/>
          </w:tcPr>
          <w:p w:rsidR="00D31AF8" w:rsidRPr="005244AB" w:rsidRDefault="00D31AF8" w:rsidP="00337968">
            <w:pPr>
              <w:spacing w:line="276" w:lineRule="auto"/>
              <w:rPr>
                <w:b w:val="0"/>
                <w:color w:val="auto"/>
                <w:sz w:val="20"/>
                <w:szCs w:val="20"/>
              </w:rPr>
            </w:pPr>
            <w:r>
              <w:rPr>
                <w:b w:val="0"/>
                <w:color w:val="auto"/>
                <w:sz w:val="20"/>
                <w:szCs w:val="20"/>
              </w:rPr>
              <w:t xml:space="preserve">Počet realizovaných </w:t>
            </w:r>
            <w:r w:rsidR="00337968">
              <w:rPr>
                <w:b w:val="0"/>
                <w:color w:val="auto"/>
                <w:sz w:val="20"/>
                <w:szCs w:val="20"/>
              </w:rPr>
              <w:t>workshopov, seminárov, konferencií</w:t>
            </w:r>
          </w:p>
        </w:tc>
        <w:tc>
          <w:tcPr>
            <w:tcW w:w="1134" w:type="dxa"/>
            <w:gridSpan w:val="2"/>
          </w:tcPr>
          <w:p w:rsidR="00D31AF8" w:rsidRPr="005244AB" w:rsidRDefault="00D31AF8" w:rsidP="00337968">
            <w:pPr>
              <w:spacing w:line="276" w:lineRule="auto"/>
              <w:cnfStyle w:val="000000000000"/>
              <w:rPr>
                <w:color w:val="auto"/>
                <w:sz w:val="20"/>
                <w:szCs w:val="20"/>
              </w:rPr>
            </w:pPr>
            <w:r>
              <w:rPr>
                <w:color w:val="auto"/>
                <w:sz w:val="20"/>
                <w:szCs w:val="20"/>
              </w:rPr>
              <w:t>počet</w:t>
            </w:r>
          </w:p>
        </w:tc>
        <w:tc>
          <w:tcPr>
            <w:tcW w:w="1869" w:type="dxa"/>
            <w:gridSpan w:val="2"/>
          </w:tcPr>
          <w:p w:rsidR="00D31AF8" w:rsidRPr="005244AB" w:rsidRDefault="00337968" w:rsidP="00337968">
            <w:pPr>
              <w:spacing w:line="276" w:lineRule="auto"/>
              <w:cnfStyle w:val="000000000000"/>
              <w:rPr>
                <w:color w:val="auto"/>
                <w:sz w:val="20"/>
                <w:szCs w:val="20"/>
              </w:rPr>
            </w:pPr>
            <w:r>
              <w:rPr>
                <w:color w:val="auto"/>
                <w:sz w:val="20"/>
                <w:szCs w:val="20"/>
              </w:rPr>
              <w:t>12</w:t>
            </w:r>
          </w:p>
        </w:tc>
        <w:tc>
          <w:tcPr>
            <w:tcW w:w="1874" w:type="dxa"/>
          </w:tcPr>
          <w:p w:rsidR="00D31AF8" w:rsidRPr="005244AB" w:rsidRDefault="00D31AF8" w:rsidP="00337968">
            <w:pPr>
              <w:spacing w:line="276" w:lineRule="auto"/>
              <w:cnfStyle w:val="000000000000"/>
              <w:rPr>
                <w:color w:val="auto"/>
                <w:sz w:val="20"/>
                <w:szCs w:val="20"/>
              </w:rPr>
            </w:pPr>
          </w:p>
        </w:tc>
      </w:tr>
      <w:tr w:rsidR="00337968" w:rsidRPr="00FD3879" w:rsidTr="00337968">
        <w:trPr>
          <w:cnfStyle w:val="000000100000"/>
        </w:trPr>
        <w:tc>
          <w:tcPr>
            <w:cnfStyle w:val="001000000000"/>
            <w:tcW w:w="4361" w:type="dxa"/>
            <w:gridSpan w:val="2"/>
          </w:tcPr>
          <w:p w:rsidR="00337968" w:rsidRPr="00337968" w:rsidRDefault="00337968" w:rsidP="00337968">
            <w:pPr>
              <w:spacing w:line="276" w:lineRule="auto"/>
              <w:rPr>
                <w:b w:val="0"/>
                <w:color w:val="auto"/>
                <w:sz w:val="20"/>
                <w:szCs w:val="20"/>
              </w:rPr>
            </w:pPr>
            <w:r w:rsidRPr="00337968">
              <w:rPr>
                <w:b w:val="0"/>
                <w:color w:val="auto"/>
                <w:sz w:val="20"/>
                <w:szCs w:val="20"/>
              </w:rPr>
              <w:t>Počet nadviazaných partnerstiev</w:t>
            </w:r>
          </w:p>
        </w:tc>
        <w:tc>
          <w:tcPr>
            <w:tcW w:w="1134" w:type="dxa"/>
            <w:gridSpan w:val="2"/>
          </w:tcPr>
          <w:p w:rsidR="00337968" w:rsidRPr="00337968" w:rsidRDefault="00337968" w:rsidP="00337968">
            <w:pPr>
              <w:spacing w:line="276" w:lineRule="auto"/>
              <w:cnfStyle w:val="000000100000"/>
              <w:rPr>
                <w:color w:val="auto"/>
                <w:sz w:val="20"/>
                <w:szCs w:val="20"/>
              </w:rPr>
            </w:pPr>
            <w:r w:rsidRPr="00337968">
              <w:rPr>
                <w:color w:val="auto"/>
                <w:sz w:val="20"/>
                <w:szCs w:val="20"/>
              </w:rPr>
              <w:t>počet</w:t>
            </w:r>
          </w:p>
        </w:tc>
        <w:tc>
          <w:tcPr>
            <w:tcW w:w="1869" w:type="dxa"/>
            <w:gridSpan w:val="2"/>
          </w:tcPr>
          <w:p w:rsidR="00337968" w:rsidRPr="00337968" w:rsidRDefault="00337968" w:rsidP="00337968">
            <w:pPr>
              <w:spacing w:line="276" w:lineRule="auto"/>
              <w:cnfStyle w:val="000000100000"/>
              <w:rPr>
                <w:color w:val="auto"/>
                <w:sz w:val="20"/>
                <w:szCs w:val="20"/>
              </w:rPr>
            </w:pPr>
            <w:r w:rsidRPr="00337968">
              <w:rPr>
                <w:color w:val="auto"/>
                <w:sz w:val="20"/>
                <w:szCs w:val="20"/>
              </w:rPr>
              <w:t>5</w:t>
            </w:r>
          </w:p>
        </w:tc>
        <w:tc>
          <w:tcPr>
            <w:tcW w:w="1874" w:type="dxa"/>
          </w:tcPr>
          <w:p w:rsidR="00337968" w:rsidRPr="00337968" w:rsidRDefault="00337968" w:rsidP="00337968">
            <w:pPr>
              <w:spacing w:line="276" w:lineRule="auto"/>
              <w:cnfStyle w:val="000000100000"/>
              <w:rPr>
                <w:color w:val="auto"/>
                <w:sz w:val="20"/>
                <w:szCs w:val="20"/>
              </w:rPr>
            </w:pPr>
          </w:p>
        </w:tc>
      </w:tr>
    </w:tbl>
    <w:p w:rsidR="00D31AF8" w:rsidRDefault="00D31AF8" w:rsidP="00B476BA">
      <w:pPr>
        <w:spacing w:line="276" w:lineRule="auto"/>
        <w:jc w:val="both"/>
      </w:pPr>
    </w:p>
    <w:p w:rsidR="00B476BA" w:rsidRDefault="00B476BA" w:rsidP="00B476BA">
      <w:pPr>
        <w:spacing w:line="276" w:lineRule="auto"/>
        <w:jc w:val="both"/>
        <w:rPr>
          <w:b/>
        </w:rPr>
      </w:pPr>
      <w:r w:rsidRPr="00337968">
        <w:rPr>
          <w:b/>
        </w:rPr>
        <w:t>5.3.2 Zavádzanie nových foriem vzdelávania do procesu výchovy</w:t>
      </w:r>
    </w:p>
    <w:tbl>
      <w:tblPr>
        <w:tblStyle w:val="Svetlpodfarbeniezvraznenie11"/>
        <w:tblW w:w="0" w:type="auto"/>
        <w:tblLook w:val="04A0"/>
      </w:tblPr>
      <w:tblGrid>
        <w:gridCol w:w="1526"/>
        <w:gridCol w:w="2835"/>
        <w:gridCol w:w="567"/>
        <w:gridCol w:w="567"/>
        <w:gridCol w:w="850"/>
        <w:gridCol w:w="1019"/>
        <w:gridCol w:w="1874"/>
      </w:tblGrid>
      <w:tr w:rsidR="00337968" w:rsidRPr="00FD3879" w:rsidTr="00337968">
        <w:trPr>
          <w:cnfStyle w:val="100000000000"/>
        </w:trPr>
        <w:tc>
          <w:tcPr>
            <w:cnfStyle w:val="001000000000"/>
            <w:tcW w:w="1526" w:type="dxa"/>
          </w:tcPr>
          <w:p w:rsidR="00337968" w:rsidRPr="00FD3879" w:rsidRDefault="00337968" w:rsidP="00337968">
            <w:pPr>
              <w:spacing w:line="276" w:lineRule="auto"/>
              <w:rPr>
                <w:color w:val="auto"/>
                <w:sz w:val="20"/>
                <w:szCs w:val="20"/>
              </w:rPr>
            </w:pPr>
            <w:r w:rsidRPr="00FD3879">
              <w:rPr>
                <w:color w:val="auto"/>
                <w:sz w:val="20"/>
                <w:szCs w:val="20"/>
              </w:rPr>
              <w:t>Obec</w:t>
            </w:r>
          </w:p>
        </w:tc>
        <w:tc>
          <w:tcPr>
            <w:tcW w:w="3402" w:type="dxa"/>
            <w:gridSpan w:val="2"/>
          </w:tcPr>
          <w:p w:rsidR="00337968" w:rsidRPr="00FD3879" w:rsidRDefault="00337968" w:rsidP="00337968">
            <w:pPr>
              <w:spacing w:line="276" w:lineRule="auto"/>
              <w:cnfStyle w:val="100000000000"/>
              <w:rPr>
                <w:color w:val="auto"/>
                <w:sz w:val="20"/>
                <w:szCs w:val="20"/>
              </w:rPr>
            </w:pPr>
            <w:r w:rsidRPr="00FD3879">
              <w:rPr>
                <w:color w:val="auto"/>
                <w:sz w:val="20"/>
                <w:szCs w:val="20"/>
              </w:rPr>
              <w:t xml:space="preserve">Názov projektového zámeru </w:t>
            </w:r>
            <w:r w:rsidR="00CC2204">
              <w:rPr>
                <w:color w:val="auto"/>
                <w:sz w:val="20"/>
                <w:szCs w:val="20"/>
              </w:rPr>
              <w:t>–</w:t>
            </w:r>
            <w:r w:rsidRPr="00FD3879">
              <w:rPr>
                <w:color w:val="auto"/>
                <w:sz w:val="20"/>
                <w:szCs w:val="20"/>
              </w:rPr>
              <w:t xml:space="preserve"> aktivity</w:t>
            </w:r>
          </w:p>
        </w:tc>
        <w:tc>
          <w:tcPr>
            <w:tcW w:w="1417" w:type="dxa"/>
            <w:gridSpan w:val="2"/>
          </w:tcPr>
          <w:p w:rsidR="00337968" w:rsidRPr="00FD3879" w:rsidRDefault="00337968" w:rsidP="00337968">
            <w:pPr>
              <w:spacing w:line="276" w:lineRule="auto"/>
              <w:cnfStyle w:val="100000000000"/>
              <w:rPr>
                <w:color w:val="auto"/>
                <w:sz w:val="20"/>
                <w:szCs w:val="20"/>
              </w:rPr>
            </w:pPr>
            <w:r w:rsidRPr="00FD3879">
              <w:rPr>
                <w:color w:val="auto"/>
                <w:sz w:val="20"/>
                <w:szCs w:val="20"/>
              </w:rPr>
              <w:t>Predpokladaný dátum realizácie</w:t>
            </w:r>
          </w:p>
        </w:tc>
        <w:tc>
          <w:tcPr>
            <w:tcW w:w="1019" w:type="dxa"/>
          </w:tcPr>
          <w:p w:rsidR="00337968" w:rsidRPr="00FD3879" w:rsidRDefault="00337968" w:rsidP="00337968">
            <w:pPr>
              <w:spacing w:line="276" w:lineRule="auto"/>
              <w:cnfStyle w:val="100000000000"/>
              <w:rPr>
                <w:color w:val="auto"/>
                <w:sz w:val="20"/>
                <w:szCs w:val="20"/>
              </w:rPr>
            </w:pPr>
            <w:r w:rsidRPr="00FD3879">
              <w:rPr>
                <w:color w:val="auto"/>
                <w:sz w:val="20"/>
                <w:szCs w:val="20"/>
              </w:rPr>
              <w:t>Financie v €</w:t>
            </w:r>
          </w:p>
        </w:tc>
        <w:tc>
          <w:tcPr>
            <w:tcW w:w="1874" w:type="dxa"/>
          </w:tcPr>
          <w:p w:rsidR="00337968" w:rsidRPr="00FD3879" w:rsidRDefault="00337968" w:rsidP="00337968">
            <w:pPr>
              <w:spacing w:line="276" w:lineRule="auto"/>
              <w:cnfStyle w:val="100000000000"/>
              <w:rPr>
                <w:color w:val="auto"/>
                <w:sz w:val="20"/>
                <w:szCs w:val="20"/>
              </w:rPr>
            </w:pPr>
            <w:r w:rsidRPr="00FD3879">
              <w:rPr>
                <w:color w:val="auto"/>
                <w:sz w:val="20"/>
                <w:szCs w:val="20"/>
              </w:rPr>
              <w:t>Zdroje financovania</w:t>
            </w:r>
          </w:p>
        </w:tc>
      </w:tr>
      <w:tr w:rsidR="00337968" w:rsidRPr="00FD3879" w:rsidTr="00337968">
        <w:trPr>
          <w:cnfStyle w:val="000000100000"/>
        </w:trPr>
        <w:tc>
          <w:tcPr>
            <w:cnfStyle w:val="001000000000"/>
            <w:tcW w:w="1526" w:type="dxa"/>
          </w:tcPr>
          <w:p w:rsidR="00337968" w:rsidRPr="00C943A1" w:rsidRDefault="00337968" w:rsidP="00337968">
            <w:pPr>
              <w:spacing w:line="276" w:lineRule="auto"/>
              <w:rPr>
                <w:b w:val="0"/>
                <w:bCs w:val="0"/>
                <w:color w:val="auto"/>
                <w:sz w:val="20"/>
                <w:szCs w:val="20"/>
              </w:rPr>
            </w:pPr>
            <w:r>
              <w:rPr>
                <w:b w:val="0"/>
                <w:bCs w:val="0"/>
                <w:color w:val="auto"/>
                <w:sz w:val="20"/>
                <w:szCs w:val="20"/>
              </w:rPr>
              <w:t>Dlhá nad Oravou</w:t>
            </w:r>
          </w:p>
        </w:tc>
        <w:tc>
          <w:tcPr>
            <w:tcW w:w="3402" w:type="dxa"/>
            <w:gridSpan w:val="2"/>
          </w:tcPr>
          <w:p w:rsidR="00337968" w:rsidRPr="004728C8" w:rsidRDefault="003F5908" w:rsidP="00337968">
            <w:pPr>
              <w:spacing w:line="276" w:lineRule="auto"/>
              <w:cnfStyle w:val="000000100000"/>
              <w:rPr>
                <w:color w:val="auto"/>
                <w:sz w:val="20"/>
                <w:szCs w:val="20"/>
              </w:rPr>
            </w:pPr>
            <w:r>
              <w:rPr>
                <w:color w:val="auto"/>
                <w:sz w:val="20"/>
                <w:szCs w:val="20"/>
              </w:rPr>
              <w:t xml:space="preserve">5.3.2.a </w:t>
            </w:r>
            <w:r w:rsidR="00337968" w:rsidRPr="00337968">
              <w:rPr>
                <w:color w:val="auto"/>
                <w:sz w:val="20"/>
                <w:szCs w:val="20"/>
              </w:rPr>
              <w:t>Premena školy</w:t>
            </w:r>
          </w:p>
        </w:tc>
        <w:tc>
          <w:tcPr>
            <w:tcW w:w="1417" w:type="dxa"/>
            <w:gridSpan w:val="2"/>
          </w:tcPr>
          <w:p w:rsidR="00337968" w:rsidRPr="004728C8" w:rsidRDefault="00337968" w:rsidP="00337968">
            <w:pPr>
              <w:spacing w:line="276" w:lineRule="auto"/>
              <w:cnfStyle w:val="000000100000"/>
              <w:rPr>
                <w:color w:val="auto"/>
                <w:sz w:val="20"/>
                <w:szCs w:val="20"/>
              </w:rPr>
            </w:pPr>
            <w:r>
              <w:rPr>
                <w:color w:val="auto"/>
                <w:sz w:val="20"/>
                <w:szCs w:val="20"/>
              </w:rPr>
              <w:t>1/2016-12/2023</w:t>
            </w:r>
          </w:p>
        </w:tc>
        <w:tc>
          <w:tcPr>
            <w:tcW w:w="1019" w:type="dxa"/>
          </w:tcPr>
          <w:p w:rsidR="00337968" w:rsidRPr="004728C8" w:rsidRDefault="00337968" w:rsidP="00337968">
            <w:pPr>
              <w:spacing w:line="276" w:lineRule="auto"/>
              <w:cnfStyle w:val="000000100000"/>
              <w:rPr>
                <w:color w:val="auto"/>
                <w:sz w:val="20"/>
                <w:szCs w:val="20"/>
              </w:rPr>
            </w:pPr>
            <w:r>
              <w:rPr>
                <w:color w:val="auto"/>
                <w:sz w:val="20"/>
                <w:szCs w:val="20"/>
              </w:rPr>
              <w:t>524 530</w:t>
            </w:r>
          </w:p>
        </w:tc>
        <w:tc>
          <w:tcPr>
            <w:tcW w:w="1874" w:type="dxa"/>
          </w:tcPr>
          <w:p w:rsidR="00337968" w:rsidRPr="004728C8" w:rsidRDefault="00337968" w:rsidP="00337968">
            <w:pPr>
              <w:spacing w:line="276" w:lineRule="auto"/>
              <w:cnfStyle w:val="000000100000"/>
              <w:rPr>
                <w:color w:val="auto"/>
                <w:sz w:val="20"/>
                <w:szCs w:val="20"/>
              </w:rPr>
            </w:pPr>
            <w:r>
              <w:rPr>
                <w:color w:val="auto"/>
                <w:sz w:val="20"/>
                <w:szCs w:val="20"/>
              </w:rPr>
              <w:t>IROP, MAS, štátny rozpočet, dotácie SR, v</w:t>
            </w:r>
            <w:r w:rsidRPr="00337968">
              <w:rPr>
                <w:color w:val="auto"/>
                <w:sz w:val="20"/>
                <w:szCs w:val="20"/>
              </w:rPr>
              <w:t>lastné zdroje, úvery a</w:t>
            </w:r>
            <w:r w:rsidR="00CC2204">
              <w:rPr>
                <w:color w:val="auto"/>
                <w:sz w:val="20"/>
                <w:szCs w:val="20"/>
              </w:rPr>
              <w:t> </w:t>
            </w:r>
            <w:r w:rsidRPr="00337968">
              <w:rPr>
                <w:color w:val="auto"/>
                <w:sz w:val="20"/>
                <w:szCs w:val="20"/>
              </w:rPr>
              <w:t>pod., Program EÚ pre vzdelávanie, odbornú prípravu, mládež a</w:t>
            </w:r>
            <w:r w:rsidR="00CC2204">
              <w:rPr>
                <w:color w:val="auto"/>
                <w:sz w:val="20"/>
                <w:szCs w:val="20"/>
              </w:rPr>
              <w:t> </w:t>
            </w:r>
            <w:r w:rsidRPr="00337968">
              <w:rPr>
                <w:color w:val="auto"/>
                <w:sz w:val="20"/>
                <w:szCs w:val="20"/>
              </w:rPr>
              <w:t>šport</w:t>
            </w:r>
          </w:p>
        </w:tc>
      </w:tr>
      <w:tr w:rsidR="00337968" w:rsidRPr="00FD3879" w:rsidTr="00337968">
        <w:tc>
          <w:tcPr>
            <w:cnfStyle w:val="001000000000"/>
            <w:tcW w:w="9238" w:type="dxa"/>
            <w:gridSpan w:val="7"/>
          </w:tcPr>
          <w:p w:rsidR="00337968" w:rsidRPr="005244AB" w:rsidRDefault="00337968" w:rsidP="00337968">
            <w:pPr>
              <w:spacing w:line="276" w:lineRule="auto"/>
              <w:rPr>
                <w:color w:val="auto"/>
                <w:sz w:val="20"/>
                <w:szCs w:val="20"/>
              </w:rPr>
            </w:pPr>
            <w:r w:rsidRPr="005244AB">
              <w:rPr>
                <w:color w:val="auto"/>
                <w:sz w:val="20"/>
                <w:szCs w:val="20"/>
              </w:rPr>
              <w:t>Merateľné ukazovatele aktivít</w:t>
            </w:r>
          </w:p>
        </w:tc>
      </w:tr>
      <w:tr w:rsidR="00337968" w:rsidRPr="00FD3879" w:rsidTr="00337968">
        <w:trPr>
          <w:cnfStyle w:val="000000100000"/>
        </w:trPr>
        <w:tc>
          <w:tcPr>
            <w:cnfStyle w:val="001000000000"/>
            <w:tcW w:w="4361" w:type="dxa"/>
            <w:gridSpan w:val="2"/>
          </w:tcPr>
          <w:p w:rsidR="00337968" w:rsidRPr="005244AB" w:rsidRDefault="00337968" w:rsidP="00337968">
            <w:pPr>
              <w:spacing w:line="276" w:lineRule="auto"/>
              <w:rPr>
                <w:color w:val="auto"/>
                <w:sz w:val="20"/>
                <w:szCs w:val="20"/>
              </w:rPr>
            </w:pPr>
            <w:r w:rsidRPr="005244AB">
              <w:rPr>
                <w:color w:val="auto"/>
                <w:sz w:val="20"/>
                <w:szCs w:val="20"/>
              </w:rPr>
              <w:t>Merateľný ukazovateľ</w:t>
            </w:r>
          </w:p>
        </w:tc>
        <w:tc>
          <w:tcPr>
            <w:tcW w:w="1134" w:type="dxa"/>
            <w:gridSpan w:val="2"/>
          </w:tcPr>
          <w:p w:rsidR="00337968" w:rsidRPr="005244AB" w:rsidRDefault="00337968" w:rsidP="00337968">
            <w:pPr>
              <w:spacing w:line="276" w:lineRule="auto"/>
              <w:cnfStyle w:val="000000100000"/>
              <w:rPr>
                <w:b/>
                <w:color w:val="auto"/>
                <w:sz w:val="20"/>
                <w:szCs w:val="20"/>
              </w:rPr>
            </w:pPr>
            <w:r w:rsidRPr="005244AB">
              <w:rPr>
                <w:b/>
                <w:color w:val="auto"/>
                <w:sz w:val="20"/>
                <w:szCs w:val="20"/>
              </w:rPr>
              <w:t>Jednotka</w:t>
            </w:r>
          </w:p>
        </w:tc>
        <w:tc>
          <w:tcPr>
            <w:tcW w:w="1869" w:type="dxa"/>
            <w:gridSpan w:val="2"/>
          </w:tcPr>
          <w:p w:rsidR="00337968" w:rsidRPr="005244AB" w:rsidRDefault="00337968" w:rsidP="00337968">
            <w:pPr>
              <w:spacing w:line="276" w:lineRule="auto"/>
              <w:cnfStyle w:val="000000100000"/>
              <w:rPr>
                <w:b/>
                <w:color w:val="auto"/>
                <w:sz w:val="20"/>
                <w:szCs w:val="20"/>
              </w:rPr>
            </w:pPr>
            <w:r w:rsidRPr="005244AB">
              <w:rPr>
                <w:b/>
                <w:color w:val="auto"/>
                <w:sz w:val="20"/>
                <w:szCs w:val="20"/>
              </w:rPr>
              <w:t>Plánovaná dosiahnutá hodnota ku koncu roka 2023</w:t>
            </w:r>
          </w:p>
        </w:tc>
        <w:tc>
          <w:tcPr>
            <w:tcW w:w="1874" w:type="dxa"/>
          </w:tcPr>
          <w:p w:rsidR="00337968" w:rsidRPr="005244AB" w:rsidRDefault="00337968" w:rsidP="00337968">
            <w:pPr>
              <w:spacing w:line="276" w:lineRule="auto"/>
              <w:cnfStyle w:val="000000100000"/>
              <w:rPr>
                <w:b/>
                <w:color w:val="auto"/>
                <w:sz w:val="20"/>
                <w:szCs w:val="20"/>
              </w:rPr>
            </w:pPr>
            <w:r w:rsidRPr="005244AB">
              <w:rPr>
                <w:b/>
                <w:color w:val="auto"/>
                <w:sz w:val="20"/>
                <w:szCs w:val="20"/>
              </w:rPr>
              <w:t>Skutočná dosiahnutá hodnota ku koncu roka 2023</w:t>
            </w:r>
          </w:p>
        </w:tc>
      </w:tr>
      <w:tr w:rsidR="00337968" w:rsidRPr="00FD3879" w:rsidTr="00337968">
        <w:tc>
          <w:tcPr>
            <w:cnfStyle w:val="001000000000"/>
            <w:tcW w:w="4361" w:type="dxa"/>
            <w:gridSpan w:val="2"/>
          </w:tcPr>
          <w:p w:rsidR="00337968" w:rsidRPr="005244AB" w:rsidRDefault="00337968" w:rsidP="00337968">
            <w:pPr>
              <w:spacing w:line="276" w:lineRule="auto"/>
              <w:rPr>
                <w:b w:val="0"/>
                <w:color w:val="auto"/>
                <w:sz w:val="20"/>
                <w:szCs w:val="20"/>
              </w:rPr>
            </w:pPr>
            <w:r>
              <w:rPr>
                <w:b w:val="0"/>
                <w:color w:val="auto"/>
                <w:sz w:val="20"/>
                <w:szCs w:val="20"/>
              </w:rPr>
              <w:t>Počet inovatívnych prvkov vo vzdelávaní</w:t>
            </w:r>
          </w:p>
        </w:tc>
        <w:tc>
          <w:tcPr>
            <w:tcW w:w="1134" w:type="dxa"/>
            <w:gridSpan w:val="2"/>
          </w:tcPr>
          <w:p w:rsidR="00337968" w:rsidRPr="005244AB" w:rsidRDefault="00337968" w:rsidP="00337968">
            <w:pPr>
              <w:spacing w:line="276" w:lineRule="auto"/>
              <w:cnfStyle w:val="000000000000"/>
              <w:rPr>
                <w:color w:val="auto"/>
                <w:sz w:val="20"/>
                <w:szCs w:val="20"/>
              </w:rPr>
            </w:pPr>
            <w:r>
              <w:rPr>
                <w:color w:val="auto"/>
                <w:sz w:val="20"/>
                <w:szCs w:val="20"/>
              </w:rPr>
              <w:t>počet</w:t>
            </w:r>
          </w:p>
        </w:tc>
        <w:tc>
          <w:tcPr>
            <w:tcW w:w="1869" w:type="dxa"/>
            <w:gridSpan w:val="2"/>
          </w:tcPr>
          <w:p w:rsidR="00337968" w:rsidRPr="005244AB" w:rsidRDefault="00337968" w:rsidP="00337968">
            <w:pPr>
              <w:spacing w:line="276" w:lineRule="auto"/>
              <w:cnfStyle w:val="000000000000"/>
              <w:rPr>
                <w:color w:val="auto"/>
                <w:sz w:val="20"/>
                <w:szCs w:val="20"/>
              </w:rPr>
            </w:pPr>
            <w:r>
              <w:rPr>
                <w:color w:val="auto"/>
                <w:sz w:val="20"/>
                <w:szCs w:val="20"/>
              </w:rPr>
              <w:t>5</w:t>
            </w:r>
          </w:p>
        </w:tc>
        <w:tc>
          <w:tcPr>
            <w:tcW w:w="1874" w:type="dxa"/>
          </w:tcPr>
          <w:p w:rsidR="00337968" w:rsidRPr="005244AB" w:rsidRDefault="00337968" w:rsidP="00337968">
            <w:pPr>
              <w:spacing w:line="276" w:lineRule="auto"/>
              <w:cnfStyle w:val="000000000000"/>
              <w:rPr>
                <w:color w:val="auto"/>
                <w:sz w:val="20"/>
                <w:szCs w:val="20"/>
              </w:rPr>
            </w:pPr>
          </w:p>
        </w:tc>
      </w:tr>
    </w:tbl>
    <w:p w:rsidR="00337968" w:rsidRPr="00337968" w:rsidRDefault="00337968" w:rsidP="00B476BA">
      <w:pPr>
        <w:spacing w:line="276" w:lineRule="auto"/>
        <w:jc w:val="both"/>
        <w:rPr>
          <w:b/>
        </w:rPr>
      </w:pPr>
    </w:p>
    <w:p w:rsidR="00B476BA" w:rsidRPr="00DD4FD2" w:rsidRDefault="00B476BA" w:rsidP="00B476BA">
      <w:pPr>
        <w:spacing w:line="276" w:lineRule="auto"/>
        <w:jc w:val="both"/>
        <w:rPr>
          <w:b/>
        </w:rPr>
      </w:pPr>
      <w:r w:rsidRPr="00DD4FD2">
        <w:rPr>
          <w:b/>
        </w:rPr>
        <w:t>5.3.3 Spolupráca samosprávy, škôl a</w:t>
      </w:r>
      <w:r w:rsidR="00CC2204">
        <w:rPr>
          <w:b/>
        </w:rPr>
        <w:t> </w:t>
      </w:r>
      <w:r w:rsidRPr="00DD4FD2">
        <w:rPr>
          <w:b/>
        </w:rPr>
        <w:t>podnikateľov pri výchove budúcich zamestnancov</w:t>
      </w:r>
    </w:p>
    <w:tbl>
      <w:tblPr>
        <w:tblStyle w:val="Svetlpodfarbeniezvraznenie11"/>
        <w:tblW w:w="0" w:type="auto"/>
        <w:tblLook w:val="04A0"/>
      </w:tblPr>
      <w:tblGrid>
        <w:gridCol w:w="1526"/>
        <w:gridCol w:w="2835"/>
        <w:gridCol w:w="567"/>
        <w:gridCol w:w="567"/>
        <w:gridCol w:w="850"/>
        <w:gridCol w:w="1019"/>
        <w:gridCol w:w="1874"/>
      </w:tblGrid>
      <w:tr w:rsidR="0039067B" w:rsidRPr="00FD3879" w:rsidTr="009C7F64">
        <w:trPr>
          <w:cnfStyle w:val="100000000000"/>
        </w:trPr>
        <w:tc>
          <w:tcPr>
            <w:cnfStyle w:val="001000000000"/>
            <w:tcW w:w="1526" w:type="dxa"/>
          </w:tcPr>
          <w:p w:rsidR="0039067B" w:rsidRPr="00FD3879" w:rsidRDefault="0039067B" w:rsidP="009C7F64">
            <w:pPr>
              <w:spacing w:line="276" w:lineRule="auto"/>
              <w:rPr>
                <w:color w:val="auto"/>
                <w:sz w:val="20"/>
                <w:szCs w:val="20"/>
              </w:rPr>
            </w:pPr>
            <w:r w:rsidRPr="00FD3879">
              <w:rPr>
                <w:color w:val="auto"/>
                <w:sz w:val="20"/>
                <w:szCs w:val="20"/>
              </w:rPr>
              <w:t>Obec</w:t>
            </w:r>
          </w:p>
        </w:tc>
        <w:tc>
          <w:tcPr>
            <w:tcW w:w="3402" w:type="dxa"/>
            <w:gridSpan w:val="2"/>
          </w:tcPr>
          <w:p w:rsidR="0039067B" w:rsidRPr="00FD3879" w:rsidRDefault="0039067B" w:rsidP="009C7F64">
            <w:pPr>
              <w:spacing w:line="276" w:lineRule="auto"/>
              <w:cnfStyle w:val="100000000000"/>
              <w:rPr>
                <w:color w:val="auto"/>
                <w:sz w:val="20"/>
                <w:szCs w:val="20"/>
              </w:rPr>
            </w:pPr>
            <w:r w:rsidRPr="00FD3879">
              <w:rPr>
                <w:color w:val="auto"/>
                <w:sz w:val="20"/>
                <w:szCs w:val="20"/>
              </w:rPr>
              <w:t xml:space="preserve">Názov projektového zámeru </w:t>
            </w:r>
            <w:r w:rsidR="00CC2204">
              <w:rPr>
                <w:color w:val="auto"/>
                <w:sz w:val="20"/>
                <w:szCs w:val="20"/>
              </w:rPr>
              <w:t>–</w:t>
            </w:r>
            <w:r w:rsidRPr="00FD3879">
              <w:rPr>
                <w:color w:val="auto"/>
                <w:sz w:val="20"/>
                <w:szCs w:val="20"/>
              </w:rPr>
              <w:t xml:space="preserve"> aktivity</w:t>
            </w:r>
          </w:p>
        </w:tc>
        <w:tc>
          <w:tcPr>
            <w:tcW w:w="1417" w:type="dxa"/>
            <w:gridSpan w:val="2"/>
          </w:tcPr>
          <w:p w:rsidR="0039067B" w:rsidRPr="00FD3879" w:rsidRDefault="0039067B" w:rsidP="009C7F64">
            <w:pPr>
              <w:spacing w:line="276" w:lineRule="auto"/>
              <w:cnfStyle w:val="100000000000"/>
              <w:rPr>
                <w:color w:val="auto"/>
                <w:sz w:val="20"/>
                <w:szCs w:val="20"/>
              </w:rPr>
            </w:pPr>
            <w:r w:rsidRPr="00FD3879">
              <w:rPr>
                <w:color w:val="auto"/>
                <w:sz w:val="20"/>
                <w:szCs w:val="20"/>
              </w:rPr>
              <w:t>Predpokladaný dátum realizácie</w:t>
            </w:r>
          </w:p>
        </w:tc>
        <w:tc>
          <w:tcPr>
            <w:tcW w:w="1019" w:type="dxa"/>
          </w:tcPr>
          <w:p w:rsidR="0039067B" w:rsidRPr="00FD3879" w:rsidRDefault="0039067B" w:rsidP="009C7F64">
            <w:pPr>
              <w:spacing w:line="276" w:lineRule="auto"/>
              <w:cnfStyle w:val="100000000000"/>
              <w:rPr>
                <w:color w:val="auto"/>
                <w:sz w:val="20"/>
                <w:szCs w:val="20"/>
              </w:rPr>
            </w:pPr>
            <w:r w:rsidRPr="00FD3879">
              <w:rPr>
                <w:color w:val="auto"/>
                <w:sz w:val="20"/>
                <w:szCs w:val="20"/>
              </w:rPr>
              <w:t>Financie v €</w:t>
            </w:r>
          </w:p>
        </w:tc>
        <w:tc>
          <w:tcPr>
            <w:tcW w:w="1874" w:type="dxa"/>
          </w:tcPr>
          <w:p w:rsidR="0039067B" w:rsidRPr="00FD3879" w:rsidRDefault="0039067B" w:rsidP="009C7F64">
            <w:pPr>
              <w:spacing w:line="276" w:lineRule="auto"/>
              <w:cnfStyle w:val="100000000000"/>
              <w:rPr>
                <w:color w:val="auto"/>
                <w:sz w:val="20"/>
                <w:szCs w:val="20"/>
              </w:rPr>
            </w:pPr>
            <w:r w:rsidRPr="00FD3879">
              <w:rPr>
                <w:color w:val="auto"/>
                <w:sz w:val="20"/>
                <w:szCs w:val="20"/>
              </w:rPr>
              <w:t>Zdroje financovania</w:t>
            </w:r>
          </w:p>
        </w:tc>
      </w:tr>
      <w:tr w:rsidR="0039067B" w:rsidRPr="00FD3879" w:rsidTr="009C7F64">
        <w:trPr>
          <w:cnfStyle w:val="000000100000"/>
        </w:trPr>
        <w:tc>
          <w:tcPr>
            <w:cnfStyle w:val="001000000000"/>
            <w:tcW w:w="1526" w:type="dxa"/>
          </w:tcPr>
          <w:p w:rsidR="0039067B" w:rsidRPr="00C943A1" w:rsidRDefault="0039067B" w:rsidP="009C7F64">
            <w:pPr>
              <w:spacing w:line="276" w:lineRule="auto"/>
              <w:rPr>
                <w:b w:val="0"/>
                <w:bCs w:val="0"/>
                <w:color w:val="auto"/>
                <w:sz w:val="20"/>
                <w:szCs w:val="20"/>
              </w:rPr>
            </w:pPr>
            <w:r>
              <w:rPr>
                <w:b w:val="0"/>
                <w:bCs w:val="0"/>
                <w:color w:val="auto"/>
                <w:sz w:val="20"/>
                <w:szCs w:val="20"/>
              </w:rPr>
              <w:t>Pribiš</w:t>
            </w:r>
          </w:p>
        </w:tc>
        <w:tc>
          <w:tcPr>
            <w:tcW w:w="3402" w:type="dxa"/>
            <w:gridSpan w:val="2"/>
          </w:tcPr>
          <w:p w:rsidR="0039067B" w:rsidRPr="004728C8" w:rsidRDefault="003F5908" w:rsidP="009C7F64">
            <w:pPr>
              <w:spacing w:line="276" w:lineRule="auto"/>
              <w:cnfStyle w:val="000000100000"/>
              <w:rPr>
                <w:color w:val="auto"/>
                <w:sz w:val="20"/>
                <w:szCs w:val="20"/>
              </w:rPr>
            </w:pPr>
            <w:r>
              <w:rPr>
                <w:color w:val="auto"/>
                <w:sz w:val="20"/>
                <w:szCs w:val="20"/>
              </w:rPr>
              <w:t xml:space="preserve">5.3.3.a </w:t>
            </w:r>
            <w:r w:rsidR="0039067B" w:rsidRPr="00D31AF8">
              <w:rPr>
                <w:color w:val="auto"/>
                <w:sz w:val="20"/>
                <w:szCs w:val="20"/>
              </w:rPr>
              <w:t>Zvýšenie kvalitatívnej úrovne cezhraničnej spolupráce miestnych a</w:t>
            </w:r>
            <w:r w:rsidR="00CC2204">
              <w:rPr>
                <w:color w:val="auto"/>
                <w:sz w:val="20"/>
                <w:szCs w:val="20"/>
              </w:rPr>
              <w:t> </w:t>
            </w:r>
            <w:r w:rsidR="0039067B" w:rsidRPr="00D31AF8">
              <w:rPr>
                <w:color w:val="auto"/>
                <w:sz w:val="20"/>
                <w:szCs w:val="20"/>
              </w:rPr>
              <w:t>regionálnych aktérov</w:t>
            </w:r>
          </w:p>
        </w:tc>
        <w:tc>
          <w:tcPr>
            <w:tcW w:w="1417" w:type="dxa"/>
            <w:gridSpan w:val="2"/>
          </w:tcPr>
          <w:p w:rsidR="0039067B" w:rsidRPr="004728C8" w:rsidRDefault="0039067B" w:rsidP="009C7F64">
            <w:pPr>
              <w:spacing w:line="276" w:lineRule="auto"/>
              <w:cnfStyle w:val="000000100000"/>
              <w:rPr>
                <w:color w:val="auto"/>
                <w:sz w:val="20"/>
                <w:szCs w:val="20"/>
              </w:rPr>
            </w:pPr>
            <w:r>
              <w:rPr>
                <w:color w:val="auto"/>
                <w:sz w:val="20"/>
                <w:szCs w:val="20"/>
              </w:rPr>
              <w:t>9/2015-10/2021</w:t>
            </w:r>
          </w:p>
        </w:tc>
        <w:tc>
          <w:tcPr>
            <w:tcW w:w="1019" w:type="dxa"/>
          </w:tcPr>
          <w:p w:rsidR="0039067B" w:rsidRPr="004728C8" w:rsidRDefault="0039067B" w:rsidP="009C7F64">
            <w:pPr>
              <w:spacing w:line="276" w:lineRule="auto"/>
              <w:cnfStyle w:val="000000100000"/>
              <w:rPr>
                <w:color w:val="auto"/>
                <w:sz w:val="20"/>
                <w:szCs w:val="20"/>
              </w:rPr>
            </w:pPr>
            <w:r>
              <w:rPr>
                <w:color w:val="auto"/>
                <w:sz w:val="20"/>
                <w:szCs w:val="20"/>
              </w:rPr>
              <w:t>700 000</w:t>
            </w:r>
          </w:p>
        </w:tc>
        <w:tc>
          <w:tcPr>
            <w:tcW w:w="1874" w:type="dxa"/>
          </w:tcPr>
          <w:p w:rsidR="0039067B" w:rsidRPr="004728C8" w:rsidRDefault="00794B1A" w:rsidP="009C7F64">
            <w:pPr>
              <w:spacing w:line="276" w:lineRule="auto"/>
              <w:cnfStyle w:val="000000100000"/>
              <w:rPr>
                <w:color w:val="auto"/>
                <w:sz w:val="20"/>
                <w:szCs w:val="20"/>
              </w:rPr>
            </w:pPr>
            <w:r>
              <w:rPr>
                <w:color w:val="auto"/>
                <w:sz w:val="20"/>
                <w:szCs w:val="20"/>
              </w:rPr>
              <w:t>INTERREG</w:t>
            </w:r>
            <w:r w:rsidR="0039067B">
              <w:rPr>
                <w:color w:val="auto"/>
                <w:sz w:val="20"/>
                <w:szCs w:val="20"/>
              </w:rPr>
              <w:t>, štátny rozpočet, dotácie SR, v</w:t>
            </w:r>
            <w:r w:rsidR="0039067B" w:rsidRPr="00337968">
              <w:rPr>
                <w:color w:val="auto"/>
                <w:sz w:val="20"/>
                <w:szCs w:val="20"/>
              </w:rPr>
              <w:t>lastné zdroje, úvery</w:t>
            </w:r>
          </w:p>
        </w:tc>
      </w:tr>
      <w:tr w:rsidR="0039067B" w:rsidRPr="00FD3879" w:rsidTr="009C7F64">
        <w:tc>
          <w:tcPr>
            <w:cnfStyle w:val="001000000000"/>
            <w:tcW w:w="1526" w:type="dxa"/>
          </w:tcPr>
          <w:p w:rsidR="0039067B" w:rsidRPr="0039067B" w:rsidRDefault="0039067B" w:rsidP="009C7F64">
            <w:pPr>
              <w:spacing w:line="276" w:lineRule="auto"/>
              <w:rPr>
                <w:b w:val="0"/>
                <w:bCs w:val="0"/>
                <w:color w:val="auto"/>
                <w:sz w:val="20"/>
                <w:szCs w:val="20"/>
              </w:rPr>
            </w:pPr>
            <w:r w:rsidRPr="0039067B">
              <w:rPr>
                <w:b w:val="0"/>
                <w:bCs w:val="0"/>
                <w:color w:val="auto"/>
                <w:sz w:val="20"/>
                <w:szCs w:val="20"/>
              </w:rPr>
              <w:t>Dlhá nad Oravou</w:t>
            </w:r>
          </w:p>
        </w:tc>
        <w:tc>
          <w:tcPr>
            <w:tcW w:w="3402" w:type="dxa"/>
            <w:gridSpan w:val="2"/>
          </w:tcPr>
          <w:p w:rsidR="0039067B" w:rsidRPr="0039067B" w:rsidRDefault="003F5908" w:rsidP="009C7F64">
            <w:pPr>
              <w:spacing w:line="276" w:lineRule="auto"/>
              <w:cnfStyle w:val="000000000000"/>
              <w:rPr>
                <w:color w:val="auto"/>
                <w:sz w:val="20"/>
                <w:szCs w:val="20"/>
              </w:rPr>
            </w:pPr>
            <w:r>
              <w:rPr>
                <w:color w:val="auto"/>
                <w:sz w:val="20"/>
                <w:szCs w:val="20"/>
              </w:rPr>
              <w:t xml:space="preserve">5.3.3.b </w:t>
            </w:r>
            <w:r w:rsidR="0039067B" w:rsidRPr="0039067B">
              <w:rPr>
                <w:color w:val="auto"/>
                <w:sz w:val="20"/>
                <w:szCs w:val="20"/>
              </w:rPr>
              <w:t>Premena školy</w:t>
            </w:r>
          </w:p>
        </w:tc>
        <w:tc>
          <w:tcPr>
            <w:tcW w:w="1417" w:type="dxa"/>
            <w:gridSpan w:val="2"/>
          </w:tcPr>
          <w:p w:rsidR="0039067B" w:rsidRPr="0039067B" w:rsidRDefault="0039067B" w:rsidP="009C7F64">
            <w:pPr>
              <w:spacing w:line="276" w:lineRule="auto"/>
              <w:cnfStyle w:val="000000000000"/>
              <w:rPr>
                <w:color w:val="auto"/>
                <w:sz w:val="20"/>
                <w:szCs w:val="20"/>
              </w:rPr>
            </w:pPr>
            <w:r w:rsidRPr="0039067B">
              <w:rPr>
                <w:color w:val="auto"/>
                <w:sz w:val="20"/>
                <w:szCs w:val="20"/>
              </w:rPr>
              <w:t>1/2016-12/2023</w:t>
            </w:r>
          </w:p>
        </w:tc>
        <w:tc>
          <w:tcPr>
            <w:tcW w:w="1019" w:type="dxa"/>
          </w:tcPr>
          <w:p w:rsidR="0039067B" w:rsidRPr="0039067B" w:rsidRDefault="0039067B" w:rsidP="009C7F64">
            <w:pPr>
              <w:spacing w:line="276" w:lineRule="auto"/>
              <w:cnfStyle w:val="000000000000"/>
              <w:rPr>
                <w:color w:val="auto"/>
                <w:sz w:val="20"/>
                <w:szCs w:val="20"/>
              </w:rPr>
            </w:pPr>
            <w:r w:rsidRPr="0039067B">
              <w:rPr>
                <w:color w:val="auto"/>
                <w:sz w:val="20"/>
                <w:szCs w:val="20"/>
              </w:rPr>
              <w:t>524 530</w:t>
            </w:r>
          </w:p>
        </w:tc>
        <w:tc>
          <w:tcPr>
            <w:tcW w:w="1874" w:type="dxa"/>
          </w:tcPr>
          <w:p w:rsidR="0039067B" w:rsidRPr="0039067B" w:rsidRDefault="0039067B" w:rsidP="009C7F64">
            <w:pPr>
              <w:spacing w:line="276" w:lineRule="auto"/>
              <w:cnfStyle w:val="000000000000"/>
              <w:rPr>
                <w:color w:val="auto"/>
                <w:sz w:val="20"/>
                <w:szCs w:val="20"/>
              </w:rPr>
            </w:pPr>
            <w:r w:rsidRPr="0039067B">
              <w:rPr>
                <w:color w:val="auto"/>
                <w:sz w:val="20"/>
                <w:szCs w:val="20"/>
              </w:rPr>
              <w:t>IROP, MAS, štátny rozpočet, dotácie SR, vlastné zdroje, úvery a</w:t>
            </w:r>
            <w:r w:rsidR="00CC2204">
              <w:rPr>
                <w:color w:val="auto"/>
                <w:sz w:val="20"/>
                <w:szCs w:val="20"/>
              </w:rPr>
              <w:t> </w:t>
            </w:r>
            <w:r w:rsidRPr="0039067B">
              <w:rPr>
                <w:color w:val="auto"/>
                <w:sz w:val="20"/>
                <w:szCs w:val="20"/>
              </w:rPr>
              <w:t xml:space="preserve">pod., Program EÚ pre vzdelávanie, </w:t>
            </w:r>
            <w:r w:rsidRPr="0039067B">
              <w:rPr>
                <w:color w:val="auto"/>
                <w:sz w:val="20"/>
                <w:szCs w:val="20"/>
              </w:rPr>
              <w:lastRenderedPageBreak/>
              <w:t>odbornú prípravu, mládež a</w:t>
            </w:r>
            <w:r w:rsidR="00CC2204">
              <w:rPr>
                <w:color w:val="auto"/>
                <w:sz w:val="20"/>
                <w:szCs w:val="20"/>
              </w:rPr>
              <w:t> </w:t>
            </w:r>
            <w:r w:rsidRPr="0039067B">
              <w:rPr>
                <w:color w:val="auto"/>
                <w:sz w:val="20"/>
                <w:szCs w:val="20"/>
              </w:rPr>
              <w:t>šport</w:t>
            </w:r>
          </w:p>
        </w:tc>
      </w:tr>
      <w:tr w:rsidR="0039067B" w:rsidRPr="00FD3879" w:rsidTr="009C7F64">
        <w:trPr>
          <w:cnfStyle w:val="000000100000"/>
        </w:trPr>
        <w:tc>
          <w:tcPr>
            <w:cnfStyle w:val="001000000000"/>
            <w:tcW w:w="9238" w:type="dxa"/>
            <w:gridSpan w:val="7"/>
          </w:tcPr>
          <w:p w:rsidR="0039067B" w:rsidRPr="005244AB" w:rsidRDefault="0039067B" w:rsidP="009C7F64">
            <w:pPr>
              <w:spacing w:line="276" w:lineRule="auto"/>
              <w:rPr>
                <w:color w:val="auto"/>
                <w:sz w:val="20"/>
                <w:szCs w:val="20"/>
              </w:rPr>
            </w:pPr>
            <w:r w:rsidRPr="005244AB">
              <w:rPr>
                <w:color w:val="auto"/>
                <w:sz w:val="20"/>
                <w:szCs w:val="20"/>
              </w:rPr>
              <w:lastRenderedPageBreak/>
              <w:t>Merateľné ukazovatele aktivít</w:t>
            </w:r>
          </w:p>
        </w:tc>
      </w:tr>
      <w:tr w:rsidR="0039067B" w:rsidRPr="00FD3879" w:rsidTr="009C7F64">
        <w:tc>
          <w:tcPr>
            <w:cnfStyle w:val="001000000000"/>
            <w:tcW w:w="4361" w:type="dxa"/>
            <w:gridSpan w:val="2"/>
          </w:tcPr>
          <w:p w:rsidR="0039067B" w:rsidRPr="005244AB" w:rsidRDefault="0039067B" w:rsidP="009C7F64">
            <w:pPr>
              <w:spacing w:line="276" w:lineRule="auto"/>
              <w:rPr>
                <w:color w:val="auto"/>
                <w:sz w:val="20"/>
                <w:szCs w:val="20"/>
              </w:rPr>
            </w:pPr>
            <w:r w:rsidRPr="005244AB">
              <w:rPr>
                <w:color w:val="auto"/>
                <w:sz w:val="20"/>
                <w:szCs w:val="20"/>
              </w:rPr>
              <w:t>Merateľný ukazovateľ</w:t>
            </w:r>
          </w:p>
        </w:tc>
        <w:tc>
          <w:tcPr>
            <w:tcW w:w="1134" w:type="dxa"/>
            <w:gridSpan w:val="2"/>
          </w:tcPr>
          <w:p w:rsidR="0039067B" w:rsidRPr="005244AB" w:rsidRDefault="0039067B" w:rsidP="009C7F64">
            <w:pPr>
              <w:spacing w:line="276" w:lineRule="auto"/>
              <w:cnfStyle w:val="000000000000"/>
              <w:rPr>
                <w:b/>
                <w:color w:val="auto"/>
                <w:sz w:val="20"/>
                <w:szCs w:val="20"/>
              </w:rPr>
            </w:pPr>
            <w:r w:rsidRPr="005244AB">
              <w:rPr>
                <w:b/>
                <w:color w:val="auto"/>
                <w:sz w:val="20"/>
                <w:szCs w:val="20"/>
              </w:rPr>
              <w:t>Jednotka</w:t>
            </w:r>
          </w:p>
        </w:tc>
        <w:tc>
          <w:tcPr>
            <w:tcW w:w="1869" w:type="dxa"/>
            <w:gridSpan w:val="2"/>
          </w:tcPr>
          <w:p w:rsidR="0039067B" w:rsidRPr="005244AB" w:rsidRDefault="0039067B" w:rsidP="009C7F64">
            <w:pPr>
              <w:spacing w:line="276" w:lineRule="auto"/>
              <w:cnfStyle w:val="000000000000"/>
              <w:rPr>
                <w:b/>
                <w:color w:val="auto"/>
                <w:sz w:val="20"/>
                <w:szCs w:val="20"/>
              </w:rPr>
            </w:pPr>
            <w:r w:rsidRPr="005244AB">
              <w:rPr>
                <w:b/>
                <w:color w:val="auto"/>
                <w:sz w:val="20"/>
                <w:szCs w:val="20"/>
              </w:rPr>
              <w:t>Plánovaná dosiahnutá hodnota ku koncu roka 2023</w:t>
            </w:r>
          </w:p>
        </w:tc>
        <w:tc>
          <w:tcPr>
            <w:tcW w:w="1874" w:type="dxa"/>
          </w:tcPr>
          <w:p w:rsidR="0039067B" w:rsidRPr="005244AB" w:rsidRDefault="0039067B" w:rsidP="009C7F64">
            <w:pPr>
              <w:spacing w:line="276" w:lineRule="auto"/>
              <w:cnfStyle w:val="000000000000"/>
              <w:rPr>
                <w:b/>
                <w:color w:val="auto"/>
                <w:sz w:val="20"/>
                <w:szCs w:val="20"/>
              </w:rPr>
            </w:pPr>
            <w:r w:rsidRPr="005244AB">
              <w:rPr>
                <w:b/>
                <w:color w:val="auto"/>
                <w:sz w:val="20"/>
                <w:szCs w:val="20"/>
              </w:rPr>
              <w:t>Skutočná dosiahnutá hodnota ku koncu roka 2023</w:t>
            </w:r>
          </w:p>
        </w:tc>
      </w:tr>
      <w:tr w:rsidR="0039067B" w:rsidRPr="00FD3879" w:rsidTr="009C7F64">
        <w:trPr>
          <w:cnfStyle w:val="000000100000"/>
        </w:trPr>
        <w:tc>
          <w:tcPr>
            <w:cnfStyle w:val="001000000000"/>
            <w:tcW w:w="4361" w:type="dxa"/>
            <w:gridSpan w:val="2"/>
          </w:tcPr>
          <w:p w:rsidR="0039067B" w:rsidRPr="005244AB" w:rsidRDefault="0039067B" w:rsidP="009C7F64">
            <w:pPr>
              <w:spacing w:line="276" w:lineRule="auto"/>
              <w:rPr>
                <w:b w:val="0"/>
                <w:color w:val="auto"/>
                <w:sz w:val="20"/>
                <w:szCs w:val="20"/>
              </w:rPr>
            </w:pPr>
            <w:r>
              <w:rPr>
                <w:b w:val="0"/>
                <w:color w:val="auto"/>
                <w:sz w:val="20"/>
                <w:szCs w:val="20"/>
              </w:rPr>
              <w:t>Počet spoločne realizovaných workshopov, seminárov, konferencií</w:t>
            </w:r>
          </w:p>
        </w:tc>
        <w:tc>
          <w:tcPr>
            <w:tcW w:w="1134" w:type="dxa"/>
            <w:gridSpan w:val="2"/>
          </w:tcPr>
          <w:p w:rsidR="0039067B" w:rsidRPr="005244AB" w:rsidRDefault="0039067B" w:rsidP="009C7F64">
            <w:pPr>
              <w:spacing w:line="276" w:lineRule="auto"/>
              <w:cnfStyle w:val="000000100000"/>
              <w:rPr>
                <w:color w:val="auto"/>
                <w:sz w:val="20"/>
                <w:szCs w:val="20"/>
              </w:rPr>
            </w:pPr>
            <w:r>
              <w:rPr>
                <w:color w:val="auto"/>
                <w:sz w:val="20"/>
                <w:szCs w:val="20"/>
              </w:rPr>
              <w:t>počet</w:t>
            </w:r>
          </w:p>
        </w:tc>
        <w:tc>
          <w:tcPr>
            <w:tcW w:w="1869" w:type="dxa"/>
            <w:gridSpan w:val="2"/>
          </w:tcPr>
          <w:p w:rsidR="0039067B" w:rsidRPr="005244AB" w:rsidRDefault="0039067B" w:rsidP="009C7F64">
            <w:pPr>
              <w:spacing w:line="276" w:lineRule="auto"/>
              <w:cnfStyle w:val="000000100000"/>
              <w:rPr>
                <w:color w:val="auto"/>
                <w:sz w:val="20"/>
                <w:szCs w:val="20"/>
              </w:rPr>
            </w:pPr>
            <w:r>
              <w:rPr>
                <w:color w:val="auto"/>
                <w:sz w:val="20"/>
                <w:szCs w:val="20"/>
              </w:rPr>
              <w:t>12</w:t>
            </w:r>
          </w:p>
        </w:tc>
        <w:tc>
          <w:tcPr>
            <w:tcW w:w="1874" w:type="dxa"/>
          </w:tcPr>
          <w:p w:rsidR="0039067B" w:rsidRPr="005244AB" w:rsidRDefault="0039067B" w:rsidP="009C7F64">
            <w:pPr>
              <w:spacing w:line="276" w:lineRule="auto"/>
              <w:cnfStyle w:val="000000100000"/>
              <w:rPr>
                <w:color w:val="auto"/>
                <w:sz w:val="20"/>
                <w:szCs w:val="20"/>
              </w:rPr>
            </w:pPr>
          </w:p>
        </w:tc>
      </w:tr>
      <w:tr w:rsidR="0039067B" w:rsidRPr="00FD3879" w:rsidTr="009C7F64">
        <w:tc>
          <w:tcPr>
            <w:cnfStyle w:val="001000000000"/>
            <w:tcW w:w="4361" w:type="dxa"/>
            <w:gridSpan w:val="2"/>
          </w:tcPr>
          <w:p w:rsidR="0039067B" w:rsidRPr="00337968" w:rsidRDefault="0039067B" w:rsidP="0039067B">
            <w:pPr>
              <w:spacing w:line="276" w:lineRule="auto"/>
              <w:rPr>
                <w:b w:val="0"/>
                <w:color w:val="auto"/>
                <w:sz w:val="20"/>
                <w:szCs w:val="20"/>
              </w:rPr>
            </w:pPr>
            <w:r w:rsidRPr="00337968">
              <w:rPr>
                <w:b w:val="0"/>
                <w:color w:val="auto"/>
                <w:sz w:val="20"/>
                <w:szCs w:val="20"/>
              </w:rPr>
              <w:t xml:space="preserve">Počet </w:t>
            </w:r>
            <w:r>
              <w:rPr>
                <w:b w:val="0"/>
                <w:color w:val="auto"/>
                <w:sz w:val="20"/>
                <w:szCs w:val="20"/>
              </w:rPr>
              <w:t xml:space="preserve">vytvorených väzieb samospráva – škola </w:t>
            </w:r>
            <w:r w:rsidR="00CC2204">
              <w:rPr>
                <w:b w:val="0"/>
                <w:color w:val="auto"/>
                <w:sz w:val="20"/>
                <w:szCs w:val="20"/>
              </w:rPr>
              <w:t>–</w:t>
            </w:r>
            <w:r>
              <w:rPr>
                <w:b w:val="0"/>
                <w:color w:val="auto"/>
                <w:sz w:val="20"/>
                <w:szCs w:val="20"/>
              </w:rPr>
              <w:t xml:space="preserve"> podnikateľský subjekt</w:t>
            </w:r>
          </w:p>
        </w:tc>
        <w:tc>
          <w:tcPr>
            <w:tcW w:w="1134" w:type="dxa"/>
            <w:gridSpan w:val="2"/>
          </w:tcPr>
          <w:p w:rsidR="0039067B" w:rsidRPr="00337968" w:rsidRDefault="0039067B" w:rsidP="009C7F64">
            <w:pPr>
              <w:spacing w:line="276" w:lineRule="auto"/>
              <w:cnfStyle w:val="000000000000"/>
              <w:rPr>
                <w:color w:val="auto"/>
                <w:sz w:val="20"/>
                <w:szCs w:val="20"/>
              </w:rPr>
            </w:pPr>
            <w:r w:rsidRPr="00337968">
              <w:rPr>
                <w:color w:val="auto"/>
                <w:sz w:val="20"/>
                <w:szCs w:val="20"/>
              </w:rPr>
              <w:t>počet</w:t>
            </w:r>
          </w:p>
        </w:tc>
        <w:tc>
          <w:tcPr>
            <w:tcW w:w="1869" w:type="dxa"/>
            <w:gridSpan w:val="2"/>
          </w:tcPr>
          <w:p w:rsidR="0039067B" w:rsidRPr="00337968" w:rsidRDefault="0039067B" w:rsidP="009C7F64">
            <w:pPr>
              <w:spacing w:line="276" w:lineRule="auto"/>
              <w:cnfStyle w:val="000000000000"/>
              <w:rPr>
                <w:color w:val="auto"/>
                <w:sz w:val="20"/>
                <w:szCs w:val="20"/>
              </w:rPr>
            </w:pPr>
            <w:r>
              <w:rPr>
                <w:color w:val="auto"/>
                <w:sz w:val="20"/>
                <w:szCs w:val="20"/>
              </w:rPr>
              <w:t>4</w:t>
            </w:r>
          </w:p>
        </w:tc>
        <w:tc>
          <w:tcPr>
            <w:tcW w:w="1874" w:type="dxa"/>
          </w:tcPr>
          <w:p w:rsidR="0039067B" w:rsidRPr="00337968" w:rsidRDefault="0039067B" w:rsidP="009C7F64">
            <w:pPr>
              <w:spacing w:line="276" w:lineRule="auto"/>
              <w:cnfStyle w:val="000000000000"/>
              <w:rPr>
                <w:color w:val="auto"/>
                <w:sz w:val="20"/>
                <w:szCs w:val="20"/>
              </w:rPr>
            </w:pPr>
          </w:p>
        </w:tc>
      </w:tr>
    </w:tbl>
    <w:p w:rsidR="00337968" w:rsidRDefault="00337968" w:rsidP="00B476BA">
      <w:pPr>
        <w:spacing w:line="276" w:lineRule="auto"/>
        <w:jc w:val="both"/>
      </w:pPr>
    </w:p>
    <w:p w:rsidR="00B476BA" w:rsidRPr="00337968" w:rsidRDefault="00B476BA" w:rsidP="00B476BA">
      <w:pPr>
        <w:spacing w:line="276" w:lineRule="auto"/>
        <w:ind w:left="2124" w:hanging="2124"/>
        <w:jc w:val="both"/>
        <w:rPr>
          <w:b/>
        </w:rPr>
      </w:pPr>
      <w:r w:rsidRPr="00337968">
        <w:rPr>
          <w:b/>
        </w:rPr>
        <w:t>5.4.1 Zabezpečenie vzdelávania pracovníkov samospráv a</w:t>
      </w:r>
      <w:r w:rsidR="00CC2204">
        <w:rPr>
          <w:b/>
        </w:rPr>
        <w:t> </w:t>
      </w:r>
      <w:r w:rsidRPr="00337968">
        <w:rPr>
          <w:b/>
        </w:rPr>
        <w:t>rozširovania ich zručností</w:t>
      </w:r>
    </w:p>
    <w:tbl>
      <w:tblPr>
        <w:tblStyle w:val="Svetlpodfarbeniezvraznenie11"/>
        <w:tblW w:w="0" w:type="auto"/>
        <w:tblLook w:val="04A0"/>
      </w:tblPr>
      <w:tblGrid>
        <w:gridCol w:w="1526"/>
        <w:gridCol w:w="2835"/>
        <w:gridCol w:w="567"/>
        <w:gridCol w:w="567"/>
        <w:gridCol w:w="850"/>
        <w:gridCol w:w="1019"/>
        <w:gridCol w:w="1874"/>
      </w:tblGrid>
      <w:tr w:rsidR="00337968" w:rsidRPr="00FD3879" w:rsidTr="00337968">
        <w:trPr>
          <w:cnfStyle w:val="100000000000"/>
        </w:trPr>
        <w:tc>
          <w:tcPr>
            <w:cnfStyle w:val="001000000000"/>
            <w:tcW w:w="1526" w:type="dxa"/>
          </w:tcPr>
          <w:p w:rsidR="00337968" w:rsidRPr="00FD3879" w:rsidRDefault="00337968" w:rsidP="00337968">
            <w:pPr>
              <w:spacing w:line="276" w:lineRule="auto"/>
              <w:rPr>
                <w:color w:val="auto"/>
                <w:sz w:val="20"/>
                <w:szCs w:val="20"/>
              </w:rPr>
            </w:pPr>
            <w:r w:rsidRPr="00FD3879">
              <w:rPr>
                <w:color w:val="auto"/>
                <w:sz w:val="20"/>
                <w:szCs w:val="20"/>
              </w:rPr>
              <w:t>Obec</w:t>
            </w:r>
          </w:p>
        </w:tc>
        <w:tc>
          <w:tcPr>
            <w:tcW w:w="3402" w:type="dxa"/>
            <w:gridSpan w:val="2"/>
          </w:tcPr>
          <w:p w:rsidR="00337968" w:rsidRPr="00FD3879" w:rsidRDefault="00337968" w:rsidP="00337968">
            <w:pPr>
              <w:spacing w:line="276" w:lineRule="auto"/>
              <w:cnfStyle w:val="100000000000"/>
              <w:rPr>
                <w:color w:val="auto"/>
                <w:sz w:val="20"/>
                <w:szCs w:val="20"/>
              </w:rPr>
            </w:pPr>
            <w:r w:rsidRPr="00FD3879">
              <w:rPr>
                <w:color w:val="auto"/>
                <w:sz w:val="20"/>
                <w:szCs w:val="20"/>
              </w:rPr>
              <w:t xml:space="preserve">Názov projektového zámeru </w:t>
            </w:r>
            <w:r w:rsidR="00CC2204">
              <w:rPr>
                <w:color w:val="auto"/>
                <w:sz w:val="20"/>
                <w:szCs w:val="20"/>
              </w:rPr>
              <w:t>–</w:t>
            </w:r>
            <w:r w:rsidRPr="00FD3879">
              <w:rPr>
                <w:color w:val="auto"/>
                <w:sz w:val="20"/>
                <w:szCs w:val="20"/>
              </w:rPr>
              <w:t xml:space="preserve"> aktivity</w:t>
            </w:r>
          </w:p>
        </w:tc>
        <w:tc>
          <w:tcPr>
            <w:tcW w:w="1417" w:type="dxa"/>
            <w:gridSpan w:val="2"/>
          </w:tcPr>
          <w:p w:rsidR="00337968" w:rsidRPr="00FD3879" w:rsidRDefault="00337968" w:rsidP="00337968">
            <w:pPr>
              <w:spacing w:line="276" w:lineRule="auto"/>
              <w:cnfStyle w:val="100000000000"/>
              <w:rPr>
                <w:color w:val="auto"/>
                <w:sz w:val="20"/>
                <w:szCs w:val="20"/>
              </w:rPr>
            </w:pPr>
            <w:r w:rsidRPr="00FD3879">
              <w:rPr>
                <w:color w:val="auto"/>
                <w:sz w:val="20"/>
                <w:szCs w:val="20"/>
              </w:rPr>
              <w:t>Predpokladaný dátum realizácie</w:t>
            </w:r>
          </w:p>
        </w:tc>
        <w:tc>
          <w:tcPr>
            <w:tcW w:w="1019" w:type="dxa"/>
          </w:tcPr>
          <w:p w:rsidR="00337968" w:rsidRPr="00FD3879" w:rsidRDefault="00337968" w:rsidP="00337968">
            <w:pPr>
              <w:spacing w:line="276" w:lineRule="auto"/>
              <w:cnfStyle w:val="100000000000"/>
              <w:rPr>
                <w:color w:val="auto"/>
                <w:sz w:val="20"/>
                <w:szCs w:val="20"/>
              </w:rPr>
            </w:pPr>
            <w:r w:rsidRPr="00FD3879">
              <w:rPr>
                <w:color w:val="auto"/>
                <w:sz w:val="20"/>
                <w:szCs w:val="20"/>
              </w:rPr>
              <w:t>Financie v €</w:t>
            </w:r>
          </w:p>
        </w:tc>
        <w:tc>
          <w:tcPr>
            <w:tcW w:w="1874" w:type="dxa"/>
          </w:tcPr>
          <w:p w:rsidR="00337968" w:rsidRPr="00FD3879" w:rsidRDefault="00337968" w:rsidP="00337968">
            <w:pPr>
              <w:spacing w:line="276" w:lineRule="auto"/>
              <w:cnfStyle w:val="100000000000"/>
              <w:rPr>
                <w:color w:val="auto"/>
                <w:sz w:val="20"/>
                <w:szCs w:val="20"/>
              </w:rPr>
            </w:pPr>
            <w:r w:rsidRPr="00FD3879">
              <w:rPr>
                <w:color w:val="auto"/>
                <w:sz w:val="20"/>
                <w:szCs w:val="20"/>
              </w:rPr>
              <w:t>Zdroje financovania</w:t>
            </w:r>
          </w:p>
        </w:tc>
      </w:tr>
      <w:tr w:rsidR="00337968" w:rsidRPr="00FD3879" w:rsidTr="00337968">
        <w:trPr>
          <w:cnfStyle w:val="000000100000"/>
        </w:trPr>
        <w:tc>
          <w:tcPr>
            <w:cnfStyle w:val="001000000000"/>
            <w:tcW w:w="1526" w:type="dxa"/>
          </w:tcPr>
          <w:p w:rsidR="00337968" w:rsidRPr="00C943A1" w:rsidRDefault="00337968" w:rsidP="00337968">
            <w:pPr>
              <w:spacing w:line="276" w:lineRule="auto"/>
              <w:rPr>
                <w:b w:val="0"/>
                <w:bCs w:val="0"/>
                <w:color w:val="auto"/>
                <w:sz w:val="20"/>
                <w:szCs w:val="20"/>
              </w:rPr>
            </w:pPr>
            <w:r>
              <w:rPr>
                <w:b w:val="0"/>
                <w:bCs w:val="0"/>
                <w:color w:val="auto"/>
                <w:sz w:val="20"/>
                <w:szCs w:val="20"/>
              </w:rPr>
              <w:t>Dlhá nad Oravou</w:t>
            </w:r>
          </w:p>
        </w:tc>
        <w:tc>
          <w:tcPr>
            <w:tcW w:w="3402" w:type="dxa"/>
            <w:gridSpan w:val="2"/>
          </w:tcPr>
          <w:p w:rsidR="00337968" w:rsidRPr="004728C8" w:rsidRDefault="003F5908" w:rsidP="00337968">
            <w:pPr>
              <w:spacing w:line="276" w:lineRule="auto"/>
              <w:cnfStyle w:val="000000100000"/>
              <w:rPr>
                <w:color w:val="auto"/>
                <w:sz w:val="20"/>
                <w:szCs w:val="20"/>
              </w:rPr>
            </w:pPr>
            <w:r>
              <w:rPr>
                <w:color w:val="auto"/>
                <w:sz w:val="20"/>
                <w:szCs w:val="20"/>
              </w:rPr>
              <w:t xml:space="preserve">5.4.1.a </w:t>
            </w:r>
            <w:r w:rsidR="00337968" w:rsidRPr="00337968">
              <w:rPr>
                <w:color w:val="auto"/>
                <w:sz w:val="20"/>
                <w:szCs w:val="20"/>
              </w:rPr>
              <w:t>Premena školy</w:t>
            </w:r>
          </w:p>
        </w:tc>
        <w:tc>
          <w:tcPr>
            <w:tcW w:w="1417" w:type="dxa"/>
            <w:gridSpan w:val="2"/>
          </w:tcPr>
          <w:p w:rsidR="00337968" w:rsidRPr="004728C8" w:rsidRDefault="00337968" w:rsidP="00337968">
            <w:pPr>
              <w:spacing w:line="276" w:lineRule="auto"/>
              <w:cnfStyle w:val="000000100000"/>
              <w:rPr>
                <w:color w:val="auto"/>
                <w:sz w:val="20"/>
                <w:szCs w:val="20"/>
              </w:rPr>
            </w:pPr>
            <w:r>
              <w:rPr>
                <w:color w:val="auto"/>
                <w:sz w:val="20"/>
                <w:szCs w:val="20"/>
              </w:rPr>
              <w:t>1/2016-12/2023</w:t>
            </w:r>
          </w:p>
        </w:tc>
        <w:tc>
          <w:tcPr>
            <w:tcW w:w="1019" w:type="dxa"/>
          </w:tcPr>
          <w:p w:rsidR="00337968" w:rsidRPr="004728C8" w:rsidRDefault="00337968" w:rsidP="00337968">
            <w:pPr>
              <w:spacing w:line="276" w:lineRule="auto"/>
              <w:cnfStyle w:val="000000100000"/>
              <w:rPr>
                <w:color w:val="auto"/>
                <w:sz w:val="20"/>
                <w:szCs w:val="20"/>
              </w:rPr>
            </w:pPr>
            <w:r>
              <w:rPr>
                <w:color w:val="auto"/>
                <w:sz w:val="20"/>
                <w:szCs w:val="20"/>
              </w:rPr>
              <w:t>524 530</w:t>
            </w:r>
          </w:p>
        </w:tc>
        <w:tc>
          <w:tcPr>
            <w:tcW w:w="1874" w:type="dxa"/>
          </w:tcPr>
          <w:p w:rsidR="00337968" w:rsidRPr="004728C8" w:rsidRDefault="00337968" w:rsidP="00337968">
            <w:pPr>
              <w:spacing w:line="276" w:lineRule="auto"/>
              <w:cnfStyle w:val="000000100000"/>
              <w:rPr>
                <w:color w:val="auto"/>
                <w:sz w:val="20"/>
                <w:szCs w:val="20"/>
              </w:rPr>
            </w:pPr>
            <w:r>
              <w:rPr>
                <w:color w:val="auto"/>
                <w:sz w:val="20"/>
                <w:szCs w:val="20"/>
              </w:rPr>
              <w:t>IROP, MAS, štátny rozpočet, dotácie SR, v</w:t>
            </w:r>
            <w:r w:rsidRPr="00337968">
              <w:rPr>
                <w:color w:val="auto"/>
                <w:sz w:val="20"/>
                <w:szCs w:val="20"/>
              </w:rPr>
              <w:t>lastné zdroje, úvery a</w:t>
            </w:r>
            <w:r w:rsidR="00CC2204">
              <w:rPr>
                <w:color w:val="auto"/>
                <w:sz w:val="20"/>
                <w:szCs w:val="20"/>
              </w:rPr>
              <w:t> </w:t>
            </w:r>
            <w:r w:rsidRPr="00337968">
              <w:rPr>
                <w:color w:val="auto"/>
                <w:sz w:val="20"/>
                <w:szCs w:val="20"/>
              </w:rPr>
              <w:t>pod., Program EÚ pre vzdelávanie, odbornú prípravu, mládež a</w:t>
            </w:r>
            <w:r w:rsidR="00CC2204">
              <w:rPr>
                <w:color w:val="auto"/>
                <w:sz w:val="20"/>
                <w:szCs w:val="20"/>
              </w:rPr>
              <w:t> </w:t>
            </w:r>
            <w:r w:rsidRPr="00337968">
              <w:rPr>
                <w:color w:val="auto"/>
                <w:sz w:val="20"/>
                <w:szCs w:val="20"/>
              </w:rPr>
              <w:t>šport</w:t>
            </w:r>
          </w:p>
        </w:tc>
      </w:tr>
      <w:tr w:rsidR="00AE0F7D" w:rsidRPr="00FD3879" w:rsidTr="00337968">
        <w:tc>
          <w:tcPr>
            <w:cnfStyle w:val="001000000000"/>
            <w:tcW w:w="1526" w:type="dxa"/>
          </w:tcPr>
          <w:p w:rsidR="00AE0F7D" w:rsidRPr="00AE0F7D" w:rsidRDefault="00AE0F7D" w:rsidP="001B759E">
            <w:pPr>
              <w:spacing w:line="276" w:lineRule="auto"/>
              <w:rPr>
                <w:b w:val="0"/>
                <w:bCs w:val="0"/>
                <w:color w:val="auto"/>
                <w:sz w:val="20"/>
                <w:szCs w:val="20"/>
              </w:rPr>
            </w:pPr>
            <w:r w:rsidRPr="00AE0F7D">
              <w:rPr>
                <w:b w:val="0"/>
                <w:bCs w:val="0"/>
                <w:color w:val="auto"/>
                <w:sz w:val="20"/>
                <w:szCs w:val="20"/>
              </w:rPr>
              <w:t>Oravský Podzámok</w:t>
            </w:r>
          </w:p>
        </w:tc>
        <w:tc>
          <w:tcPr>
            <w:tcW w:w="3402" w:type="dxa"/>
            <w:gridSpan w:val="2"/>
          </w:tcPr>
          <w:p w:rsidR="00AE0F7D" w:rsidRPr="00AE0F7D" w:rsidRDefault="003F5908" w:rsidP="001B759E">
            <w:pPr>
              <w:spacing w:line="276" w:lineRule="auto"/>
              <w:cnfStyle w:val="000000000000"/>
              <w:rPr>
                <w:color w:val="auto"/>
                <w:sz w:val="20"/>
                <w:szCs w:val="20"/>
              </w:rPr>
            </w:pPr>
            <w:r>
              <w:rPr>
                <w:color w:val="auto"/>
                <w:sz w:val="20"/>
                <w:szCs w:val="20"/>
              </w:rPr>
              <w:t xml:space="preserve">5.4.1.b </w:t>
            </w:r>
            <w:r w:rsidR="00AE0F7D" w:rsidRPr="00AE0F7D">
              <w:rPr>
                <w:color w:val="auto"/>
                <w:sz w:val="20"/>
                <w:szCs w:val="20"/>
              </w:rPr>
              <w:t>Vzdelávanie pracovníkov samosprávy</w:t>
            </w:r>
          </w:p>
        </w:tc>
        <w:tc>
          <w:tcPr>
            <w:tcW w:w="1417" w:type="dxa"/>
            <w:gridSpan w:val="2"/>
          </w:tcPr>
          <w:p w:rsidR="00AE0F7D" w:rsidRPr="00AE0F7D" w:rsidRDefault="00AE0F7D" w:rsidP="001B759E">
            <w:pPr>
              <w:spacing w:line="276" w:lineRule="auto"/>
              <w:cnfStyle w:val="000000000000"/>
              <w:rPr>
                <w:color w:val="auto"/>
                <w:sz w:val="20"/>
                <w:szCs w:val="20"/>
              </w:rPr>
            </w:pPr>
            <w:r w:rsidRPr="00AE0F7D">
              <w:rPr>
                <w:color w:val="auto"/>
                <w:sz w:val="20"/>
                <w:szCs w:val="20"/>
              </w:rPr>
              <w:t>1/2017-12/2023</w:t>
            </w:r>
          </w:p>
        </w:tc>
        <w:tc>
          <w:tcPr>
            <w:tcW w:w="1019" w:type="dxa"/>
          </w:tcPr>
          <w:p w:rsidR="00AE0F7D" w:rsidRPr="00AE0F7D" w:rsidRDefault="00AE0F7D" w:rsidP="001B759E">
            <w:pPr>
              <w:spacing w:line="276" w:lineRule="auto"/>
              <w:cnfStyle w:val="000000000000"/>
              <w:rPr>
                <w:color w:val="auto"/>
                <w:sz w:val="20"/>
                <w:szCs w:val="20"/>
              </w:rPr>
            </w:pPr>
            <w:r>
              <w:rPr>
                <w:color w:val="auto"/>
                <w:sz w:val="20"/>
                <w:szCs w:val="20"/>
              </w:rPr>
              <w:t>55 000</w:t>
            </w:r>
          </w:p>
        </w:tc>
        <w:tc>
          <w:tcPr>
            <w:tcW w:w="1874" w:type="dxa"/>
          </w:tcPr>
          <w:p w:rsidR="00AE0F7D" w:rsidRDefault="00AE0F7D" w:rsidP="00AE0F7D">
            <w:pPr>
              <w:spacing w:line="276" w:lineRule="auto"/>
              <w:cnfStyle w:val="000000000000"/>
              <w:rPr>
                <w:b/>
                <w:bCs/>
                <w:sz w:val="20"/>
                <w:szCs w:val="20"/>
              </w:rPr>
            </w:pPr>
            <w:r>
              <w:rPr>
                <w:color w:val="auto"/>
                <w:sz w:val="20"/>
                <w:szCs w:val="20"/>
              </w:rPr>
              <w:t>IROP, MAS, štátny rozpočet, dotácie SR, v</w:t>
            </w:r>
            <w:r w:rsidRPr="00337968">
              <w:rPr>
                <w:color w:val="auto"/>
                <w:sz w:val="20"/>
                <w:szCs w:val="20"/>
              </w:rPr>
              <w:t>lastné zdroje, úvery</w:t>
            </w:r>
          </w:p>
        </w:tc>
      </w:tr>
      <w:tr w:rsidR="005C68FF" w:rsidRPr="00FD3879" w:rsidTr="00337968">
        <w:trPr>
          <w:cnfStyle w:val="000000100000"/>
        </w:trPr>
        <w:tc>
          <w:tcPr>
            <w:cnfStyle w:val="001000000000"/>
            <w:tcW w:w="1526" w:type="dxa"/>
          </w:tcPr>
          <w:p w:rsidR="005C68FF" w:rsidRPr="005C68FF" w:rsidRDefault="005C68FF" w:rsidP="001B759E">
            <w:pPr>
              <w:spacing w:line="276" w:lineRule="auto"/>
              <w:rPr>
                <w:b w:val="0"/>
                <w:bCs w:val="0"/>
                <w:color w:val="auto"/>
                <w:sz w:val="20"/>
                <w:szCs w:val="20"/>
              </w:rPr>
            </w:pPr>
            <w:r>
              <w:rPr>
                <w:b w:val="0"/>
                <w:bCs w:val="0"/>
                <w:color w:val="auto"/>
                <w:sz w:val="20"/>
                <w:szCs w:val="20"/>
              </w:rPr>
              <w:t>Chlebnic</w:t>
            </w:r>
            <w:r w:rsidRPr="005C68FF">
              <w:rPr>
                <w:b w:val="0"/>
                <w:bCs w:val="0"/>
                <w:color w:val="auto"/>
                <w:sz w:val="20"/>
                <w:szCs w:val="20"/>
              </w:rPr>
              <w:t>e</w:t>
            </w:r>
          </w:p>
        </w:tc>
        <w:tc>
          <w:tcPr>
            <w:tcW w:w="3402" w:type="dxa"/>
            <w:gridSpan w:val="2"/>
          </w:tcPr>
          <w:p w:rsidR="005C68FF" w:rsidRPr="005C68FF" w:rsidRDefault="005C68FF">
            <w:pPr>
              <w:spacing w:line="276" w:lineRule="auto"/>
              <w:cnfStyle w:val="000000100000"/>
              <w:rPr>
                <w:bCs/>
                <w:color w:val="auto"/>
                <w:sz w:val="20"/>
                <w:szCs w:val="20"/>
              </w:rPr>
            </w:pPr>
            <w:r>
              <w:rPr>
                <w:color w:val="auto"/>
                <w:sz w:val="20"/>
                <w:szCs w:val="20"/>
              </w:rPr>
              <w:t xml:space="preserve">5.4.1.c </w:t>
            </w:r>
            <w:r w:rsidRPr="005C68FF">
              <w:rPr>
                <w:bCs/>
                <w:color w:val="auto"/>
                <w:sz w:val="20"/>
                <w:szCs w:val="20"/>
              </w:rPr>
              <w:t>Vzdelávanie pracovníkov samosprávy</w:t>
            </w:r>
          </w:p>
        </w:tc>
        <w:tc>
          <w:tcPr>
            <w:tcW w:w="1417" w:type="dxa"/>
            <w:gridSpan w:val="2"/>
          </w:tcPr>
          <w:p w:rsidR="005C68FF" w:rsidRPr="005C68FF" w:rsidRDefault="005C68FF">
            <w:pPr>
              <w:spacing w:line="276" w:lineRule="auto"/>
              <w:cnfStyle w:val="000000100000"/>
              <w:rPr>
                <w:bCs/>
                <w:color w:val="auto"/>
                <w:sz w:val="20"/>
                <w:szCs w:val="20"/>
              </w:rPr>
            </w:pPr>
            <w:r w:rsidRPr="005C68FF">
              <w:rPr>
                <w:bCs/>
                <w:color w:val="auto"/>
                <w:sz w:val="20"/>
                <w:szCs w:val="20"/>
              </w:rPr>
              <w:t>1/2016-12/2023</w:t>
            </w:r>
          </w:p>
        </w:tc>
        <w:tc>
          <w:tcPr>
            <w:tcW w:w="1019" w:type="dxa"/>
          </w:tcPr>
          <w:p w:rsidR="005C68FF" w:rsidRPr="005C68FF" w:rsidRDefault="005C68FF">
            <w:pPr>
              <w:spacing w:line="276" w:lineRule="auto"/>
              <w:cnfStyle w:val="000000100000"/>
              <w:rPr>
                <w:bCs/>
                <w:color w:val="auto"/>
                <w:sz w:val="20"/>
                <w:szCs w:val="20"/>
              </w:rPr>
            </w:pPr>
            <w:r w:rsidRPr="005C68FF">
              <w:rPr>
                <w:bCs/>
                <w:color w:val="auto"/>
                <w:sz w:val="20"/>
                <w:szCs w:val="20"/>
              </w:rPr>
              <w:t>70 000</w:t>
            </w:r>
          </w:p>
        </w:tc>
        <w:tc>
          <w:tcPr>
            <w:tcW w:w="1874" w:type="dxa"/>
          </w:tcPr>
          <w:p w:rsidR="005C68FF" w:rsidRPr="005C68FF" w:rsidRDefault="005C68FF">
            <w:pPr>
              <w:spacing w:line="276" w:lineRule="auto"/>
              <w:cnfStyle w:val="000000100000"/>
              <w:rPr>
                <w:color w:val="auto"/>
                <w:sz w:val="20"/>
                <w:szCs w:val="20"/>
              </w:rPr>
            </w:pPr>
            <w:r w:rsidRPr="005C68FF">
              <w:rPr>
                <w:bCs/>
                <w:color w:val="auto"/>
                <w:sz w:val="20"/>
                <w:szCs w:val="20"/>
              </w:rPr>
              <w:t>vlastné zdroje, úvery, IROP, štátny rozpočet, dotácie, MAS</w:t>
            </w:r>
          </w:p>
        </w:tc>
      </w:tr>
      <w:tr w:rsidR="00337968" w:rsidRPr="00FD3879" w:rsidTr="00337968">
        <w:tc>
          <w:tcPr>
            <w:cnfStyle w:val="001000000000"/>
            <w:tcW w:w="9238" w:type="dxa"/>
            <w:gridSpan w:val="7"/>
          </w:tcPr>
          <w:p w:rsidR="00337968" w:rsidRPr="005244AB" w:rsidRDefault="00337968" w:rsidP="00337968">
            <w:pPr>
              <w:spacing w:line="276" w:lineRule="auto"/>
              <w:rPr>
                <w:color w:val="auto"/>
                <w:sz w:val="20"/>
                <w:szCs w:val="20"/>
              </w:rPr>
            </w:pPr>
            <w:r w:rsidRPr="005244AB">
              <w:rPr>
                <w:color w:val="auto"/>
                <w:sz w:val="20"/>
                <w:szCs w:val="20"/>
              </w:rPr>
              <w:t>Merateľné ukazovatele aktivít</w:t>
            </w:r>
          </w:p>
        </w:tc>
      </w:tr>
      <w:tr w:rsidR="00337968" w:rsidRPr="00FD3879" w:rsidTr="00337968">
        <w:trPr>
          <w:cnfStyle w:val="000000100000"/>
        </w:trPr>
        <w:tc>
          <w:tcPr>
            <w:cnfStyle w:val="001000000000"/>
            <w:tcW w:w="4361" w:type="dxa"/>
            <w:gridSpan w:val="2"/>
          </w:tcPr>
          <w:p w:rsidR="00337968" w:rsidRPr="005244AB" w:rsidRDefault="00337968" w:rsidP="00337968">
            <w:pPr>
              <w:spacing w:line="276" w:lineRule="auto"/>
              <w:rPr>
                <w:color w:val="auto"/>
                <w:sz w:val="20"/>
                <w:szCs w:val="20"/>
              </w:rPr>
            </w:pPr>
            <w:r w:rsidRPr="005244AB">
              <w:rPr>
                <w:color w:val="auto"/>
                <w:sz w:val="20"/>
                <w:szCs w:val="20"/>
              </w:rPr>
              <w:t>Merateľný ukazovateľ</w:t>
            </w:r>
          </w:p>
        </w:tc>
        <w:tc>
          <w:tcPr>
            <w:tcW w:w="1134" w:type="dxa"/>
            <w:gridSpan w:val="2"/>
          </w:tcPr>
          <w:p w:rsidR="00337968" w:rsidRPr="005244AB" w:rsidRDefault="00337968" w:rsidP="00337968">
            <w:pPr>
              <w:spacing w:line="276" w:lineRule="auto"/>
              <w:cnfStyle w:val="000000100000"/>
              <w:rPr>
                <w:b/>
                <w:color w:val="auto"/>
                <w:sz w:val="20"/>
                <w:szCs w:val="20"/>
              </w:rPr>
            </w:pPr>
            <w:r w:rsidRPr="005244AB">
              <w:rPr>
                <w:b/>
                <w:color w:val="auto"/>
                <w:sz w:val="20"/>
                <w:szCs w:val="20"/>
              </w:rPr>
              <w:t>Jednotka</w:t>
            </w:r>
          </w:p>
        </w:tc>
        <w:tc>
          <w:tcPr>
            <w:tcW w:w="1869" w:type="dxa"/>
            <w:gridSpan w:val="2"/>
          </w:tcPr>
          <w:p w:rsidR="00337968" w:rsidRPr="005244AB" w:rsidRDefault="00337968" w:rsidP="00337968">
            <w:pPr>
              <w:spacing w:line="276" w:lineRule="auto"/>
              <w:cnfStyle w:val="000000100000"/>
              <w:rPr>
                <w:b/>
                <w:color w:val="auto"/>
                <w:sz w:val="20"/>
                <w:szCs w:val="20"/>
              </w:rPr>
            </w:pPr>
            <w:r w:rsidRPr="005244AB">
              <w:rPr>
                <w:b/>
                <w:color w:val="auto"/>
                <w:sz w:val="20"/>
                <w:szCs w:val="20"/>
              </w:rPr>
              <w:t>Plánovaná dosiahnutá hodnota ku koncu roka 2023</w:t>
            </w:r>
          </w:p>
        </w:tc>
        <w:tc>
          <w:tcPr>
            <w:tcW w:w="1874" w:type="dxa"/>
          </w:tcPr>
          <w:p w:rsidR="00337968" w:rsidRPr="005244AB" w:rsidRDefault="00337968" w:rsidP="00337968">
            <w:pPr>
              <w:spacing w:line="276" w:lineRule="auto"/>
              <w:cnfStyle w:val="000000100000"/>
              <w:rPr>
                <w:b/>
                <w:color w:val="auto"/>
                <w:sz w:val="20"/>
                <w:szCs w:val="20"/>
              </w:rPr>
            </w:pPr>
            <w:r w:rsidRPr="005244AB">
              <w:rPr>
                <w:b/>
                <w:color w:val="auto"/>
                <w:sz w:val="20"/>
                <w:szCs w:val="20"/>
              </w:rPr>
              <w:t>Skutočná dosiahnutá hodnota ku koncu roka 2023</w:t>
            </w:r>
          </w:p>
        </w:tc>
      </w:tr>
      <w:tr w:rsidR="00337968" w:rsidRPr="00FD3879" w:rsidTr="00337968">
        <w:tc>
          <w:tcPr>
            <w:cnfStyle w:val="001000000000"/>
            <w:tcW w:w="4361" w:type="dxa"/>
            <w:gridSpan w:val="2"/>
          </w:tcPr>
          <w:p w:rsidR="00337968" w:rsidRPr="005244AB" w:rsidRDefault="00337968" w:rsidP="00337968">
            <w:pPr>
              <w:spacing w:line="276" w:lineRule="auto"/>
              <w:rPr>
                <w:b w:val="0"/>
                <w:color w:val="auto"/>
                <w:sz w:val="20"/>
                <w:szCs w:val="20"/>
              </w:rPr>
            </w:pPr>
            <w:r>
              <w:rPr>
                <w:b w:val="0"/>
                <w:color w:val="auto"/>
                <w:sz w:val="20"/>
                <w:szCs w:val="20"/>
              </w:rPr>
              <w:t>Počet uskutočnených vzdelávacích aktivít</w:t>
            </w:r>
          </w:p>
        </w:tc>
        <w:tc>
          <w:tcPr>
            <w:tcW w:w="1134" w:type="dxa"/>
            <w:gridSpan w:val="2"/>
          </w:tcPr>
          <w:p w:rsidR="00337968" w:rsidRPr="005244AB" w:rsidRDefault="00337968" w:rsidP="00337968">
            <w:pPr>
              <w:spacing w:line="276" w:lineRule="auto"/>
              <w:cnfStyle w:val="000000000000"/>
              <w:rPr>
                <w:color w:val="auto"/>
                <w:sz w:val="20"/>
                <w:szCs w:val="20"/>
              </w:rPr>
            </w:pPr>
            <w:r>
              <w:rPr>
                <w:color w:val="auto"/>
                <w:sz w:val="20"/>
                <w:szCs w:val="20"/>
              </w:rPr>
              <w:t>počet</w:t>
            </w:r>
          </w:p>
        </w:tc>
        <w:tc>
          <w:tcPr>
            <w:tcW w:w="1869" w:type="dxa"/>
            <w:gridSpan w:val="2"/>
          </w:tcPr>
          <w:p w:rsidR="00337968" w:rsidRPr="005244AB" w:rsidRDefault="00337968" w:rsidP="00337968">
            <w:pPr>
              <w:spacing w:line="276" w:lineRule="auto"/>
              <w:cnfStyle w:val="000000000000"/>
              <w:rPr>
                <w:color w:val="auto"/>
                <w:sz w:val="20"/>
                <w:szCs w:val="20"/>
              </w:rPr>
            </w:pPr>
            <w:r>
              <w:rPr>
                <w:color w:val="auto"/>
                <w:sz w:val="20"/>
                <w:szCs w:val="20"/>
              </w:rPr>
              <w:t>15</w:t>
            </w:r>
          </w:p>
        </w:tc>
        <w:tc>
          <w:tcPr>
            <w:tcW w:w="1874" w:type="dxa"/>
          </w:tcPr>
          <w:p w:rsidR="00337968" w:rsidRPr="005244AB" w:rsidRDefault="00337968" w:rsidP="00337968">
            <w:pPr>
              <w:spacing w:line="276" w:lineRule="auto"/>
              <w:cnfStyle w:val="000000000000"/>
              <w:rPr>
                <w:color w:val="auto"/>
                <w:sz w:val="20"/>
                <w:szCs w:val="20"/>
              </w:rPr>
            </w:pPr>
          </w:p>
        </w:tc>
      </w:tr>
      <w:tr w:rsidR="00337968" w:rsidRPr="00FD3879" w:rsidTr="00337968">
        <w:trPr>
          <w:cnfStyle w:val="000000100000"/>
        </w:trPr>
        <w:tc>
          <w:tcPr>
            <w:cnfStyle w:val="001000000000"/>
            <w:tcW w:w="4361" w:type="dxa"/>
            <w:gridSpan w:val="2"/>
          </w:tcPr>
          <w:p w:rsidR="00337968" w:rsidRPr="00337968" w:rsidRDefault="00337968" w:rsidP="00337968">
            <w:pPr>
              <w:spacing w:line="276" w:lineRule="auto"/>
              <w:rPr>
                <w:b w:val="0"/>
                <w:color w:val="auto"/>
                <w:sz w:val="20"/>
                <w:szCs w:val="20"/>
              </w:rPr>
            </w:pPr>
            <w:r w:rsidRPr="00337968">
              <w:rPr>
                <w:b w:val="0"/>
                <w:color w:val="auto"/>
                <w:sz w:val="20"/>
                <w:szCs w:val="20"/>
              </w:rPr>
              <w:t>Počet osôb, ktorým bolo poskytnuté vzdelávanie</w:t>
            </w:r>
          </w:p>
        </w:tc>
        <w:tc>
          <w:tcPr>
            <w:tcW w:w="1134" w:type="dxa"/>
            <w:gridSpan w:val="2"/>
          </w:tcPr>
          <w:p w:rsidR="00337968" w:rsidRPr="00337968" w:rsidRDefault="00337968" w:rsidP="00337968">
            <w:pPr>
              <w:spacing w:line="276" w:lineRule="auto"/>
              <w:cnfStyle w:val="000000100000"/>
              <w:rPr>
                <w:color w:val="auto"/>
                <w:sz w:val="20"/>
                <w:szCs w:val="20"/>
              </w:rPr>
            </w:pPr>
            <w:r w:rsidRPr="00337968">
              <w:rPr>
                <w:color w:val="auto"/>
                <w:sz w:val="20"/>
                <w:szCs w:val="20"/>
              </w:rPr>
              <w:t>počet</w:t>
            </w:r>
          </w:p>
        </w:tc>
        <w:tc>
          <w:tcPr>
            <w:tcW w:w="1869" w:type="dxa"/>
            <w:gridSpan w:val="2"/>
          </w:tcPr>
          <w:p w:rsidR="00337968" w:rsidRPr="00337968" w:rsidRDefault="00337968" w:rsidP="00337968">
            <w:pPr>
              <w:spacing w:line="276" w:lineRule="auto"/>
              <w:cnfStyle w:val="000000100000"/>
              <w:rPr>
                <w:color w:val="auto"/>
                <w:sz w:val="20"/>
                <w:szCs w:val="20"/>
              </w:rPr>
            </w:pPr>
            <w:r w:rsidRPr="00337968">
              <w:rPr>
                <w:color w:val="auto"/>
                <w:sz w:val="20"/>
                <w:szCs w:val="20"/>
              </w:rPr>
              <w:t>50</w:t>
            </w:r>
          </w:p>
        </w:tc>
        <w:tc>
          <w:tcPr>
            <w:tcW w:w="1874" w:type="dxa"/>
          </w:tcPr>
          <w:p w:rsidR="00337968" w:rsidRPr="00337968" w:rsidRDefault="00337968" w:rsidP="00337968">
            <w:pPr>
              <w:spacing w:line="276" w:lineRule="auto"/>
              <w:cnfStyle w:val="000000100000"/>
              <w:rPr>
                <w:color w:val="auto"/>
                <w:sz w:val="20"/>
                <w:szCs w:val="20"/>
              </w:rPr>
            </w:pPr>
          </w:p>
        </w:tc>
      </w:tr>
    </w:tbl>
    <w:p w:rsidR="00337968" w:rsidRDefault="00337968" w:rsidP="00B476BA">
      <w:pPr>
        <w:spacing w:line="276" w:lineRule="auto"/>
        <w:ind w:left="2124" w:hanging="2124"/>
        <w:jc w:val="both"/>
      </w:pPr>
    </w:p>
    <w:p w:rsidR="00337968" w:rsidRPr="00DD4FD2" w:rsidRDefault="00337968" w:rsidP="00B476BA">
      <w:pPr>
        <w:spacing w:line="276" w:lineRule="auto"/>
        <w:jc w:val="both"/>
        <w:rPr>
          <w:b/>
        </w:rPr>
      </w:pPr>
      <w:r w:rsidRPr="00DD4FD2">
        <w:rPr>
          <w:b/>
        </w:rPr>
        <w:t>5.4.2</w:t>
      </w:r>
      <w:r w:rsidR="00B476BA" w:rsidRPr="00DD4FD2">
        <w:rPr>
          <w:b/>
        </w:rPr>
        <w:t xml:space="preserve"> Podpora sieťovania, rozširov</w:t>
      </w:r>
      <w:r w:rsidRPr="00DD4FD2">
        <w:rPr>
          <w:b/>
        </w:rPr>
        <w:t>anie a</w:t>
      </w:r>
      <w:r w:rsidR="00CC2204">
        <w:rPr>
          <w:b/>
        </w:rPr>
        <w:t> </w:t>
      </w:r>
      <w:r w:rsidRPr="00DD4FD2">
        <w:rPr>
          <w:b/>
        </w:rPr>
        <w:t>upevňovanie partnerstiev</w:t>
      </w:r>
    </w:p>
    <w:tbl>
      <w:tblPr>
        <w:tblStyle w:val="Svetlpodfarbeniezvraznenie11"/>
        <w:tblW w:w="0" w:type="auto"/>
        <w:tblLook w:val="04A0"/>
      </w:tblPr>
      <w:tblGrid>
        <w:gridCol w:w="1526"/>
        <w:gridCol w:w="2835"/>
        <w:gridCol w:w="567"/>
        <w:gridCol w:w="567"/>
        <w:gridCol w:w="850"/>
        <w:gridCol w:w="1019"/>
        <w:gridCol w:w="1874"/>
      </w:tblGrid>
      <w:tr w:rsidR="00337968" w:rsidRPr="00FD3879" w:rsidTr="00337968">
        <w:trPr>
          <w:cnfStyle w:val="100000000000"/>
        </w:trPr>
        <w:tc>
          <w:tcPr>
            <w:cnfStyle w:val="001000000000"/>
            <w:tcW w:w="1526" w:type="dxa"/>
          </w:tcPr>
          <w:p w:rsidR="00337968" w:rsidRPr="00FD3879" w:rsidRDefault="00337968" w:rsidP="00337968">
            <w:pPr>
              <w:spacing w:line="276" w:lineRule="auto"/>
              <w:rPr>
                <w:color w:val="auto"/>
                <w:sz w:val="20"/>
                <w:szCs w:val="20"/>
              </w:rPr>
            </w:pPr>
            <w:r w:rsidRPr="00FD3879">
              <w:rPr>
                <w:color w:val="auto"/>
                <w:sz w:val="20"/>
                <w:szCs w:val="20"/>
              </w:rPr>
              <w:t>Obec</w:t>
            </w:r>
          </w:p>
        </w:tc>
        <w:tc>
          <w:tcPr>
            <w:tcW w:w="3402" w:type="dxa"/>
            <w:gridSpan w:val="2"/>
          </w:tcPr>
          <w:p w:rsidR="00337968" w:rsidRPr="00FD3879" w:rsidRDefault="00337968" w:rsidP="00337968">
            <w:pPr>
              <w:spacing w:line="276" w:lineRule="auto"/>
              <w:cnfStyle w:val="100000000000"/>
              <w:rPr>
                <w:color w:val="auto"/>
                <w:sz w:val="20"/>
                <w:szCs w:val="20"/>
              </w:rPr>
            </w:pPr>
            <w:r w:rsidRPr="00FD3879">
              <w:rPr>
                <w:color w:val="auto"/>
                <w:sz w:val="20"/>
                <w:szCs w:val="20"/>
              </w:rPr>
              <w:t xml:space="preserve">Názov projektového zámeru </w:t>
            </w:r>
            <w:r w:rsidR="00B50C47">
              <w:rPr>
                <w:color w:val="auto"/>
                <w:sz w:val="20"/>
                <w:szCs w:val="20"/>
              </w:rPr>
              <w:t>–</w:t>
            </w:r>
            <w:r w:rsidRPr="00FD3879">
              <w:rPr>
                <w:color w:val="auto"/>
                <w:sz w:val="20"/>
                <w:szCs w:val="20"/>
              </w:rPr>
              <w:t xml:space="preserve"> aktivity</w:t>
            </w:r>
          </w:p>
        </w:tc>
        <w:tc>
          <w:tcPr>
            <w:tcW w:w="1417" w:type="dxa"/>
            <w:gridSpan w:val="2"/>
          </w:tcPr>
          <w:p w:rsidR="00337968" w:rsidRPr="00FD3879" w:rsidRDefault="00337968" w:rsidP="00337968">
            <w:pPr>
              <w:spacing w:line="276" w:lineRule="auto"/>
              <w:cnfStyle w:val="100000000000"/>
              <w:rPr>
                <w:color w:val="auto"/>
                <w:sz w:val="20"/>
                <w:szCs w:val="20"/>
              </w:rPr>
            </w:pPr>
            <w:r w:rsidRPr="00FD3879">
              <w:rPr>
                <w:color w:val="auto"/>
                <w:sz w:val="20"/>
                <w:szCs w:val="20"/>
              </w:rPr>
              <w:t>Predpokladaný dátum realizácie</w:t>
            </w:r>
          </w:p>
        </w:tc>
        <w:tc>
          <w:tcPr>
            <w:tcW w:w="1019" w:type="dxa"/>
          </w:tcPr>
          <w:p w:rsidR="00337968" w:rsidRPr="00FD3879" w:rsidRDefault="00337968" w:rsidP="00337968">
            <w:pPr>
              <w:spacing w:line="276" w:lineRule="auto"/>
              <w:cnfStyle w:val="100000000000"/>
              <w:rPr>
                <w:color w:val="auto"/>
                <w:sz w:val="20"/>
                <w:szCs w:val="20"/>
              </w:rPr>
            </w:pPr>
            <w:r w:rsidRPr="00FD3879">
              <w:rPr>
                <w:color w:val="auto"/>
                <w:sz w:val="20"/>
                <w:szCs w:val="20"/>
              </w:rPr>
              <w:t>Financie v €</w:t>
            </w:r>
          </w:p>
        </w:tc>
        <w:tc>
          <w:tcPr>
            <w:tcW w:w="1874" w:type="dxa"/>
          </w:tcPr>
          <w:p w:rsidR="00337968" w:rsidRPr="00FD3879" w:rsidRDefault="00337968" w:rsidP="00337968">
            <w:pPr>
              <w:spacing w:line="276" w:lineRule="auto"/>
              <w:cnfStyle w:val="100000000000"/>
              <w:rPr>
                <w:color w:val="auto"/>
                <w:sz w:val="20"/>
                <w:szCs w:val="20"/>
              </w:rPr>
            </w:pPr>
            <w:r w:rsidRPr="00FD3879">
              <w:rPr>
                <w:color w:val="auto"/>
                <w:sz w:val="20"/>
                <w:szCs w:val="20"/>
              </w:rPr>
              <w:t>Zdroje financovania</w:t>
            </w:r>
          </w:p>
        </w:tc>
      </w:tr>
      <w:tr w:rsidR="00337968" w:rsidRPr="00FD3879" w:rsidTr="00337968">
        <w:trPr>
          <w:cnfStyle w:val="000000100000"/>
        </w:trPr>
        <w:tc>
          <w:tcPr>
            <w:cnfStyle w:val="001000000000"/>
            <w:tcW w:w="1526" w:type="dxa"/>
          </w:tcPr>
          <w:p w:rsidR="00337968" w:rsidRPr="00C943A1" w:rsidRDefault="00337968" w:rsidP="00337968">
            <w:pPr>
              <w:spacing w:line="276" w:lineRule="auto"/>
              <w:rPr>
                <w:b w:val="0"/>
                <w:bCs w:val="0"/>
                <w:color w:val="auto"/>
                <w:sz w:val="20"/>
                <w:szCs w:val="20"/>
              </w:rPr>
            </w:pPr>
            <w:r>
              <w:rPr>
                <w:b w:val="0"/>
                <w:bCs w:val="0"/>
                <w:color w:val="auto"/>
                <w:sz w:val="20"/>
                <w:szCs w:val="20"/>
              </w:rPr>
              <w:t>Pribiš</w:t>
            </w:r>
          </w:p>
        </w:tc>
        <w:tc>
          <w:tcPr>
            <w:tcW w:w="3402" w:type="dxa"/>
            <w:gridSpan w:val="2"/>
          </w:tcPr>
          <w:p w:rsidR="00337968" w:rsidRPr="004728C8" w:rsidRDefault="003F5908" w:rsidP="00337968">
            <w:pPr>
              <w:spacing w:line="276" w:lineRule="auto"/>
              <w:cnfStyle w:val="000000100000"/>
              <w:rPr>
                <w:color w:val="auto"/>
                <w:sz w:val="20"/>
                <w:szCs w:val="20"/>
              </w:rPr>
            </w:pPr>
            <w:r>
              <w:rPr>
                <w:color w:val="auto"/>
                <w:sz w:val="20"/>
                <w:szCs w:val="20"/>
              </w:rPr>
              <w:t xml:space="preserve">5.4.2.a </w:t>
            </w:r>
            <w:r w:rsidR="00337968" w:rsidRPr="00D31AF8">
              <w:rPr>
                <w:color w:val="auto"/>
                <w:sz w:val="20"/>
                <w:szCs w:val="20"/>
              </w:rPr>
              <w:t>Zvýšenie kvalitatívnej úrovne cezhraničnej spolupráce miestnych a</w:t>
            </w:r>
            <w:r w:rsidR="00CC2204">
              <w:rPr>
                <w:color w:val="auto"/>
                <w:sz w:val="20"/>
                <w:szCs w:val="20"/>
              </w:rPr>
              <w:t> </w:t>
            </w:r>
            <w:r w:rsidR="00337968" w:rsidRPr="00D31AF8">
              <w:rPr>
                <w:color w:val="auto"/>
                <w:sz w:val="20"/>
                <w:szCs w:val="20"/>
              </w:rPr>
              <w:t>regionálnych aktérov</w:t>
            </w:r>
          </w:p>
        </w:tc>
        <w:tc>
          <w:tcPr>
            <w:tcW w:w="1417" w:type="dxa"/>
            <w:gridSpan w:val="2"/>
          </w:tcPr>
          <w:p w:rsidR="00337968" w:rsidRPr="004728C8" w:rsidRDefault="00337968" w:rsidP="00337968">
            <w:pPr>
              <w:spacing w:line="276" w:lineRule="auto"/>
              <w:cnfStyle w:val="000000100000"/>
              <w:rPr>
                <w:color w:val="auto"/>
                <w:sz w:val="20"/>
                <w:szCs w:val="20"/>
              </w:rPr>
            </w:pPr>
            <w:r>
              <w:rPr>
                <w:color w:val="auto"/>
                <w:sz w:val="20"/>
                <w:szCs w:val="20"/>
              </w:rPr>
              <w:t>9/2015-10/2021</w:t>
            </w:r>
          </w:p>
        </w:tc>
        <w:tc>
          <w:tcPr>
            <w:tcW w:w="1019" w:type="dxa"/>
          </w:tcPr>
          <w:p w:rsidR="00337968" w:rsidRPr="004728C8" w:rsidRDefault="00337968" w:rsidP="00337968">
            <w:pPr>
              <w:spacing w:line="276" w:lineRule="auto"/>
              <w:cnfStyle w:val="000000100000"/>
              <w:rPr>
                <w:color w:val="auto"/>
                <w:sz w:val="20"/>
                <w:szCs w:val="20"/>
              </w:rPr>
            </w:pPr>
            <w:r>
              <w:rPr>
                <w:color w:val="auto"/>
                <w:sz w:val="20"/>
                <w:szCs w:val="20"/>
              </w:rPr>
              <w:t>700 000</w:t>
            </w:r>
          </w:p>
        </w:tc>
        <w:tc>
          <w:tcPr>
            <w:tcW w:w="1874" w:type="dxa"/>
          </w:tcPr>
          <w:p w:rsidR="00337968" w:rsidRPr="004728C8" w:rsidRDefault="00794B1A" w:rsidP="00337968">
            <w:pPr>
              <w:spacing w:line="276" w:lineRule="auto"/>
              <w:cnfStyle w:val="000000100000"/>
              <w:rPr>
                <w:color w:val="auto"/>
                <w:sz w:val="20"/>
                <w:szCs w:val="20"/>
              </w:rPr>
            </w:pPr>
            <w:r>
              <w:rPr>
                <w:color w:val="auto"/>
                <w:sz w:val="20"/>
                <w:szCs w:val="20"/>
              </w:rPr>
              <w:t>INTERREG</w:t>
            </w:r>
            <w:r w:rsidR="00337968">
              <w:rPr>
                <w:color w:val="auto"/>
                <w:sz w:val="20"/>
                <w:szCs w:val="20"/>
              </w:rPr>
              <w:t>, štátny rozpočet, dotácie SR, v</w:t>
            </w:r>
            <w:r w:rsidR="00337968" w:rsidRPr="00337968">
              <w:rPr>
                <w:color w:val="auto"/>
                <w:sz w:val="20"/>
                <w:szCs w:val="20"/>
              </w:rPr>
              <w:t>lastné zdroje, úvery</w:t>
            </w:r>
          </w:p>
        </w:tc>
      </w:tr>
      <w:tr w:rsidR="00B50C47" w:rsidRPr="00FD3879" w:rsidTr="00337968">
        <w:tc>
          <w:tcPr>
            <w:cnfStyle w:val="001000000000"/>
            <w:tcW w:w="1526" w:type="dxa"/>
          </w:tcPr>
          <w:p w:rsidR="00B50C47" w:rsidRPr="00B50C47" w:rsidRDefault="00B50C47" w:rsidP="00337968">
            <w:pPr>
              <w:spacing w:line="276" w:lineRule="auto"/>
              <w:rPr>
                <w:b w:val="0"/>
                <w:bCs w:val="0"/>
                <w:color w:val="auto"/>
                <w:sz w:val="20"/>
                <w:szCs w:val="20"/>
              </w:rPr>
            </w:pPr>
            <w:r w:rsidRPr="00B50C47">
              <w:rPr>
                <w:b w:val="0"/>
                <w:bCs w:val="0"/>
                <w:color w:val="auto"/>
                <w:sz w:val="20"/>
                <w:szCs w:val="20"/>
              </w:rPr>
              <w:t>Oravský Podzámok</w:t>
            </w:r>
          </w:p>
        </w:tc>
        <w:tc>
          <w:tcPr>
            <w:tcW w:w="3402" w:type="dxa"/>
            <w:gridSpan w:val="2"/>
          </w:tcPr>
          <w:p w:rsidR="00B50C47" w:rsidRPr="00B50C47" w:rsidRDefault="003F5908" w:rsidP="00337968">
            <w:pPr>
              <w:spacing w:line="276" w:lineRule="auto"/>
              <w:cnfStyle w:val="000000000000"/>
              <w:rPr>
                <w:color w:val="auto"/>
                <w:sz w:val="20"/>
                <w:szCs w:val="20"/>
              </w:rPr>
            </w:pPr>
            <w:r>
              <w:rPr>
                <w:color w:val="auto"/>
                <w:sz w:val="20"/>
                <w:szCs w:val="20"/>
              </w:rPr>
              <w:t xml:space="preserve">5.4.2.b </w:t>
            </w:r>
            <w:r w:rsidR="00B50C47" w:rsidRPr="00B50C47">
              <w:rPr>
                <w:color w:val="auto"/>
                <w:sz w:val="20"/>
                <w:szCs w:val="20"/>
              </w:rPr>
              <w:t>Zlepšenie spolupráce s</w:t>
            </w:r>
            <w:r w:rsidR="00CC2204">
              <w:rPr>
                <w:color w:val="auto"/>
                <w:sz w:val="20"/>
                <w:szCs w:val="20"/>
              </w:rPr>
              <w:t> </w:t>
            </w:r>
            <w:r w:rsidR="00B50C47" w:rsidRPr="00B50C47">
              <w:rPr>
                <w:color w:val="auto"/>
                <w:sz w:val="20"/>
                <w:szCs w:val="20"/>
              </w:rPr>
              <w:t>partnerskými obcami v</w:t>
            </w:r>
            <w:r w:rsidR="00CC2204">
              <w:rPr>
                <w:color w:val="auto"/>
                <w:sz w:val="20"/>
                <w:szCs w:val="20"/>
              </w:rPr>
              <w:t> </w:t>
            </w:r>
            <w:r w:rsidR="00B50C47" w:rsidRPr="00B50C47">
              <w:rPr>
                <w:color w:val="auto"/>
                <w:sz w:val="20"/>
                <w:szCs w:val="20"/>
              </w:rPr>
              <w:t>Českej republike a</w:t>
            </w:r>
            <w:r w:rsidR="00CC2204">
              <w:rPr>
                <w:color w:val="auto"/>
                <w:sz w:val="20"/>
                <w:szCs w:val="20"/>
              </w:rPr>
              <w:t> </w:t>
            </w:r>
            <w:r w:rsidR="00B50C47" w:rsidRPr="00B50C47">
              <w:rPr>
                <w:color w:val="auto"/>
                <w:sz w:val="20"/>
                <w:szCs w:val="20"/>
              </w:rPr>
              <w:t>Poľsku</w:t>
            </w:r>
          </w:p>
        </w:tc>
        <w:tc>
          <w:tcPr>
            <w:tcW w:w="1417" w:type="dxa"/>
            <w:gridSpan w:val="2"/>
          </w:tcPr>
          <w:p w:rsidR="00B50C47" w:rsidRPr="00B50C47" w:rsidRDefault="00B50C47" w:rsidP="00337968">
            <w:pPr>
              <w:spacing w:line="276" w:lineRule="auto"/>
              <w:cnfStyle w:val="000000000000"/>
              <w:rPr>
                <w:color w:val="auto"/>
                <w:sz w:val="20"/>
                <w:szCs w:val="20"/>
              </w:rPr>
            </w:pPr>
            <w:r w:rsidRPr="00B50C47">
              <w:rPr>
                <w:color w:val="auto"/>
                <w:sz w:val="20"/>
                <w:szCs w:val="20"/>
              </w:rPr>
              <w:t>1/2017-12/2023</w:t>
            </w:r>
          </w:p>
        </w:tc>
        <w:tc>
          <w:tcPr>
            <w:tcW w:w="1019" w:type="dxa"/>
          </w:tcPr>
          <w:p w:rsidR="00B50C47" w:rsidRPr="00B50C47" w:rsidRDefault="00B50C47" w:rsidP="00337968">
            <w:pPr>
              <w:spacing w:line="276" w:lineRule="auto"/>
              <w:cnfStyle w:val="000000000000"/>
              <w:rPr>
                <w:color w:val="auto"/>
                <w:sz w:val="20"/>
                <w:szCs w:val="20"/>
              </w:rPr>
            </w:pPr>
            <w:r w:rsidRPr="00B50C47">
              <w:rPr>
                <w:color w:val="auto"/>
                <w:sz w:val="20"/>
                <w:szCs w:val="20"/>
              </w:rPr>
              <w:t>50 000</w:t>
            </w:r>
          </w:p>
        </w:tc>
        <w:tc>
          <w:tcPr>
            <w:tcW w:w="1874" w:type="dxa"/>
          </w:tcPr>
          <w:p w:rsidR="00B50C47" w:rsidRPr="00B50C47" w:rsidRDefault="00794B1A" w:rsidP="00337968">
            <w:pPr>
              <w:spacing w:line="276" w:lineRule="auto"/>
              <w:cnfStyle w:val="000000000000"/>
              <w:rPr>
                <w:color w:val="auto"/>
                <w:sz w:val="20"/>
                <w:szCs w:val="20"/>
              </w:rPr>
            </w:pPr>
            <w:r>
              <w:rPr>
                <w:color w:val="auto"/>
                <w:sz w:val="20"/>
                <w:szCs w:val="20"/>
              </w:rPr>
              <w:t>INTERREG</w:t>
            </w:r>
            <w:r w:rsidR="00B50C47" w:rsidRPr="00B50C47">
              <w:rPr>
                <w:color w:val="auto"/>
                <w:sz w:val="20"/>
                <w:szCs w:val="20"/>
              </w:rPr>
              <w:t>, vlastné zdroje</w:t>
            </w:r>
          </w:p>
        </w:tc>
      </w:tr>
      <w:tr w:rsidR="00CC2204" w:rsidRPr="00FD3879" w:rsidTr="00337968">
        <w:trPr>
          <w:cnfStyle w:val="000000100000"/>
        </w:trPr>
        <w:tc>
          <w:tcPr>
            <w:cnfStyle w:val="001000000000"/>
            <w:tcW w:w="1526" w:type="dxa"/>
          </w:tcPr>
          <w:p w:rsidR="00CC2204" w:rsidRPr="00CC2204" w:rsidRDefault="00CC2204" w:rsidP="00337968">
            <w:pPr>
              <w:spacing w:line="276" w:lineRule="auto"/>
              <w:rPr>
                <w:b w:val="0"/>
                <w:bCs w:val="0"/>
                <w:color w:val="auto"/>
                <w:sz w:val="20"/>
                <w:szCs w:val="20"/>
              </w:rPr>
            </w:pPr>
            <w:r w:rsidRPr="00CC2204">
              <w:rPr>
                <w:b w:val="0"/>
                <w:bCs w:val="0"/>
                <w:color w:val="auto"/>
                <w:sz w:val="20"/>
                <w:szCs w:val="20"/>
              </w:rPr>
              <w:t>Sedliacka Dubová</w:t>
            </w:r>
          </w:p>
        </w:tc>
        <w:tc>
          <w:tcPr>
            <w:tcW w:w="3402" w:type="dxa"/>
            <w:gridSpan w:val="2"/>
          </w:tcPr>
          <w:p w:rsidR="00CC2204" w:rsidRPr="00CC2204" w:rsidRDefault="003F5908" w:rsidP="00337968">
            <w:pPr>
              <w:spacing w:line="276" w:lineRule="auto"/>
              <w:cnfStyle w:val="000000100000"/>
              <w:rPr>
                <w:color w:val="auto"/>
                <w:sz w:val="20"/>
                <w:szCs w:val="20"/>
              </w:rPr>
            </w:pPr>
            <w:r>
              <w:rPr>
                <w:color w:val="auto"/>
                <w:sz w:val="20"/>
                <w:szCs w:val="20"/>
              </w:rPr>
              <w:t xml:space="preserve">5.4.2.c </w:t>
            </w:r>
            <w:r w:rsidR="00CC2204" w:rsidRPr="00CC2204">
              <w:rPr>
                <w:color w:val="auto"/>
                <w:sz w:val="20"/>
                <w:szCs w:val="20"/>
              </w:rPr>
              <w:t>Tvorba nových partnerstiev</w:t>
            </w:r>
          </w:p>
        </w:tc>
        <w:tc>
          <w:tcPr>
            <w:tcW w:w="1417" w:type="dxa"/>
            <w:gridSpan w:val="2"/>
          </w:tcPr>
          <w:p w:rsidR="00CC2204" w:rsidRPr="00B50C47" w:rsidRDefault="00CC2204" w:rsidP="00723B28">
            <w:pPr>
              <w:spacing w:line="276" w:lineRule="auto"/>
              <w:cnfStyle w:val="000000100000"/>
              <w:rPr>
                <w:color w:val="auto"/>
                <w:sz w:val="20"/>
                <w:szCs w:val="20"/>
              </w:rPr>
            </w:pPr>
            <w:r>
              <w:rPr>
                <w:color w:val="auto"/>
                <w:sz w:val="20"/>
                <w:szCs w:val="20"/>
              </w:rPr>
              <w:t>1/2016</w:t>
            </w:r>
            <w:r w:rsidRPr="00B50C47">
              <w:rPr>
                <w:color w:val="auto"/>
                <w:sz w:val="20"/>
                <w:szCs w:val="20"/>
              </w:rPr>
              <w:t>-12/2023</w:t>
            </w:r>
          </w:p>
        </w:tc>
        <w:tc>
          <w:tcPr>
            <w:tcW w:w="1019" w:type="dxa"/>
          </w:tcPr>
          <w:p w:rsidR="00CC2204" w:rsidRPr="00CC2204" w:rsidRDefault="00CC2204" w:rsidP="00337968">
            <w:pPr>
              <w:spacing w:line="276" w:lineRule="auto"/>
              <w:cnfStyle w:val="000000100000"/>
              <w:rPr>
                <w:color w:val="auto"/>
                <w:sz w:val="20"/>
                <w:szCs w:val="20"/>
              </w:rPr>
            </w:pPr>
            <w:r w:rsidRPr="00CC2204">
              <w:rPr>
                <w:color w:val="auto"/>
                <w:sz w:val="20"/>
                <w:szCs w:val="20"/>
              </w:rPr>
              <w:t>45 000</w:t>
            </w:r>
          </w:p>
        </w:tc>
        <w:tc>
          <w:tcPr>
            <w:tcW w:w="1874" w:type="dxa"/>
          </w:tcPr>
          <w:p w:rsidR="00CC2204" w:rsidRPr="00CC2204" w:rsidRDefault="00CC2204" w:rsidP="00337968">
            <w:pPr>
              <w:spacing w:line="276" w:lineRule="auto"/>
              <w:cnfStyle w:val="000000100000"/>
              <w:rPr>
                <w:color w:val="auto"/>
                <w:sz w:val="20"/>
                <w:szCs w:val="20"/>
              </w:rPr>
            </w:pPr>
            <w:r w:rsidRPr="00B50C47">
              <w:rPr>
                <w:color w:val="auto"/>
                <w:sz w:val="20"/>
                <w:szCs w:val="20"/>
              </w:rPr>
              <w:t>NTERREG, vlastné zdroje</w:t>
            </w:r>
          </w:p>
        </w:tc>
      </w:tr>
      <w:tr w:rsidR="007A3830" w:rsidRPr="00FD3879" w:rsidTr="00337968">
        <w:tc>
          <w:tcPr>
            <w:cnfStyle w:val="001000000000"/>
            <w:tcW w:w="1526" w:type="dxa"/>
          </w:tcPr>
          <w:p w:rsidR="007A3830" w:rsidRPr="007A3830" w:rsidRDefault="007A3830" w:rsidP="00337968">
            <w:pPr>
              <w:spacing w:line="276" w:lineRule="auto"/>
              <w:rPr>
                <w:b w:val="0"/>
                <w:bCs w:val="0"/>
                <w:color w:val="auto"/>
                <w:sz w:val="20"/>
                <w:szCs w:val="20"/>
              </w:rPr>
            </w:pPr>
            <w:r w:rsidRPr="007A3830">
              <w:rPr>
                <w:b w:val="0"/>
                <w:bCs w:val="0"/>
                <w:color w:val="auto"/>
                <w:sz w:val="20"/>
                <w:szCs w:val="20"/>
              </w:rPr>
              <w:t>Krivá</w:t>
            </w:r>
          </w:p>
        </w:tc>
        <w:tc>
          <w:tcPr>
            <w:tcW w:w="3402" w:type="dxa"/>
            <w:gridSpan w:val="2"/>
          </w:tcPr>
          <w:p w:rsidR="007A3830" w:rsidRPr="007A3830" w:rsidRDefault="007A3830" w:rsidP="00337968">
            <w:pPr>
              <w:spacing w:line="276" w:lineRule="auto"/>
              <w:cnfStyle w:val="000000000000"/>
              <w:rPr>
                <w:bCs/>
                <w:color w:val="auto"/>
                <w:sz w:val="20"/>
                <w:szCs w:val="20"/>
              </w:rPr>
            </w:pPr>
            <w:r w:rsidRPr="007A3830">
              <w:rPr>
                <w:bCs/>
                <w:color w:val="auto"/>
                <w:sz w:val="20"/>
                <w:szCs w:val="20"/>
              </w:rPr>
              <w:t>5.4.2.d Tvorba nových partnerstiev</w:t>
            </w:r>
          </w:p>
        </w:tc>
        <w:tc>
          <w:tcPr>
            <w:tcW w:w="1417" w:type="dxa"/>
            <w:gridSpan w:val="2"/>
          </w:tcPr>
          <w:p w:rsidR="007A3830" w:rsidRPr="00B50C47" w:rsidRDefault="007A3830" w:rsidP="0035163B">
            <w:pPr>
              <w:spacing w:line="276" w:lineRule="auto"/>
              <w:cnfStyle w:val="000000000000"/>
              <w:rPr>
                <w:color w:val="auto"/>
                <w:sz w:val="20"/>
                <w:szCs w:val="20"/>
              </w:rPr>
            </w:pPr>
            <w:r>
              <w:rPr>
                <w:color w:val="auto"/>
                <w:sz w:val="20"/>
                <w:szCs w:val="20"/>
              </w:rPr>
              <w:t>1/2016</w:t>
            </w:r>
            <w:r w:rsidRPr="00B50C47">
              <w:rPr>
                <w:color w:val="auto"/>
                <w:sz w:val="20"/>
                <w:szCs w:val="20"/>
              </w:rPr>
              <w:t>-12/2023</w:t>
            </w:r>
          </w:p>
        </w:tc>
        <w:tc>
          <w:tcPr>
            <w:tcW w:w="1019" w:type="dxa"/>
          </w:tcPr>
          <w:p w:rsidR="007A3830" w:rsidRPr="007A3830" w:rsidRDefault="007A3830" w:rsidP="00337968">
            <w:pPr>
              <w:spacing w:line="276" w:lineRule="auto"/>
              <w:cnfStyle w:val="000000000000"/>
              <w:rPr>
                <w:bCs/>
                <w:color w:val="auto"/>
                <w:sz w:val="20"/>
                <w:szCs w:val="20"/>
              </w:rPr>
            </w:pPr>
            <w:r w:rsidRPr="007A3830">
              <w:rPr>
                <w:bCs/>
                <w:color w:val="auto"/>
                <w:sz w:val="20"/>
                <w:szCs w:val="20"/>
              </w:rPr>
              <w:t>800 000</w:t>
            </w:r>
          </w:p>
        </w:tc>
        <w:tc>
          <w:tcPr>
            <w:tcW w:w="1874" w:type="dxa"/>
          </w:tcPr>
          <w:p w:rsidR="007A3830" w:rsidRPr="00CC2204" w:rsidRDefault="007A3830" w:rsidP="0035163B">
            <w:pPr>
              <w:spacing w:line="276" w:lineRule="auto"/>
              <w:cnfStyle w:val="000000000000"/>
              <w:rPr>
                <w:color w:val="auto"/>
                <w:sz w:val="20"/>
                <w:szCs w:val="20"/>
              </w:rPr>
            </w:pPr>
            <w:r w:rsidRPr="00B50C47">
              <w:rPr>
                <w:color w:val="auto"/>
                <w:sz w:val="20"/>
                <w:szCs w:val="20"/>
              </w:rPr>
              <w:t>NTERREG, vlastné zdroje</w:t>
            </w:r>
          </w:p>
        </w:tc>
      </w:tr>
      <w:tr w:rsidR="005C68FF" w:rsidRPr="00FD3879" w:rsidTr="00337968">
        <w:trPr>
          <w:cnfStyle w:val="000000100000"/>
        </w:trPr>
        <w:tc>
          <w:tcPr>
            <w:cnfStyle w:val="001000000000"/>
            <w:tcW w:w="1526" w:type="dxa"/>
          </w:tcPr>
          <w:p w:rsidR="005C68FF" w:rsidRPr="005C68FF" w:rsidRDefault="005C68FF">
            <w:pPr>
              <w:spacing w:line="276" w:lineRule="auto"/>
              <w:rPr>
                <w:b w:val="0"/>
                <w:bCs w:val="0"/>
                <w:color w:val="auto"/>
                <w:sz w:val="20"/>
                <w:szCs w:val="20"/>
              </w:rPr>
            </w:pPr>
            <w:r w:rsidRPr="005C68FF">
              <w:rPr>
                <w:b w:val="0"/>
                <w:bCs w:val="0"/>
                <w:color w:val="auto"/>
                <w:sz w:val="20"/>
                <w:szCs w:val="20"/>
              </w:rPr>
              <w:t>Chlebnice</w:t>
            </w:r>
          </w:p>
        </w:tc>
        <w:tc>
          <w:tcPr>
            <w:tcW w:w="3402" w:type="dxa"/>
            <w:gridSpan w:val="2"/>
          </w:tcPr>
          <w:p w:rsidR="005C68FF" w:rsidRPr="005C68FF" w:rsidRDefault="005C68FF">
            <w:pPr>
              <w:spacing w:line="276" w:lineRule="auto"/>
              <w:cnfStyle w:val="000000100000"/>
              <w:rPr>
                <w:bCs/>
                <w:color w:val="auto"/>
                <w:sz w:val="20"/>
                <w:szCs w:val="20"/>
              </w:rPr>
            </w:pPr>
            <w:r>
              <w:rPr>
                <w:bCs/>
                <w:color w:val="auto"/>
                <w:sz w:val="20"/>
                <w:szCs w:val="20"/>
              </w:rPr>
              <w:t xml:space="preserve">5.4.2.e </w:t>
            </w:r>
            <w:r w:rsidRPr="005C68FF">
              <w:rPr>
                <w:bCs/>
                <w:color w:val="auto"/>
                <w:sz w:val="20"/>
                <w:szCs w:val="20"/>
              </w:rPr>
              <w:t>Zlepšenie spolupráce s partnerskou obcou v Poľsku</w:t>
            </w:r>
          </w:p>
        </w:tc>
        <w:tc>
          <w:tcPr>
            <w:tcW w:w="1417" w:type="dxa"/>
            <w:gridSpan w:val="2"/>
          </w:tcPr>
          <w:p w:rsidR="005C68FF" w:rsidRPr="005C68FF" w:rsidRDefault="005C68FF">
            <w:pPr>
              <w:spacing w:line="276" w:lineRule="auto"/>
              <w:cnfStyle w:val="000000100000"/>
              <w:rPr>
                <w:bCs/>
                <w:color w:val="auto"/>
                <w:sz w:val="20"/>
                <w:szCs w:val="20"/>
              </w:rPr>
            </w:pPr>
            <w:r w:rsidRPr="005C68FF">
              <w:rPr>
                <w:bCs/>
                <w:color w:val="auto"/>
                <w:sz w:val="20"/>
                <w:szCs w:val="20"/>
              </w:rPr>
              <w:t>1/2016-12/2023</w:t>
            </w:r>
          </w:p>
        </w:tc>
        <w:tc>
          <w:tcPr>
            <w:tcW w:w="1019" w:type="dxa"/>
          </w:tcPr>
          <w:p w:rsidR="005C68FF" w:rsidRPr="005C68FF" w:rsidRDefault="005C68FF">
            <w:pPr>
              <w:spacing w:line="276" w:lineRule="auto"/>
              <w:cnfStyle w:val="000000100000"/>
              <w:rPr>
                <w:bCs/>
                <w:color w:val="auto"/>
                <w:sz w:val="20"/>
                <w:szCs w:val="20"/>
              </w:rPr>
            </w:pPr>
            <w:r w:rsidRPr="005C68FF">
              <w:rPr>
                <w:bCs/>
                <w:color w:val="auto"/>
                <w:sz w:val="20"/>
                <w:szCs w:val="20"/>
              </w:rPr>
              <w:t>100 000</w:t>
            </w:r>
          </w:p>
        </w:tc>
        <w:tc>
          <w:tcPr>
            <w:tcW w:w="1874" w:type="dxa"/>
          </w:tcPr>
          <w:p w:rsidR="005C68FF" w:rsidRPr="005C68FF" w:rsidRDefault="005C68FF" w:rsidP="005C68FF">
            <w:pPr>
              <w:spacing w:line="276" w:lineRule="auto"/>
              <w:cnfStyle w:val="000000100000"/>
              <w:rPr>
                <w:bCs/>
                <w:color w:val="auto"/>
                <w:sz w:val="20"/>
                <w:szCs w:val="20"/>
              </w:rPr>
            </w:pPr>
            <w:r w:rsidRPr="005C68FF">
              <w:rPr>
                <w:bCs/>
                <w:color w:val="auto"/>
                <w:sz w:val="20"/>
                <w:szCs w:val="20"/>
              </w:rPr>
              <w:t xml:space="preserve">vlastné zdroje, </w:t>
            </w:r>
            <w:r>
              <w:rPr>
                <w:bCs/>
                <w:color w:val="auto"/>
                <w:sz w:val="20"/>
                <w:szCs w:val="20"/>
              </w:rPr>
              <w:t>INTERREG</w:t>
            </w:r>
          </w:p>
        </w:tc>
      </w:tr>
      <w:tr w:rsidR="007A3830" w:rsidRPr="00FD3879" w:rsidTr="00337968">
        <w:tc>
          <w:tcPr>
            <w:cnfStyle w:val="001000000000"/>
            <w:tcW w:w="9238" w:type="dxa"/>
            <w:gridSpan w:val="7"/>
          </w:tcPr>
          <w:p w:rsidR="007A3830" w:rsidRPr="005244AB" w:rsidRDefault="007A3830" w:rsidP="00337968">
            <w:pPr>
              <w:spacing w:line="276" w:lineRule="auto"/>
              <w:rPr>
                <w:color w:val="auto"/>
                <w:sz w:val="20"/>
                <w:szCs w:val="20"/>
              </w:rPr>
            </w:pPr>
            <w:r w:rsidRPr="005244AB">
              <w:rPr>
                <w:color w:val="auto"/>
                <w:sz w:val="20"/>
                <w:szCs w:val="20"/>
              </w:rPr>
              <w:lastRenderedPageBreak/>
              <w:t>Merateľné ukazovatele aktivít</w:t>
            </w:r>
          </w:p>
        </w:tc>
      </w:tr>
      <w:tr w:rsidR="007A3830" w:rsidRPr="00FD3879" w:rsidTr="00337968">
        <w:trPr>
          <w:cnfStyle w:val="000000100000"/>
        </w:trPr>
        <w:tc>
          <w:tcPr>
            <w:cnfStyle w:val="001000000000"/>
            <w:tcW w:w="4361" w:type="dxa"/>
            <w:gridSpan w:val="2"/>
          </w:tcPr>
          <w:p w:rsidR="007A3830" w:rsidRPr="005244AB" w:rsidRDefault="007A3830" w:rsidP="00337968">
            <w:pPr>
              <w:spacing w:line="276" w:lineRule="auto"/>
              <w:rPr>
                <w:color w:val="auto"/>
                <w:sz w:val="20"/>
                <w:szCs w:val="20"/>
              </w:rPr>
            </w:pPr>
            <w:r w:rsidRPr="005244AB">
              <w:rPr>
                <w:color w:val="auto"/>
                <w:sz w:val="20"/>
                <w:szCs w:val="20"/>
              </w:rPr>
              <w:t>Merateľný ukazovateľ</w:t>
            </w:r>
          </w:p>
        </w:tc>
        <w:tc>
          <w:tcPr>
            <w:tcW w:w="1134" w:type="dxa"/>
            <w:gridSpan w:val="2"/>
          </w:tcPr>
          <w:p w:rsidR="007A3830" w:rsidRPr="005244AB" w:rsidRDefault="007A3830" w:rsidP="00337968">
            <w:pPr>
              <w:spacing w:line="276" w:lineRule="auto"/>
              <w:cnfStyle w:val="000000100000"/>
              <w:rPr>
                <w:b/>
                <w:color w:val="auto"/>
                <w:sz w:val="20"/>
                <w:szCs w:val="20"/>
              </w:rPr>
            </w:pPr>
            <w:r w:rsidRPr="005244AB">
              <w:rPr>
                <w:b/>
                <w:color w:val="auto"/>
                <w:sz w:val="20"/>
                <w:szCs w:val="20"/>
              </w:rPr>
              <w:t>Jednotka</w:t>
            </w:r>
          </w:p>
        </w:tc>
        <w:tc>
          <w:tcPr>
            <w:tcW w:w="1869" w:type="dxa"/>
            <w:gridSpan w:val="2"/>
          </w:tcPr>
          <w:p w:rsidR="007A3830" w:rsidRPr="005244AB" w:rsidRDefault="007A3830" w:rsidP="00337968">
            <w:pPr>
              <w:spacing w:line="276" w:lineRule="auto"/>
              <w:cnfStyle w:val="000000100000"/>
              <w:rPr>
                <w:b/>
                <w:color w:val="auto"/>
                <w:sz w:val="20"/>
                <w:szCs w:val="20"/>
              </w:rPr>
            </w:pPr>
            <w:r w:rsidRPr="005244AB">
              <w:rPr>
                <w:b/>
                <w:color w:val="auto"/>
                <w:sz w:val="20"/>
                <w:szCs w:val="20"/>
              </w:rPr>
              <w:t>Plánovaná dosiahnutá hodnota ku koncu roka 2023</w:t>
            </w:r>
          </w:p>
        </w:tc>
        <w:tc>
          <w:tcPr>
            <w:tcW w:w="1874" w:type="dxa"/>
          </w:tcPr>
          <w:p w:rsidR="007A3830" w:rsidRPr="005244AB" w:rsidRDefault="007A3830" w:rsidP="00337968">
            <w:pPr>
              <w:spacing w:line="276" w:lineRule="auto"/>
              <w:cnfStyle w:val="000000100000"/>
              <w:rPr>
                <w:b/>
                <w:color w:val="auto"/>
                <w:sz w:val="20"/>
                <w:szCs w:val="20"/>
              </w:rPr>
            </w:pPr>
            <w:r w:rsidRPr="005244AB">
              <w:rPr>
                <w:b/>
                <w:color w:val="auto"/>
                <w:sz w:val="20"/>
                <w:szCs w:val="20"/>
              </w:rPr>
              <w:t>Skutočná dosiahnutá hodnota ku koncu roka 2023</w:t>
            </w:r>
          </w:p>
        </w:tc>
      </w:tr>
      <w:tr w:rsidR="007A3830" w:rsidRPr="00FD3879" w:rsidTr="00337968">
        <w:tc>
          <w:tcPr>
            <w:cnfStyle w:val="001000000000"/>
            <w:tcW w:w="4361" w:type="dxa"/>
            <w:gridSpan w:val="2"/>
          </w:tcPr>
          <w:p w:rsidR="007A3830" w:rsidRPr="005244AB" w:rsidRDefault="007A3830" w:rsidP="00337968">
            <w:pPr>
              <w:spacing w:line="276" w:lineRule="auto"/>
              <w:rPr>
                <w:b w:val="0"/>
                <w:color w:val="auto"/>
                <w:sz w:val="20"/>
                <w:szCs w:val="20"/>
              </w:rPr>
            </w:pPr>
            <w:r>
              <w:rPr>
                <w:b w:val="0"/>
                <w:color w:val="auto"/>
                <w:sz w:val="20"/>
                <w:szCs w:val="20"/>
              </w:rPr>
              <w:t>Počet realizovaných workshopov, seminárov, konferencií</w:t>
            </w:r>
          </w:p>
        </w:tc>
        <w:tc>
          <w:tcPr>
            <w:tcW w:w="1134" w:type="dxa"/>
            <w:gridSpan w:val="2"/>
          </w:tcPr>
          <w:p w:rsidR="007A3830" w:rsidRPr="005244AB" w:rsidRDefault="007A3830" w:rsidP="00337968">
            <w:pPr>
              <w:spacing w:line="276" w:lineRule="auto"/>
              <w:cnfStyle w:val="000000000000"/>
              <w:rPr>
                <w:color w:val="auto"/>
                <w:sz w:val="20"/>
                <w:szCs w:val="20"/>
              </w:rPr>
            </w:pPr>
            <w:r>
              <w:rPr>
                <w:color w:val="auto"/>
                <w:sz w:val="20"/>
                <w:szCs w:val="20"/>
              </w:rPr>
              <w:t>počet</w:t>
            </w:r>
          </w:p>
        </w:tc>
        <w:tc>
          <w:tcPr>
            <w:tcW w:w="1869" w:type="dxa"/>
            <w:gridSpan w:val="2"/>
          </w:tcPr>
          <w:p w:rsidR="007A3830" w:rsidRPr="005244AB" w:rsidRDefault="007A3830" w:rsidP="00337968">
            <w:pPr>
              <w:spacing w:line="276" w:lineRule="auto"/>
              <w:cnfStyle w:val="000000000000"/>
              <w:rPr>
                <w:color w:val="auto"/>
                <w:sz w:val="20"/>
                <w:szCs w:val="20"/>
              </w:rPr>
            </w:pPr>
            <w:r>
              <w:rPr>
                <w:color w:val="auto"/>
                <w:sz w:val="20"/>
                <w:szCs w:val="20"/>
              </w:rPr>
              <w:t>12</w:t>
            </w:r>
          </w:p>
        </w:tc>
        <w:tc>
          <w:tcPr>
            <w:tcW w:w="1874" w:type="dxa"/>
          </w:tcPr>
          <w:p w:rsidR="007A3830" w:rsidRPr="005244AB" w:rsidRDefault="007A3830" w:rsidP="00337968">
            <w:pPr>
              <w:spacing w:line="276" w:lineRule="auto"/>
              <w:cnfStyle w:val="000000000000"/>
              <w:rPr>
                <w:color w:val="auto"/>
                <w:sz w:val="20"/>
                <w:szCs w:val="20"/>
              </w:rPr>
            </w:pPr>
          </w:p>
        </w:tc>
      </w:tr>
      <w:tr w:rsidR="007A3830" w:rsidRPr="00FD3879" w:rsidTr="00337968">
        <w:trPr>
          <w:cnfStyle w:val="000000100000"/>
        </w:trPr>
        <w:tc>
          <w:tcPr>
            <w:cnfStyle w:val="001000000000"/>
            <w:tcW w:w="4361" w:type="dxa"/>
            <w:gridSpan w:val="2"/>
          </w:tcPr>
          <w:p w:rsidR="007A3830" w:rsidRPr="00337968" w:rsidRDefault="007A3830" w:rsidP="00337968">
            <w:pPr>
              <w:spacing w:line="276" w:lineRule="auto"/>
              <w:rPr>
                <w:b w:val="0"/>
                <w:color w:val="auto"/>
                <w:sz w:val="20"/>
                <w:szCs w:val="20"/>
              </w:rPr>
            </w:pPr>
            <w:r w:rsidRPr="00337968">
              <w:rPr>
                <w:b w:val="0"/>
                <w:color w:val="auto"/>
                <w:sz w:val="20"/>
                <w:szCs w:val="20"/>
              </w:rPr>
              <w:t>Počet predložených spoločných projektov s min. dvoma partnermi</w:t>
            </w:r>
          </w:p>
        </w:tc>
        <w:tc>
          <w:tcPr>
            <w:tcW w:w="1134" w:type="dxa"/>
            <w:gridSpan w:val="2"/>
          </w:tcPr>
          <w:p w:rsidR="007A3830" w:rsidRPr="00337968" w:rsidRDefault="007A3830" w:rsidP="00337968">
            <w:pPr>
              <w:spacing w:line="276" w:lineRule="auto"/>
              <w:cnfStyle w:val="000000100000"/>
              <w:rPr>
                <w:color w:val="auto"/>
                <w:sz w:val="20"/>
                <w:szCs w:val="20"/>
              </w:rPr>
            </w:pPr>
            <w:r w:rsidRPr="00337968">
              <w:rPr>
                <w:color w:val="auto"/>
                <w:sz w:val="20"/>
                <w:szCs w:val="20"/>
              </w:rPr>
              <w:t>počet</w:t>
            </w:r>
          </w:p>
        </w:tc>
        <w:tc>
          <w:tcPr>
            <w:tcW w:w="1869" w:type="dxa"/>
            <w:gridSpan w:val="2"/>
          </w:tcPr>
          <w:p w:rsidR="007A3830" w:rsidRPr="00337968" w:rsidRDefault="007A3830" w:rsidP="00337968">
            <w:pPr>
              <w:spacing w:line="276" w:lineRule="auto"/>
              <w:cnfStyle w:val="000000100000"/>
              <w:rPr>
                <w:color w:val="auto"/>
                <w:sz w:val="20"/>
                <w:szCs w:val="20"/>
              </w:rPr>
            </w:pPr>
            <w:r w:rsidRPr="00337968">
              <w:rPr>
                <w:color w:val="auto"/>
                <w:sz w:val="20"/>
                <w:szCs w:val="20"/>
              </w:rPr>
              <w:t>10</w:t>
            </w:r>
          </w:p>
        </w:tc>
        <w:tc>
          <w:tcPr>
            <w:tcW w:w="1874" w:type="dxa"/>
          </w:tcPr>
          <w:p w:rsidR="007A3830" w:rsidRPr="00337968" w:rsidRDefault="007A3830" w:rsidP="00337968">
            <w:pPr>
              <w:spacing w:line="276" w:lineRule="auto"/>
              <w:cnfStyle w:val="000000100000"/>
              <w:rPr>
                <w:color w:val="auto"/>
                <w:sz w:val="20"/>
                <w:szCs w:val="20"/>
              </w:rPr>
            </w:pPr>
          </w:p>
        </w:tc>
      </w:tr>
      <w:tr w:rsidR="007A3830" w:rsidRPr="00FD3879" w:rsidTr="00337968">
        <w:tc>
          <w:tcPr>
            <w:cnfStyle w:val="001000000000"/>
            <w:tcW w:w="4361" w:type="dxa"/>
            <w:gridSpan w:val="2"/>
          </w:tcPr>
          <w:p w:rsidR="007A3830" w:rsidRPr="00337968" w:rsidRDefault="007A3830" w:rsidP="00337968">
            <w:pPr>
              <w:spacing w:line="276" w:lineRule="auto"/>
              <w:rPr>
                <w:b w:val="0"/>
                <w:color w:val="auto"/>
                <w:sz w:val="20"/>
                <w:szCs w:val="20"/>
              </w:rPr>
            </w:pPr>
            <w:r w:rsidRPr="00337968">
              <w:rPr>
                <w:b w:val="0"/>
                <w:color w:val="auto"/>
                <w:sz w:val="20"/>
                <w:szCs w:val="20"/>
              </w:rPr>
              <w:t>Počet nadviazaných partnerstiev</w:t>
            </w:r>
          </w:p>
        </w:tc>
        <w:tc>
          <w:tcPr>
            <w:tcW w:w="1134" w:type="dxa"/>
            <w:gridSpan w:val="2"/>
          </w:tcPr>
          <w:p w:rsidR="007A3830" w:rsidRPr="00337968" w:rsidRDefault="007A3830" w:rsidP="00337968">
            <w:pPr>
              <w:spacing w:line="276" w:lineRule="auto"/>
              <w:cnfStyle w:val="000000000000"/>
              <w:rPr>
                <w:color w:val="auto"/>
                <w:sz w:val="20"/>
                <w:szCs w:val="20"/>
              </w:rPr>
            </w:pPr>
            <w:r w:rsidRPr="00337968">
              <w:rPr>
                <w:color w:val="auto"/>
                <w:sz w:val="20"/>
                <w:szCs w:val="20"/>
              </w:rPr>
              <w:t>počet</w:t>
            </w:r>
          </w:p>
        </w:tc>
        <w:tc>
          <w:tcPr>
            <w:tcW w:w="1869" w:type="dxa"/>
            <w:gridSpan w:val="2"/>
          </w:tcPr>
          <w:p w:rsidR="007A3830" w:rsidRPr="00337968" w:rsidRDefault="007A3830" w:rsidP="00337968">
            <w:pPr>
              <w:spacing w:line="276" w:lineRule="auto"/>
              <w:cnfStyle w:val="000000000000"/>
              <w:rPr>
                <w:color w:val="auto"/>
                <w:sz w:val="20"/>
                <w:szCs w:val="20"/>
              </w:rPr>
            </w:pPr>
            <w:r w:rsidRPr="00337968">
              <w:rPr>
                <w:color w:val="auto"/>
                <w:sz w:val="20"/>
                <w:szCs w:val="20"/>
              </w:rPr>
              <w:t>5</w:t>
            </w:r>
          </w:p>
        </w:tc>
        <w:tc>
          <w:tcPr>
            <w:tcW w:w="1874" w:type="dxa"/>
          </w:tcPr>
          <w:p w:rsidR="007A3830" w:rsidRPr="00337968" w:rsidRDefault="007A3830" w:rsidP="00337968">
            <w:pPr>
              <w:spacing w:line="276" w:lineRule="auto"/>
              <w:cnfStyle w:val="000000000000"/>
              <w:rPr>
                <w:color w:val="auto"/>
                <w:sz w:val="20"/>
                <w:szCs w:val="20"/>
              </w:rPr>
            </w:pPr>
          </w:p>
        </w:tc>
      </w:tr>
    </w:tbl>
    <w:p w:rsidR="00337968" w:rsidRDefault="00337968" w:rsidP="00B476BA">
      <w:pPr>
        <w:spacing w:line="276" w:lineRule="auto"/>
        <w:jc w:val="both"/>
      </w:pPr>
    </w:p>
    <w:p w:rsidR="00B476BA" w:rsidRPr="00B476BA" w:rsidRDefault="00B476BA" w:rsidP="00B476BA">
      <w:pPr>
        <w:spacing w:line="276" w:lineRule="auto"/>
        <w:jc w:val="both"/>
      </w:pPr>
      <w:r>
        <w:br w:type="page"/>
      </w:r>
    </w:p>
    <w:p w:rsidR="0083673F" w:rsidRDefault="0083673F" w:rsidP="0083673F">
      <w:pPr>
        <w:pStyle w:val="Nadpis1"/>
      </w:pPr>
      <w:bookmarkStart w:id="27" w:name="_Toc443384440"/>
      <w:r>
        <w:lastRenderedPageBreak/>
        <w:t>5. ZÁVER</w:t>
      </w:r>
      <w:bookmarkEnd w:id="27"/>
    </w:p>
    <w:p w:rsidR="0083673F" w:rsidRDefault="0083673F" w:rsidP="000F30DE"/>
    <w:p w:rsidR="000F30DE" w:rsidRDefault="000F30DE" w:rsidP="000F30DE">
      <w:pPr>
        <w:spacing w:line="276" w:lineRule="auto"/>
        <w:jc w:val="both"/>
      </w:pPr>
      <w:r>
        <w:t>Spoločný program rozvoja obcí Oravského podhradia je strategickým rozvojovým dokumentom desiatich samospráv z okresu Dolný Kubín, ktoré využili možnosť vytvorenia spoločného rozvojového dokumentu pre programové obdobie 2014-2020.</w:t>
      </w:r>
    </w:p>
    <w:p w:rsidR="000F30DE" w:rsidRDefault="000F30DE" w:rsidP="000F30DE">
      <w:pPr>
        <w:spacing w:line="276" w:lineRule="auto"/>
        <w:jc w:val="both"/>
      </w:pPr>
      <w:r>
        <w:t>Samotný dokument pozostáva zo štyroch hlavých častiach, v ktorých sme priniesli detailné informácie o potenciály ľudských zdrojov v území, existujúcej infraštruktúry, hospodárstve, cestovnom ruchu a ekonomike územia. Pomocou pri tvorbe programu boli aj tri dotazníkové šetrenia</w:t>
      </w:r>
      <w:r w:rsidR="006124EE">
        <w:t xml:space="preserve"> (predstavitelia samospráv, poslanci obecných zastupiteľstiev a obyvatelia regiónu, projektové zámery samospráv)</w:t>
      </w:r>
      <w:r>
        <w:t>. Na základe vstupných informácií bola vytvorená SWOT analýza, k</w:t>
      </w:r>
      <w:r w:rsidR="0048410B">
        <w:t>torá je prehľadne rozdelená do niekoľkých oblastí.</w:t>
      </w:r>
    </w:p>
    <w:p w:rsidR="0048410B" w:rsidRDefault="0048410B" w:rsidP="0048410B">
      <w:pPr>
        <w:spacing w:line="276" w:lineRule="auto"/>
        <w:jc w:val="both"/>
      </w:pPr>
      <w:r>
        <w:t>Vďaka určeným hlavným faktorom a disparitám rozvoja spomínaného územia bolo možné stanoviť 5 strategických cieľov, 13 priorít a 26 opatrení s 113 projektovými zámermi – aktivitami, ktoré budú tvoriť základ realizovaných aktivít územia až do roku 2023.</w:t>
      </w:r>
      <w:r w:rsidR="006124EE">
        <w:t xml:space="preserve"> Ako hlavné ciele rozvoja boli určené:</w:t>
      </w:r>
    </w:p>
    <w:p w:rsidR="006124EE" w:rsidRPr="006124EE" w:rsidRDefault="006124EE" w:rsidP="006124EE">
      <w:pPr>
        <w:pStyle w:val="Odsekzoznamu"/>
        <w:numPr>
          <w:ilvl w:val="0"/>
          <w:numId w:val="40"/>
        </w:numPr>
        <w:spacing w:line="276" w:lineRule="auto"/>
        <w:jc w:val="both"/>
      </w:pPr>
      <w:r w:rsidRPr="006124EE">
        <w:t>Zabezpečiť rozvoj kultúry, športu a voľnočasových aktivít v regióne Oravského podhradia</w:t>
      </w:r>
    </w:p>
    <w:p w:rsidR="006124EE" w:rsidRPr="006124EE" w:rsidRDefault="006124EE" w:rsidP="006124EE">
      <w:pPr>
        <w:pStyle w:val="Odsekzoznamu"/>
        <w:numPr>
          <w:ilvl w:val="0"/>
          <w:numId w:val="40"/>
        </w:numPr>
        <w:spacing w:line="276" w:lineRule="auto"/>
        <w:jc w:val="both"/>
      </w:pPr>
      <w:r w:rsidRPr="006124EE">
        <w:t>Podporovať činnosti na zabezpečenie ochrany životného prostredia a rozšírenia obnoviteľných zdrojov energie na území Oravského podhradia</w:t>
      </w:r>
    </w:p>
    <w:p w:rsidR="006124EE" w:rsidRPr="006124EE" w:rsidRDefault="006124EE" w:rsidP="006124EE">
      <w:pPr>
        <w:pStyle w:val="Odsekzoznamu"/>
        <w:numPr>
          <w:ilvl w:val="0"/>
          <w:numId w:val="40"/>
        </w:numPr>
        <w:spacing w:line="276" w:lineRule="auto"/>
        <w:jc w:val="both"/>
      </w:pPr>
      <w:r w:rsidRPr="006124EE">
        <w:t>Rozvíjať cestovný ruch v regióne Oravského podhradia</w:t>
      </w:r>
    </w:p>
    <w:p w:rsidR="006124EE" w:rsidRPr="006124EE" w:rsidRDefault="006124EE" w:rsidP="006124EE">
      <w:pPr>
        <w:pStyle w:val="Odsekzoznamu"/>
        <w:numPr>
          <w:ilvl w:val="0"/>
          <w:numId w:val="40"/>
        </w:numPr>
        <w:spacing w:line="276" w:lineRule="auto"/>
        <w:jc w:val="both"/>
      </w:pPr>
      <w:r w:rsidRPr="006124EE">
        <w:t>Skvalitniť a budovať infraštruktúru obcí spoločne s verejnými službami pre obyvateľov Oravského podhradia</w:t>
      </w:r>
    </w:p>
    <w:p w:rsidR="006124EE" w:rsidRPr="006124EE" w:rsidRDefault="006124EE" w:rsidP="006124EE">
      <w:pPr>
        <w:pStyle w:val="Odsekzoznamu"/>
        <w:numPr>
          <w:ilvl w:val="0"/>
          <w:numId w:val="40"/>
        </w:numPr>
        <w:spacing w:line="276" w:lineRule="auto"/>
        <w:jc w:val="both"/>
      </w:pPr>
      <w:r w:rsidRPr="006124EE">
        <w:t>Podpora podnikania a prílevu investícií do územia</w:t>
      </w:r>
    </w:p>
    <w:p w:rsidR="0048410B" w:rsidRDefault="0048410B" w:rsidP="0048410B">
      <w:pPr>
        <w:spacing w:line="276" w:lineRule="auto"/>
        <w:jc w:val="both"/>
      </w:pPr>
      <w:r>
        <w:t>Pracovná skupina, ktorá sa podieľala na tvorbe dokumentu dopracovala obsah do podoby podľa zákona č.309/2014 Z.</w:t>
      </w:r>
      <w:r w:rsidR="001F6AE4">
        <w:t xml:space="preserve"> </w:t>
      </w:r>
      <w:r>
        <w:t>z. s ohľadom nielen na nové - začínajúce programové obdobie 2014 - 2020, ale aj nad rámec tohto obdobia. Dôvodom je skúsenosť s preklenutím programových období, kedy súčasne s prípravou nového obdobia nastáva aj nápor na prípravu plánovacích dokumentov. Aby nedošlo k takejto situácii na prelome programových období, boli aktivity v dokumente naplánované až do roku 2023. Súčasné programové obdobie 2014-2020 končí v roku 2020, ale pri pravidle n+3 majú obce Oravského Podhradia pripravený program rozvoja aj pre dodržanie tohto pravidla.</w:t>
      </w:r>
    </w:p>
    <w:p w:rsidR="0048410B" w:rsidRDefault="0048410B" w:rsidP="0048410B">
      <w:pPr>
        <w:spacing w:line="276" w:lineRule="auto"/>
        <w:jc w:val="both"/>
      </w:pPr>
      <w:r>
        <w:rPr>
          <w:rFonts w:eastAsia="Calibri" w:cs="Times New Roman"/>
        </w:rPr>
        <w:t>Spoločný program rozvoja je otvorený dokument, ktorý v prípade podstatných zmien bude možné podľa potreby aktualizovať, a po schválení jednotlivých zastupiteľstiev obcí v zmysle zákona, bude slúžiť ako aktualizovaný dokument v programovom období 2014 - 2020.</w:t>
      </w:r>
    </w:p>
    <w:p w:rsidR="0048410B" w:rsidRDefault="0048410B" w:rsidP="000F30DE">
      <w:pPr>
        <w:spacing w:line="276" w:lineRule="auto"/>
        <w:jc w:val="both"/>
      </w:pPr>
    </w:p>
    <w:p w:rsidR="00465FAD" w:rsidRDefault="00465FAD" w:rsidP="000F30DE">
      <w:pPr>
        <w:spacing w:line="276" w:lineRule="auto"/>
        <w:jc w:val="both"/>
      </w:pPr>
    </w:p>
    <w:p w:rsidR="00465FAD" w:rsidRDefault="00465FAD" w:rsidP="00465FAD">
      <w:pPr>
        <w:pBdr>
          <w:top w:val="single" w:sz="4" w:space="1" w:color="auto"/>
          <w:left w:val="single" w:sz="4" w:space="4" w:color="auto"/>
          <w:bottom w:val="single" w:sz="4" w:space="1" w:color="auto"/>
          <w:right w:val="single" w:sz="4" w:space="4" w:color="auto"/>
        </w:pBdr>
        <w:spacing w:line="276" w:lineRule="auto"/>
        <w:jc w:val="both"/>
      </w:pPr>
    </w:p>
    <w:p w:rsidR="00B50C47" w:rsidRDefault="00465FAD" w:rsidP="00465FAD">
      <w:pPr>
        <w:pBdr>
          <w:top w:val="single" w:sz="4" w:space="1" w:color="auto"/>
          <w:left w:val="single" w:sz="4" w:space="4" w:color="auto"/>
          <w:bottom w:val="single" w:sz="4" w:space="1" w:color="auto"/>
          <w:right w:val="single" w:sz="4" w:space="4" w:color="auto"/>
        </w:pBdr>
        <w:spacing w:line="276" w:lineRule="auto"/>
        <w:jc w:val="both"/>
      </w:pPr>
      <w:r>
        <w:t>Spoločný program rozvoja obcí Oravské</w:t>
      </w:r>
      <w:r w:rsidR="00B50C47">
        <w:t>ho podhradia</w:t>
      </w:r>
      <w:r>
        <w:t xml:space="preserve"> 2015 – 2023 bol schválený Obecným zastupiteľstvom obce........................................, dňa......................... </w:t>
      </w:r>
      <w:r w:rsidR="00B50C47">
        <w:t>Uznesením</w:t>
      </w:r>
      <w:r>
        <w:t xml:space="preserve"> č. ............. </w:t>
      </w:r>
    </w:p>
    <w:p w:rsidR="00B50C47" w:rsidRDefault="00B50C47" w:rsidP="00465FAD">
      <w:pPr>
        <w:pBdr>
          <w:top w:val="single" w:sz="4" w:space="1" w:color="auto"/>
          <w:left w:val="single" w:sz="4" w:space="4" w:color="auto"/>
          <w:bottom w:val="single" w:sz="4" w:space="1" w:color="auto"/>
          <w:right w:val="single" w:sz="4" w:space="4" w:color="auto"/>
        </w:pBdr>
        <w:spacing w:line="276" w:lineRule="auto"/>
        <w:jc w:val="both"/>
      </w:pPr>
    </w:p>
    <w:p w:rsidR="00B50C47" w:rsidRDefault="00B50C47" w:rsidP="00465FAD">
      <w:pPr>
        <w:pBdr>
          <w:top w:val="single" w:sz="4" w:space="1" w:color="auto"/>
          <w:left w:val="single" w:sz="4" w:space="4" w:color="auto"/>
          <w:bottom w:val="single" w:sz="4" w:space="1" w:color="auto"/>
          <w:right w:val="single" w:sz="4" w:space="4" w:color="auto"/>
        </w:pBdr>
        <w:spacing w:line="276" w:lineRule="auto"/>
        <w:jc w:val="both"/>
      </w:pPr>
    </w:p>
    <w:p w:rsidR="00465FAD" w:rsidRDefault="00465FAD" w:rsidP="00465FAD">
      <w:pPr>
        <w:pBdr>
          <w:top w:val="single" w:sz="4" w:space="1" w:color="auto"/>
          <w:left w:val="single" w:sz="4" w:space="4" w:color="auto"/>
          <w:bottom w:val="single" w:sz="4" w:space="1" w:color="auto"/>
          <w:right w:val="single" w:sz="4" w:space="4" w:color="auto"/>
        </w:pBdr>
        <w:spacing w:line="276" w:lineRule="auto"/>
        <w:jc w:val="both"/>
      </w:pPr>
      <w:r>
        <w:t>Podpis štatutárneho zástupcu:</w:t>
      </w:r>
      <w:r>
        <w:tab/>
      </w:r>
      <w:r>
        <w:tab/>
      </w:r>
      <w:r>
        <w:tab/>
      </w:r>
      <w:r>
        <w:tab/>
        <w:t>.........................................</w:t>
      </w:r>
    </w:p>
    <w:p w:rsidR="00465FAD" w:rsidRDefault="00465FAD" w:rsidP="00465FAD">
      <w:pPr>
        <w:pBdr>
          <w:top w:val="single" w:sz="4" w:space="1" w:color="auto"/>
          <w:left w:val="single" w:sz="4" w:space="4" w:color="auto"/>
          <w:bottom w:val="single" w:sz="4" w:space="1" w:color="auto"/>
          <w:right w:val="single" w:sz="4" w:space="4" w:color="auto"/>
        </w:pBdr>
        <w:spacing w:line="276" w:lineRule="auto"/>
        <w:jc w:val="both"/>
      </w:pPr>
      <w:r>
        <w:t>Pečiatka:</w:t>
      </w:r>
    </w:p>
    <w:p w:rsidR="00465FAD" w:rsidRDefault="00465FAD" w:rsidP="00465FAD">
      <w:pPr>
        <w:pBdr>
          <w:top w:val="single" w:sz="4" w:space="1" w:color="auto"/>
          <w:left w:val="single" w:sz="4" w:space="4" w:color="auto"/>
          <w:bottom w:val="single" w:sz="4" w:space="1" w:color="auto"/>
          <w:right w:val="single" w:sz="4" w:space="4" w:color="auto"/>
        </w:pBdr>
        <w:spacing w:line="276" w:lineRule="auto"/>
        <w:jc w:val="both"/>
      </w:pPr>
    </w:p>
    <w:p w:rsidR="00465FAD" w:rsidRDefault="00465FAD" w:rsidP="00465FAD">
      <w:pPr>
        <w:pBdr>
          <w:top w:val="single" w:sz="4" w:space="1" w:color="auto"/>
          <w:left w:val="single" w:sz="4" w:space="4" w:color="auto"/>
          <w:bottom w:val="single" w:sz="4" w:space="1" w:color="auto"/>
          <w:right w:val="single" w:sz="4" w:space="4" w:color="auto"/>
        </w:pBdr>
        <w:spacing w:line="276" w:lineRule="auto"/>
        <w:jc w:val="both"/>
      </w:pPr>
    </w:p>
    <w:p w:rsidR="00465FAD" w:rsidRDefault="00465FAD" w:rsidP="00465FAD">
      <w:pPr>
        <w:pBdr>
          <w:top w:val="single" w:sz="4" w:space="1" w:color="auto"/>
          <w:left w:val="single" w:sz="4" w:space="4" w:color="auto"/>
          <w:bottom w:val="single" w:sz="4" w:space="1" w:color="auto"/>
          <w:right w:val="single" w:sz="4" w:space="4" w:color="auto"/>
        </w:pBdr>
        <w:spacing w:line="276" w:lineRule="auto"/>
        <w:jc w:val="both"/>
      </w:pPr>
      <w:r>
        <w:tab/>
      </w:r>
      <w:r>
        <w:tab/>
      </w:r>
      <w:r>
        <w:tab/>
      </w:r>
      <w:r>
        <w:tab/>
      </w:r>
      <w:r>
        <w:tab/>
      </w:r>
      <w:r>
        <w:tab/>
      </w:r>
      <w:r>
        <w:tab/>
        <w:t>.........................................</w:t>
      </w:r>
    </w:p>
    <w:p w:rsidR="0083673F" w:rsidRDefault="0083673F" w:rsidP="0083673F">
      <w:pPr>
        <w:pStyle w:val="Nadpis1"/>
      </w:pPr>
      <w:bookmarkStart w:id="28" w:name="_Toc443384441"/>
      <w:r>
        <w:lastRenderedPageBreak/>
        <w:t>6. ZOZNAM POUŽITEJ LITERATÚRY</w:t>
      </w:r>
      <w:bookmarkEnd w:id="28"/>
    </w:p>
    <w:p w:rsidR="005F684D" w:rsidRDefault="005F684D" w:rsidP="0048410B">
      <w:pPr>
        <w:spacing w:line="276" w:lineRule="auto"/>
      </w:pPr>
    </w:p>
    <w:p w:rsidR="00A94E26" w:rsidRDefault="00A94E26" w:rsidP="0048410B">
      <w:pPr>
        <w:pStyle w:val="Odsekzoznamu"/>
        <w:numPr>
          <w:ilvl w:val="0"/>
          <w:numId w:val="2"/>
        </w:numPr>
        <w:spacing w:line="276" w:lineRule="auto"/>
      </w:pPr>
      <w:r w:rsidRPr="00A94E26">
        <w:rPr>
          <w:smallCaps/>
        </w:rPr>
        <w:t>ČAPLOVIČ, P. 1986</w:t>
      </w:r>
      <w:r w:rsidRPr="00643F7F">
        <w:t>.</w:t>
      </w:r>
      <w:r w:rsidRPr="00A94E26">
        <w:rPr>
          <w:b/>
        </w:rPr>
        <w:t xml:space="preserve"> </w:t>
      </w:r>
      <w:r w:rsidRPr="00A94E26">
        <w:rPr>
          <w:i/>
        </w:rPr>
        <w:t>Dolný Kubín.</w:t>
      </w:r>
      <w:r>
        <w:t xml:space="preserve"> Dolný Kubín : Osveta, 1986. 296 s.</w:t>
      </w:r>
    </w:p>
    <w:p w:rsidR="00A94E26" w:rsidRDefault="00A94E26" w:rsidP="0048410B">
      <w:pPr>
        <w:pStyle w:val="Odsekzoznamu"/>
        <w:numPr>
          <w:ilvl w:val="0"/>
          <w:numId w:val="2"/>
        </w:numPr>
        <w:spacing w:line="276" w:lineRule="auto"/>
      </w:pPr>
      <w:r>
        <w:t>MV SR 2007. Stručný prehľad územného a správneho členenia Slovenska. Bratislava, 2007, 117 s.</w:t>
      </w:r>
    </w:p>
    <w:p w:rsidR="00A94E26" w:rsidRDefault="00A94E26" w:rsidP="0048410B">
      <w:pPr>
        <w:pStyle w:val="Odsekzoznamu"/>
        <w:numPr>
          <w:ilvl w:val="0"/>
          <w:numId w:val="2"/>
        </w:numPr>
        <w:spacing w:line="276" w:lineRule="auto"/>
      </w:pPr>
      <w:r w:rsidRPr="00643F7F">
        <w:t>MŽP SR 2002.</w:t>
      </w:r>
      <w:r w:rsidRPr="00503497">
        <w:t xml:space="preserve"> </w:t>
      </w:r>
      <w:r w:rsidRPr="00A94E26">
        <w:rPr>
          <w:i/>
        </w:rPr>
        <w:t xml:space="preserve">Atlas krajiny Slovenskej </w:t>
      </w:r>
      <w:r w:rsidRPr="001E7239">
        <w:t>republiky</w:t>
      </w:r>
      <w:r w:rsidRPr="00A94E26">
        <w:rPr>
          <w:i/>
        </w:rPr>
        <w:t>,</w:t>
      </w:r>
      <w:r w:rsidRPr="00503497">
        <w:t xml:space="preserve"> 1.vyd. Banská Štiavnica</w:t>
      </w:r>
      <w:r>
        <w:t xml:space="preserve"> </w:t>
      </w:r>
      <w:r w:rsidRPr="00503497">
        <w:t>: Esprit, 2002.</w:t>
      </w:r>
      <w:r>
        <w:t xml:space="preserve"> 325 s.</w:t>
      </w:r>
      <w:r w:rsidRPr="00503497">
        <w:t xml:space="preserve"> ISBN 80-88833-27-2</w:t>
      </w:r>
    </w:p>
    <w:p w:rsidR="00F35C86" w:rsidRDefault="00F35C86" w:rsidP="0048410B">
      <w:pPr>
        <w:pStyle w:val="Odsekzoznamu"/>
        <w:numPr>
          <w:ilvl w:val="0"/>
          <w:numId w:val="2"/>
        </w:numPr>
        <w:spacing w:line="276" w:lineRule="auto"/>
      </w:pPr>
      <w:r w:rsidRPr="006949A4">
        <w:rPr>
          <w:i/>
        </w:rPr>
        <w:t>PHSR obce Dlhá nad Oravou  na roky 2010-2017</w:t>
      </w:r>
      <w:r>
        <w:t>. Dlhá nad Oravou, 2010</w:t>
      </w:r>
    </w:p>
    <w:p w:rsidR="0096584F" w:rsidRDefault="0096584F" w:rsidP="0048410B">
      <w:pPr>
        <w:pStyle w:val="Odsekzoznamu"/>
        <w:numPr>
          <w:ilvl w:val="0"/>
          <w:numId w:val="2"/>
        </w:numPr>
        <w:spacing w:line="276" w:lineRule="auto"/>
      </w:pPr>
      <w:r w:rsidRPr="006949A4">
        <w:rPr>
          <w:i/>
        </w:rPr>
        <w:t>PHSR obce Horná Lehota na roky 2007-2013</w:t>
      </w:r>
      <w:r>
        <w:t>. Horná Lehota, 2007</w:t>
      </w:r>
    </w:p>
    <w:p w:rsidR="003D17DE" w:rsidRDefault="003D17DE" w:rsidP="0048410B">
      <w:pPr>
        <w:pStyle w:val="Odsekzoznamu"/>
        <w:numPr>
          <w:ilvl w:val="0"/>
          <w:numId w:val="2"/>
        </w:numPr>
        <w:spacing w:line="276" w:lineRule="auto"/>
      </w:pPr>
      <w:r w:rsidRPr="006949A4">
        <w:rPr>
          <w:i/>
        </w:rPr>
        <w:t>PHSR obce Chlebnice  na roky 2012-2019</w:t>
      </w:r>
      <w:r>
        <w:t>. Chlebnice, 2012</w:t>
      </w:r>
    </w:p>
    <w:p w:rsidR="00916B5D" w:rsidRDefault="00916B5D" w:rsidP="0048410B">
      <w:pPr>
        <w:pStyle w:val="Odsekzoznamu"/>
        <w:numPr>
          <w:ilvl w:val="0"/>
          <w:numId w:val="2"/>
        </w:numPr>
        <w:spacing w:line="276" w:lineRule="auto"/>
      </w:pPr>
      <w:r w:rsidRPr="006949A4">
        <w:rPr>
          <w:i/>
        </w:rPr>
        <w:t xml:space="preserve">PHSR obce </w:t>
      </w:r>
      <w:r>
        <w:rPr>
          <w:i/>
        </w:rPr>
        <w:t>Malatiná</w:t>
      </w:r>
      <w:r w:rsidRPr="006949A4">
        <w:rPr>
          <w:i/>
        </w:rPr>
        <w:t xml:space="preserve"> </w:t>
      </w:r>
      <w:r>
        <w:rPr>
          <w:i/>
        </w:rPr>
        <w:t>2007-2013</w:t>
      </w:r>
      <w:r>
        <w:t>. Malatiná, 2009</w:t>
      </w:r>
    </w:p>
    <w:p w:rsidR="00F50BEF" w:rsidRDefault="00F50BEF" w:rsidP="0048410B">
      <w:pPr>
        <w:pStyle w:val="Odsekzoznamu"/>
        <w:numPr>
          <w:ilvl w:val="0"/>
          <w:numId w:val="2"/>
        </w:numPr>
        <w:spacing w:line="276" w:lineRule="auto"/>
      </w:pPr>
      <w:r w:rsidRPr="006949A4">
        <w:rPr>
          <w:i/>
        </w:rPr>
        <w:t xml:space="preserve">PHSR obce </w:t>
      </w:r>
      <w:r>
        <w:rPr>
          <w:i/>
        </w:rPr>
        <w:t>Medzibrodie nad Oravou  na roky 2007</w:t>
      </w:r>
      <w:r w:rsidRPr="006949A4">
        <w:rPr>
          <w:i/>
        </w:rPr>
        <w:t>-20</w:t>
      </w:r>
      <w:r>
        <w:rPr>
          <w:i/>
        </w:rPr>
        <w:t>13</w:t>
      </w:r>
      <w:r>
        <w:t>. Medzibrodie nad Oravou, 2007</w:t>
      </w:r>
    </w:p>
    <w:p w:rsidR="004719A9" w:rsidRDefault="004719A9" w:rsidP="0048410B">
      <w:pPr>
        <w:pStyle w:val="Odsekzoznamu"/>
        <w:numPr>
          <w:ilvl w:val="0"/>
          <w:numId w:val="2"/>
        </w:numPr>
        <w:spacing w:line="276" w:lineRule="auto"/>
      </w:pPr>
      <w:r w:rsidRPr="006949A4">
        <w:rPr>
          <w:i/>
        </w:rPr>
        <w:t>PHSR obce Oravský Podzámok 2007-2013</w:t>
      </w:r>
      <w:r>
        <w:t>. Oravský Podzámok, 2007</w:t>
      </w:r>
    </w:p>
    <w:p w:rsidR="00F35C86" w:rsidRDefault="00F35C86" w:rsidP="0048410B">
      <w:pPr>
        <w:pStyle w:val="Odsekzoznamu"/>
        <w:numPr>
          <w:ilvl w:val="0"/>
          <w:numId w:val="2"/>
        </w:numPr>
        <w:spacing w:line="276" w:lineRule="auto"/>
      </w:pPr>
      <w:r w:rsidRPr="006949A4">
        <w:rPr>
          <w:i/>
        </w:rPr>
        <w:t>PHSR obce Sedliacka Dubová 2007-2013</w:t>
      </w:r>
      <w:r>
        <w:t>. Sedliacka Dubová, 2007</w:t>
      </w:r>
    </w:p>
    <w:p w:rsidR="00A94E26" w:rsidRPr="00A94E26" w:rsidRDefault="00A94E26" w:rsidP="0048410B">
      <w:pPr>
        <w:pStyle w:val="Odsekzoznamu"/>
        <w:numPr>
          <w:ilvl w:val="0"/>
          <w:numId w:val="2"/>
        </w:numPr>
        <w:spacing w:line="276" w:lineRule="auto"/>
        <w:rPr>
          <w:color w:val="000000"/>
        </w:rPr>
      </w:pPr>
      <w:r w:rsidRPr="00A94E26">
        <w:rPr>
          <w:smallCaps/>
          <w:color w:val="000000"/>
        </w:rPr>
        <w:t>Wass, D. 1988.</w:t>
      </w:r>
      <w:r w:rsidRPr="00A94E26">
        <w:rPr>
          <w:color w:val="000000"/>
        </w:rPr>
        <w:t xml:space="preserve"> </w:t>
      </w:r>
      <w:r w:rsidRPr="00A94E26">
        <w:rPr>
          <w:i/>
          <w:color w:val="000000"/>
        </w:rPr>
        <w:t>Regionálne geologické členenie Západných Karpát a severných výbežkov panónskej panvy na území ČSSR</w:t>
      </w:r>
      <w:r w:rsidRPr="00A94E26">
        <w:rPr>
          <w:color w:val="000000"/>
        </w:rPr>
        <w:t>. Bratislava : Geologický ústav Dionýza Štúra, 1988. 140 s.</w:t>
      </w:r>
    </w:p>
    <w:p w:rsidR="00A94E26" w:rsidRDefault="00A94E26" w:rsidP="0048410B">
      <w:pPr>
        <w:spacing w:line="276" w:lineRule="auto"/>
        <w:rPr>
          <w:color w:val="000000"/>
        </w:rPr>
      </w:pPr>
    </w:p>
    <w:p w:rsidR="00A94E26" w:rsidRDefault="00A94E26" w:rsidP="0048410B">
      <w:pPr>
        <w:spacing w:line="276" w:lineRule="auto"/>
        <w:rPr>
          <w:color w:val="000000"/>
        </w:rPr>
      </w:pPr>
    </w:p>
    <w:p w:rsidR="00A94E26" w:rsidRDefault="00A94E26" w:rsidP="0048410B">
      <w:pPr>
        <w:spacing w:line="276" w:lineRule="auto"/>
        <w:rPr>
          <w:color w:val="000000"/>
        </w:rPr>
      </w:pPr>
    </w:p>
    <w:p w:rsidR="00A94E26" w:rsidRDefault="00262552" w:rsidP="0048410B">
      <w:pPr>
        <w:pStyle w:val="Odsekzoznamu"/>
        <w:numPr>
          <w:ilvl w:val="0"/>
          <w:numId w:val="2"/>
        </w:numPr>
        <w:spacing w:line="276" w:lineRule="auto"/>
      </w:pPr>
      <w:hyperlink r:id="rId17" w:history="1">
        <w:r w:rsidR="00A94E26" w:rsidRPr="007439C1">
          <w:rPr>
            <w:rStyle w:val="Hypertextovprepojenie"/>
          </w:rPr>
          <w:t>http://www.trstensky.sk/sp_orava_dejiny_01.htm</w:t>
        </w:r>
      </w:hyperlink>
    </w:p>
    <w:p w:rsidR="00A94E26" w:rsidRDefault="00262552" w:rsidP="0048410B">
      <w:pPr>
        <w:pStyle w:val="Odsekzoznamu"/>
        <w:numPr>
          <w:ilvl w:val="0"/>
          <w:numId w:val="2"/>
        </w:numPr>
        <w:spacing w:line="276" w:lineRule="auto"/>
      </w:pPr>
      <w:hyperlink r:id="rId18" w:history="1">
        <w:r w:rsidR="00CC3AC0" w:rsidRPr="006B2DE4">
          <w:rPr>
            <w:rStyle w:val="Hypertextovprepojenie"/>
            <w:rFonts w:cs="TimesNewRomanPSMT"/>
            <w:szCs w:val="24"/>
          </w:rPr>
          <w:t>http://www.sopsr.sk/natura/index1.php?p=3&amp;lang=sk</w:t>
        </w:r>
      </w:hyperlink>
    </w:p>
    <w:p w:rsidR="006124EE" w:rsidRDefault="00262552" w:rsidP="0048410B">
      <w:pPr>
        <w:pStyle w:val="Odsekzoznamu"/>
        <w:numPr>
          <w:ilvl w:val="0"/>
          <w:numId w:val="2"/>
        </w:numPr>
        <w:spacing w:line="276" w:lineRule="auto"/>
      </w:pPr>
      <w:hyperlink r:id="rId19" w:history="1">
        <w:r w:rsidR="006124EE" w:rsidRPr="00A905F7">
          <w:rPr>
            <w:rStyle w:val="Hypertextovprepojenie"/>
          </w:rPr>
          <w:t>www.datacube.statistics.sk</w:t>
        </w:r>
      </w:hyperlink>
    </w:p>
    <w:p w:rsidR="006124EE" w:rsidRPr="00CC3AC0" w:rsidRDefault="006124EE" w:rsidP="006124EE">
      <w:pPr>
        <w:pStyle w:val="Odsekzoznamu"/>
        <w:spacing w:line="276" w:lineRule="auto"/>
      </w:pPr>
    </w:p>
    <w:p w:rsidR="00CC3AC0" w:rsidRDefault="00CC3AC0" w:rsidP="000F30DE">
      <w:pPr>
        <w:ind w:left="360"/>
      </w:pPr>
    </w:p>
    <w:p w:rsidR="00A94E26" w:rsidRDefault="00A94E26"/>
    <w:sectPr w:rsidR="00A94E26" w:rsidSect="0083673F">
      <w:footerReference w:type="default" r:id="rId20"/>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1E7F" w:rsidRDefault="00371E7F" w:rsidP="008B39BE">
      <w:r>
        <w:separator/>
      </w:r>
    </w:p>
  </w:endnote>
  <w:endnote w:type="continuationSeparator" w:id="1">
    <w:p w:rsidR="00371E7F" w:rsidRDefault="00371E7F" w:rsidP="008B39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TimesNewRomanPSMT">
    <w:altName w:val="Arial"/>
    <w:panose1 w:val="00000000000000000000"/>
    <w:charset w:val="00"/>
    <w:family w:val="swiss"/>
    <w:notTrueType/>
    <w:pitch w:val="default"/>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TimesNewRomanPS-BoldMT">
    <w:altName w:val="Arial"/>
    <w:panose1 w:val="00000000000000000000"/>
    <w:charset w:val="00"/>
    <w:family w:val="swiss"/>
    <w:notTrueType/>
    <w:pitch w:val="default"/>
    <w:sig w:usb0="00000007" w:usb1="00000000" w:usb2="00000000" w:usb3="00000000" w:csb0="00000003" w:csb1="00000000"/>
  </w:font>
  <w:font w:name="TimesNewRomanPS-ItalicMT">
    <w:altName w:val="Arial"/>
    <w:panose1 w:val="00000000000000000000"/>
    <w:charset w:val="00"/>
    <w:family w:val="swiss"/>
    <w:notTrueType/>
    <w:pitch w:val="default"/>
    <w:sig w:usb0="00000007" w:usb1="00000000" w:usb2="00000000" w:usb3="00000000" w:csb0="00000003" w:csb1="00000000"/>
  </w:font>
  <w:font w:name="Arial-BoldMT">
    <w:altName w:val="Arial"/>
    <w:panose1 w:val="00000000000000000000"/>
    <w:charset w:val="00"/>
    <w:family w:val="swiss"/>
    <w:notTrueType/>
    <w:pitch w:val="default"/>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3892985"/>
      <w:docPartObj>
        <w:docPartGallery w:val="Page Numbers (Bottom of Page)"/>
        <w:docPartUnique/>
      </w:docPartObj>
    </w:sdtPr>
    <w:sdtContent>
      <w:p w:rsidR="001C1DBD" w:rsidRDefault="00262552">
        <w:pPr>
          <w:pStyle w:val="Pta"/>
        </w:pPr>
        <w:r>
          <w:rPr>
            <w:noProof/>
            <w:lang w:eastAsia="zh-TW"/>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3073" type="#_x0000_t5" style="position:absolute;margin-left:518.95pt;margin-top:770.95pt;width:75.7pt;height:70.95pt;z-index:251660288;mso-position-horizontal-relative:page;mso-position-vertical-relative:page" adj="21600" fillcolor="#d2eaf1 [824]" stroked="f">
              <v:textbox style="mso-next-textbox:#_x0000_s3073">
                <w:txbxContent>
                  <w:p w:rsidR="001C1DBD" w:rsidRPr="008B39BE" w:rsidRDefault="00262552">
                    <w:pPr>
                      <w:jc w:val="center"/>
                      <w:rPr>
                        <w:szCs w:val="24"/>
                      </w:rPr>
                    </w:pPr>
                    <w:r w:rsidRPr="008B39BE">
                      <w:rPr>
                        <w:szCs w:val="24"/>
                      </w:rPr>
                      <w:fldChar w:fldCharType="begin"/>
                    </w:r>
                    <w:r w:rsidR="001C1DBD" w:rsidRPr="008B39BE">
                      <w:rPr>
                        <w:szCs w:val="24"/>
                      </w:rPr>
                      <w:instrText xml:space="preserve"> PAGE    \* MERGEFORMAT </w:instrText>
                    </w:r>
                    <w:r w:rsidRPr="008B39BE">
                      <w:rPr>
                        <w:szCs w:val="24"/>
                      </w:rPr>
                      <w:fldChar w:fldCharType="separate"/>
                    </w:r>
                    <w:r w:rsidR="00A6231E">
                      <w:rPr>
                        <w:noProof/>
                        <w:szCs w:val="24"/>
                      </w:rPr>
                      <w:t>2</w:t>
                    </w:r>
                    <w:r w:rsidRPr="008B39BE">
                      <w:rPr>
                        <w:szCs w:val="24"/>
                      </w:rPr>
                      <w:fldChar w:fldCharType="end"/>
                    </w:r>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1E7F" w:rsidRDefault="00371E7F" w:rsidP="008B39BE">
      <w:r>
        <w:separator/>
      </w:r>
    </w:p>
  </w:footnote>
  <w:footnote w:type="continuationSeparator" w:id="1">
    <w:p w:rsidR="00371E7F" w:rsidRDefault="00371E7F" w:rsidP="008B39BE">
      <w:r>
        <w:continuationSeparator/>
      </w:r>
    </w:p>
  </w:footnote>
  <w:footnote w:id="2">
    <w:p w:rsidR="001C1DBD" w:rsidRDefault="001C1DBD">
      <w:pPr>
        <w:pStyle w:val="Textpoznmkypodiarou"/>
      </w:pPr>
      <w:r>
        <w:rPr>
          <w:rStyle w:val="Odkaznapoznmkupodiarou"/>
        </w:rPr>
        <w:footnoteRef/>
      </w:r>
      <w:r>
        <w:t xml:space="preserve"> </w:t>
      </w:r>
      <w:r w:rsidRPr="004B0000">
        <w:rPr>
          <w:rFonts w:cs="TimesNewRomanPSMT"/>
          <w:sz w:val="16"/>
          <w:szCs w:val="16"/>
        </w:rPr>
        <w:t>jedno</w:t>
      </w:r>
      <w:r>
        <w:rPr>
          <w:rFonts w:cs="TimesNewRomanPSMT"/>
          <w:sz w:val="16"/>
          <w:szCs w:val="16"/>
        </w:rPr>
        <w:t xml:space="preserve"> ubytovacie zariadenie v obci Krivá,</w:t>
      </w:r>
      <w:r w:rsidRPr="004B0000">
        <w:rPr>
          <w:rFonts w:cs="TimesNewRomanPSMT"/>
          <w:sz w:val="16"/>
          <w:szCs w:val="16"/>
        </w:rPr>
        <w:t xml:space="preserve"> ostatné v</w:t>
      </w:r>
      <w:r>
        <w:rPr>
          <w:rFonts w:cs="TimesNewRomanPSMT"/>
          <w:sz w:val="16"/>
          <w:szCs w:val="16"/>
        </w:rPr>
        <w:t> Oravskom Podzámku</w:t>
      </w:r>
    </w:p>
  </w:footnote>
  <w:footnote w:id="3">
    <w:p w:rsidR="001C1DBD" w:rsidRDefault="001C1DBD">
      <w:pPr>
        <w:pStyle w:val="Textpoznmkypodiarou"/>
      </w:pPr>
      <w:r>
        <w:rPr>
          <w:rStyle w:val="Odkaznapoznmkupodiarou"/>
        </w:rPr>
        <w:footnoteRef/>
      </w:r>
      <w:r>
        <w:t xml:space="preserve"> </w:t>
      </w:r>
      <w:r w:rsidRPr="004B0000">
        <w:rPr>
          <w:rFonts w:cs="TimesNewRomanPSMT"/>
          <w:sz w:val="16"/>
          <w:szCs w:val="16"/>
        </w:rPr>
        <w:t>jedno</w:t>
      </w:r>
      <w:r>
        <w:rPr>
          <w:rFonts w:cs="TimesNewRomanPSMT"/>
          <w:sz w:val="16"/>
          <w:szCs w:val="16"/>
        </w:rPr>
        <w:t xml:space="preserve"> ubytovacie zariadenie v obci Krivá,</w:t>
      </w:r>
      <w:r w:rsidRPr="004B0000">
        <w:rPr>
          <w:rFonts w:cs="TimesNewRomanPSMT"/>
          <w:sz w:val="16"/>
          <w:szCs w:val="16"/>
        </w:rPr>
        <w:t xml:space="preserve"> ostatné v</w:t>
      </w:r>
      <w:r>
        <w:rPr>
          <w:rFonts w:cs="TimesNewRomanPSMT"/>
          <w:sz w:val="16"/>
          <w:szCs w:val="16"/>
        </w:rPr>
        <w:t> Oravskom Podzámku</w:t>
      </w:r>
    </w:p>
  </w:footnote>
  <w:footnote w:id="4">
    <w:p w:rsidR="001C1DBD" w:rsidRDefault="001C1DBD" w:rsidP="000B1646">
      <w:pPr>
        <w:pStyle w:val="Textpoznmkypodiarou"/>
      </w:pPr>
      <w:r>
        <w:rPr>
          <w:rStyle w:val="Odkaznapoznmkupodiarou"/>
        </w:rPr>
        <w:footnoteRef/>
      </w:r>
      <w:r>
        <w:t xml:space="preserve"> </w:t>
      </w:r>
      <w:r w:rsidRPr="004B0000">
        <w:rPr>
          <w:rFonts w:cs="TimesNewRomanPSMT"/>
          <w:sz w:val="16"/>
          <w:szCs w:val="16"/>
        </w:rPr>
        <w:t>jedno</w:t>
      </w:r>
      <w:r>
        <w:rPr>
          <w:rFonts w:cs="TimesNewRomanPSMT"/>
          <w:sz w:val="16"/>
          <w:szCs w:val="16"/>
        </w:rPr>
        <w:t xml:space="preserve"> ubytovacie zariadenie v obci Krivá a Pribiš,</w:t>
      </w:r>
      <w:r w:rsidRPr="004B0000">
        <w:rPr>
          <w:rFonts w:cs="TimesNewRomanPSMT"/>
          <w:sz w:val="16"/>
          <w:szCs w:val="16"/>
        </w:rPr>
        <w:t xml:space="preserve"> ostatné </w:t>
      </w:r>
      <w:r>
        <w:rPr>
          <w:rFonts w:cs="TimesNewRomanPSMT"/>
          <w:sz w:val="16"/>
          <w:szCs w:val="16"/>
        </w:rPr>
        <w:t xml:space="preserve"> </w:t>
      </w:r>
      <w:r w:rsidRPr="004B0000">
        <w:rPr>
          <w:rFonts w:cs="TimesNewRomanPSMT"/>
          <w:sz w:val="16"/>
          <w:szCs w:val="16"/>
        </w:rPr>
        <w:t>v</w:t>
      </w:r>
      <w:r>
        <w:rPr>
          <w:rFonts w:cs="TimesNewRomanPSMT"/>
          <w:sz w:val="16"/>
          <w:szCs w:val="16"/>
        </w:rPr>
        <w:t> Oravskom Podzámku</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C2AAD"/>
    <w:multiLevelType w:val="hybridMultilevel"/>
    <w:tmpl w:val="B6BE4A7C"/>
    <w:lvl w:ilvl="0" w:tplc="842E6C98">
      <w:start w:val="1"/>
      <w:numFmt w:val="bullet"/>
      <w:lvlText w:val="-"/>
      <w:lvlJc w:val="left"/>
      <w:pPr>
        <w:tabs>
          <w:tab w:val="num" w:pos="420"/>
        </w:tabs>
        <w:ind w:left="420" w:hanging="360"/>
      </w:pPr>
      <w:rPr>
        <w:rFonts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
    <w:nsid w:val="009343A5"/>
    <w:multiLevelType w:val="hybridMultilevel"/>
    <w:tmpl w:val="A194591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088B7457"/>
    <w:multiLevelType w:val="hybridMultilevel"/>
    <w:tmpl w:val="673861CA"/>
    <w:lvl w:ilvl="0" w:tplc="25A6B08C">
      <w:numFmt w:val="bullet"/>
      <w:lvlText w:val="-"/>
      <w:lvlJc w:val="left"/>
      <w:pPr>
        <w:ind w:left="720" w:hanging="360"/>
      </w:pPr>
      <w:rPr>
        <w:rFonts w:ascii="Arial Narrow" w:eastAsiaTheme="minorHAnsi" w:hAnsi="Arial Narrow" w:cs="TimesNewRomanPSMT"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0D10500E"/>
    <w:multiLevelType w:val="hybridMultilevel"/>
    <w:tmpl w:val="E110A48E"/>
    <w:lvl w:ilvl="0" w:tplc="041B0005">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
    <w:nsid w:val="0E0329AC"/>
    <w:multiLevelType w:val="hybridMultilevel"/>
    <w:tmpl w:val="A8AC6CBA"/>
    <w:lvl w:ilvl="0" w:tplc="25A6B08C">
      <w:numFmt w:val="bullet"/>
      <w:lvlText w:val="-"/>
      <w:lvlJc w:val="left"/>
      <w:pPr>
        <w:ind w:left="720" w:hanging="360"/>
      </w:pPr>
      <w:rPr>
        <w:rFonts w:ascii="Arial Narrow" w:eastAsiaTheme="minorHAnsi" w:hAnsi="Arial Narrow" w:cs="TimesNewRomanPSMT"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14EE2998"/>
    <w:multiLevelType w:val="hybridMultilevel"/>
    <w:tmpl w:val="B15CB47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1902298F"/>
    <w:multiLevelType w:val="multilevel"/>
    <w:tmpl w:val="02A60E66"/>
    <w:lvl w:ilvl="0">
      <w:start w:val="9"/>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F0F41E6"/>
    <w:multiLevelType w:val="hybridMultilevel"/>
    <w:tmpl w:val="A194591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nsid w:val="1FA11DEF"/>
    <w:multiLevelType w:val="hybridMultilevel"/>
    <w:tmpl w:val="A194591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203006D0"/>
    <w:multiLevelType w:val="hybridMultilevel"/>
    <w:tmpl w:val="F3D6F99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214B7EE5"/>
    <w:multiLevelType w:val="hybridMultilevel"/>
    <w:tmpl w:val="D286127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21E2213A"/>
    <w:multiLevelType w:val="hybridMultilevel"/>
    <w:tmpl w:val="B3929606"/>
    <w:lvl w:ilvl="0" w:tplc="25A6B08C">
      <w:numFmt w:val="bullet"/>
      <w:lvlText w:val="-"/>
      <w:lvlJc w:val="left"/>
      <w:pPr>
        <w:ind w:left="720" w:hanging="360"/>
      </w:pPr>
      <w:rPr>
        <w:rFonts w:ascii="Arial Narrow" w:eastAsiaTheme="minorHAnsi" w:hAnsi="Arial Narrow" w:cs="TimesNewRomanPSMT"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298B64CA"/>
    <w:multiLevelType w:val="hybridMultilevel"/>
    <w:tmpl w:val="CD84F66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2D351065"/>
    <w:multiLevelType w:val="hybridMultilevel"/>
    <w:tmpl w:val="648479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31251524"/>
    <w:multiLevelType w:val="hybridMultilevel"/>
    <w:tmpl w:val="B6C0726A"/>
    <w:lvl w:ilvl="0" w:tplc="BAE6C31C">
      <w:start w:val="1"/>
      <w:numFmt w:val="bullet"/>
      <w:lvlText w:val="-"/>
      <w:lvlJc w:val="left"/>
      <w:pPr>
        <w:tabs>
          <w:tab w:val="num" w:pos="360"/>
        </w:tabs>
        <w:ind w:left="360" w:hanging="360"/>
      </w:pPr>
      <w:rPr>
        <w:rFonts w:hint="default"/>
        <w:color w:val="auto"/>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5">
    <w:nsid w:val="366744DE"/>
    <w:multiLevelType w:val="hybridMultilevel"/>
    <w:tmpl w:val="7848FC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3A0D46B9"/>
    <w:multiLevelType w:val="hybridMultilevel"/>
    <w:tmpl w:val="F0E04FC4"/>
    <w:lvl w:ilvl="0" w:tplc="041B0005">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7">
    <w:nsid w:val="3C9B3C1E"/>
    <w:multiLevelType w:val="hybridMultilevel"/>
    <w:tmpl w:val="2B68B93C"/>
    <w:lvl w:ilvl="0" w:tplc="041B0005">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8">
    <w:nsid w:val="403B5199"/>
    <w:multiLevelType w:val="hybridMultilevel"/>
    <w:tmpl w:val="652807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40C17CBA"/>
    <w:multiLevelType w:val="hybridMultilevel"/>
    <w:tmpl w:val="903E18FA"/>
    <w:lvl w:ilvl="0" w:tplc="041B0001">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nsid w:val="44FA7262"/>
    <w:multiLevelType w:val="hybridMultilevel"/>
    <w:tmpl w:val="D018D85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45FC1E47"/>
    <w:multiLevelType w:val="hybridMultilevel"/>
    <w:tmpl w:val="A5AC58F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487D1FDA"/>
    <w:multiLevelType w:val="hybridMultilevel"/>
    <w:tmpl w:val="3C586AB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4CC45296"/>
    <w:multiLevelType w:val="hybridMultilevel"/>
    <w:tmpl w:val="2CECDE08"/>
    <w:lvl w:ilvl="0" w:tplc="842E6C98">
      <w:start w:val="1"/>
      <w:numFmt w:val="bullet"/>
      <w:lvlText w:val="-"/>
      <w:lvlJc w:val="left"/>
      <w:pPr>
        <w:tabs>
          <w:tab w:val="num" w:pos="420"/>
        </w:tabs>
        <w:ind w:left="420" w:hanging="360"/>
      </w:pPr>
      <w:rPr>
        <w:rFonts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4">
    <w:nsid w:val="4F4B3F53"/>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8ED4692"/>
    <w:multiLevelType w:val="hybridMultilevel"/>
    <w:tmpl w:val="3230D7B8"/>
    <w:lvl w:ilvl="0" w:tplc="842E6C98">
      <w:start w:val="1"/>
      <w:numFmt w:val="bullet"/>
      <w:lvlText w:val="-"/>
      <w:lvlJc w:val="left"/>
      <w:pPr>
        <w:tabs>
          <w:tab w:val="num" w:pos="420"/>
        </w:tabs>
        <w:ind w:left="420" w:hanging="360"/>
      </w:pPr>
      <w:rPr>
        <w:rFonts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6">
    <w:nsid w:val="5DA95729"/>
    <w:multiLevelType w:val="hybridMultilevel"/>
    <w:tmpl w:val="DCBE29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nsid w:val="61721B94"/>
    <w:multiLevelType w:val="hybridMultilevel"/>
    <w:tmpl w:val="4874079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63E10ABE"/>
    <w:multiLevelType w:val="hybridMultilevel"/>
    <w:tmpl w:val="984AF990"/>
    <w:lvl w:ilvl="0" w:tplc="842E6C98">
      <w:start w:val="1"/>
      <w:numFmt w:val="bullet"/>
      <w:lvlText w:val="-"/>
      <w:lvlJc w:val="left"/>
      <w:pPr>
        <w:tabs>
          <w:tab w:val="num" w:pos="420"/>
        </w:tabs>
        <w:ind w:left="420" w:hanging="360"/>
      </w:pPr>
      <w:rPr>
        <w:rFonts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9">
    <w:nsid w:val="669958C8"/>
    <w:multiLevelType w:val="hybridMultilevel"/>
    <w:tmpl w:val="55782C90"/>
    <w:lvl w:ilvl="0" w:tplc="041B0005">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0">
    <w:nsid w:val="67CC3F1B"/>
    <w:multiLevelType w:val="hybridMultilevel"/>
    <w:tmpl w:val="7D1E7A0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nsid w:val="68333B47"/>
    <w:multiLevelType w:val="hybridMultilevel"/>
    <w:tmpl w:val="A9EC402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nsid w:val="6E1A25A3"/>
    <w:multiLevelType w:val="multilevel"/>
    <w:tmpl w:val="3AE00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E4B0D40"/>
    <w:multiLevelType w:val="hybridMultilevel"/>
    <w:tmpl w:val="281AE7C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nsid w:val="6F735A44"/>
    <w:multiLevelType w:val="hybridMultilevel"/>
    <w:tmpl w:val="A194591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nsid w:val="70484435"/>
    <w:multiLevelType w:val="hybridMultilevel"/>
    <w:tmpl w:val="AC26D3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nsid w:val="70856262"/>
    <w:multiLevelType w:val="hybridMultilevel"/>
    <w:tmpl w:val="17849E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nsid w:val="7B985A52"/>
    <w:multiLevelType w:val="multilevel"/>
    <w:tmpl w:val="7B5E2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E0F5A63"/>
    <w:multiLevelType w:val="hybridMultilevel"/>
    <w:tmpl w:val="BA607F1A"/>
    <w:lvl w:ilvl="0" w:tplc="041B0005">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9">
    <w:nsid w:val="7EFA0644"/>
    <w:multiLevelType w:val="hybridMultilevel"/>
    <w:tmpl w:val="1E785A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32"/>
  </w:num>
  <w:num w:numId="4">
    <w:abstractNumId w:val="21"/>
  </w:num>
  <w:num w:numId="5">
    <w:abstractNumId w:val="12"/>
  </w:num>
  <w:num w:numId="6">
    <w:abstractNumId w:val="36"/>
  </w:num>
  <w:num w:numId="7">
    <w:abstractNumId w:val="33"/>
  </w:num>
  <w:num w:numId="8">
    <w:abstractNumId w:val="18"/>
  </w:num>
  <w:num w:numId="9">
    <w:abstractNumId w:val="2"/>
  </w:num>
  <w:num w:numId="10">
    <w:abstractNumId w:val="37"/>
  </w:num>
  <w:num w:numId="11">
    <w:abstractNumId w:val="11"/>
  </w:num>
  <w:num w:numId="12">
    <w:abstractNumId w:val="30"/>
  </w:num>
  <w:num w:numId="13">
    <w:abstractNumId w:val="4"/>
  </w:num>
  <w:num w:numId="14">
    <w:abstractNumId w:val="5"/>
  </w:num>
  <w:num w:numId="15">
    <w:abstractNumId w:val="23"/>
  </w:num>
  <w:num w:numId="16">
    <w:abstractNumId w:val="25"/>
  </w:num>
  <w:num w:numId="17">
    <w:abstractNumId w:val="13"/>
  </w:num>
  <w:num w:numId="18">
    <w:abstractNumId w:val="28"/>
  </w:num>
  <w:num w:numId="19">
    <w:abstractNumId w:val="20"/>
  </w:num>
  <w:num w:numId="20">
    <w:abstractNumId w:val="0"/>
  </w:num>
  <w:num w:numId="21">
    <w:abstractNumId w:val="27"/>
  </w:num>
  <w:num w:numId="22">
    <w:abstractNumId w:val="14"/>
  </w:num>
  <w:num w:numId="23">
    <w:abstractNumId w:val="6"/>
  </w:num>
  <w:num w:numId="24">
    <w:abstractNumId w:val="3"/>
  </w:num>
  <w:num w:numId="25">
    <w:abstractNumId w:val="17"/>
  </w:num>
  <w:num w:numId="26">
    <w:abstractNumId w:val="29"/>
  </w:num>
  <w:num w:numId="27">
    <w:abstractNumId w:val="38"/>
  </w:num>
  <w:num w:numId="28">
    <w:abstractNumId w:val="16"/>
  </w:num>
  <w:num w:numId="29">
    <w:abstractNumId w:val="15"/>
  </w:num>
  <w:num w:numId="30">
    <w:abstractNumId w:val="9"/>
  </w:num>
  <w:num w:numId="31">
    <w:abstractNumId w:val="39"/>
  </w:num>
  <w:num w:numId="32">
    <w:abstractNumId w:val="10"/>
  </w:num>
  <w:num w:numId="33">
    <w:abstractNumId w:val="22"/>
  </w:num>
  <w:num w:numId="34">
    <w:abstractNumId w:val="35"/>
  </w:num>
  <w:num w:numId="35">
    <w:abstractNumId w:val="31"/>
  </w:num>
  <w:num w:numId="36">
    <w:abstractNumId w:val="8"/>
  </w:num>
  <w:num w:numId="37">
    <w:abstractNumId w:val="7"/>
  </w:num>
  <w:num w:numId="38">
    <w:abstractNumId w:val="34"/>
  </w:num>
  <w:num w:numId="39">
    <w:abstractNumId w:val="1"/>
  </w:num>
  <w:num w:numId="40">
    <w:abstractNumId w:val="19"/>
  </w:num>
  <w:num w:numId="4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GrammaticalErrors/>
  <w:defaultTabStop w:val="708"/>
  <w:hyphenationZone w:val="425"/>
  <w:drawingGridHorizontalSpacing w:val="120"/>
  <w:displayHorizontalDrawingGridEvery w:val="2"/>
  <w:characterSpacingControl w:val="doNotCompress"/>
  <w:hdrShapeDefaults>
    <o:shapedefaults v:ext="edit" spidmax="57346">
      <o:colormenu v:ext="edit" strokecolor="none [1951]"/>
    </o:shapedefaults>
    <o:shapelayout v:ext="edit">
      <o:idmap v:ext="edit" data="3"/>
    </o:shapelayout>
  </w:hdrShapeDefaults>
  <w:footnotePr>
    <w:footnote w:id="0"/>
    <w:footnote w:id="1"/>
  </w:footnotePr>
  <w:endnotePr>
    <w:endnote w:id="0"/>
    <w:endnote w:id="1"/>
  </w:endnotePr>
  <w:compat/>
  <w:rsids>
    <w:rsidRoot w:val="0083673F"/>
    <w:rsid w:val="00002B31"/>
    <w:rsid w:val="000037DF"/>
    <w:rsid w:val="00004EFF"/>
    <w:rsid w:val="0000501A"/>
    <w:rsid w:val="00005708"/>
    <w:rsid w:val="00005F67"/>
    <w:rsid w:val="00006F46"/>
    <w:rsid w:val="00007F08"/>
    <w:rsid w:val="00012CDC"/>
    <w:rsid w:val="00012DA0"/>
    <w:rsid w:val="00013900"/>
    <w:rsid w:val="0001667E"/>
    <w:rsid w:val="00016F70"/>
    <w:rsid w:val="00017DE5"/>
    <w:rsid w:val="00020814"/>
    <w:rsid w:val="00023006"/>
    <w:rsid w:val="00024D0E"/>
    <w:rsid w:val="0003042E"/>
    <w:rsid w:val="000326A3"/>
    <w:rsid w:val="000352C7"/>
    <w:rsid w:val="00035C52"/>
    <w:rsid w:val="000361CB"/>
    <w:rsid w:val="00036569"/>
    <w:rsid w:val="000366BA"/>
    <w:rsid w:val="000405BB"/>
    <w:rsid w:val="00044DB6"/>
    <w:rsid w:val="00047AB1"/>
    <w:rsid w:val="00052245"/>
    <w:rsid w:val="00055D33"/>
    <w:rsid w:val="00057625"/>
    <w:rsid w:val="00057AEA"/>
    <w:rsid w:val="00060296"/>
    <w:rsid w:val="00060DB5"/>
    <w:rsid w:val="00065135"/>
    <w:rsid w:val="00065A42"/>
    <w:rsid w:val="000667E7"/>
    <w:rsid w:val="00067401"/>
    <w:rsid w:val="000701F6"/>
    <w:rsid w:val="000728E9"/>
    <w:rsid w:val="000729B5"/>
    <w:rsid w:val="00075F1E"/>
    <w:rsid w:val="00076A48"/>
    <w:rsid w:val="00080E82"/>
    <w:rsid w:val="00082AD7"/>
    <w:rsid w:val="00082C06"/>
    <w:rsid w:val="0008580B"/>
    <w:rsid w:val="00085FC4"/>
    <w:rsid w:val="000861C4"/>
    <w:rsid w:val="0008648F"/>
    <w:rsid w:val="0008669D"/>
    <w:rsid w:val="000870E3"/>
    <w:rsid w:val="000909A9"/>
    <w:rsid w:val="000920ED"/>
    <w:rsid w:val="00092937"/>
    <w:rsid w:val="00093C91"/>
    <w:rsid w:val="000949CF"/>
    <w:rsid w:val="00094FBC"/>
    <w:rsid w:val="000960CE"/>
    <w:rsid w:val="00097919"/>
    <w:rsid w:val="000A535F"/>
    <w:rsid w:val="000A5CB5"/>
    <w:rsid w:val="000B1646"/>
    <w:rsid w:val="000B17E7"/>
    <w:rsid w:val="000B2E20"/>
    <w:rsid w:val="000B4EF9"/>
    <w:rsid w:val="000B59B6"/>
    <w:rsid w:val="000B5C9B"/>
    <w:rsid w:val="000C0584"/>
    <w:rsid w:val="000C0BE9"/>
    <w:rsid w:val="000C3967"/>
    <w:rsid w:val="000C3CA3"/>
    <w:rsid w:val="000C49D1"/>
    <w:rsid w:val="000C5213"/>
    <w:rsid w:val="000C53F8"/>
    <w:rsid w:val="000D0F67"/>
    <w:rsid w:val="000D2183"/>
    <w:rsid w:val="000D273C"/>
    <w:rsid w:val="000D5B75"/>
    <w:rsid w:val="000D7753"/>
    <w:rsid w:val="000E6B9B"/>
    <w:rsid w:val="000E7D6B"/>
    <w:rsid w:val="000F07C7"/>
    <w:rsid w:val="000F23EE"/>
    <w:rsid w:val="000F30DE"/>
    <w:rsid w:val="000F3247"/>
    <w:rsid w:val="000F3794"/>
    <w:rsid w:val="000F39A1"/>
    <w:rsid w:val="000F3ED9"/>
    <w:rsid w:val="000F4D5E"/>
    <w:rsid w:val="000F5E0C"/>
    <w:rsid w:val="000F6BF8"/>
    <w:rsid w:val="0010117F"/>
    <w:rsid w:val="00103584"/>
    <w:rsid w:val="00105B70"/>
    <w:rsid w:val="00107614"/>
    <w:rsid w:val="0010785B"/>
    <w:rsid w:val="001112F1"/>
    <w:rsid w:val="001118DA"/>
    <w:rsid w:val="00114858"/>
    <w:rsid w:val="001152CD"/>
    <w:rsid w:val="00123FC6"/>
    <w:rsid w:val="00124086"/>
    <w:rsid w:val="001249BE"/>
    <w:rsid w:val="001276C8"/>
    <w:rsid w:val="00127E1A"/>
    <w:rsid w:val="00131B38"/>
    <w:rsid w:val="0013397D"/>
    <w:rsid w:val="00133F10"/>
    <w:rsid w:val="001407A2"/>
    <w:rsid w:val="00146011"/>
    <w:rsid w:val="0014652D"/>
    <w:rsid w:val="00146920"/>
    <w:rsid w:val="00147CD0"/>
    <w:rsid w:val="00153E0B"/>
    <w:rsid w:val="0015624C"/>
    <w:rsid w:val="00157AB6"/>
    <w:rsid w:val="00157E9B"/>
    <w:rsid w:val="001600D3"/>
    <w:rsid w:val="00160191"/>
    <w:rsid w:val="00163257"/>
    <w:rsid w:val="00163871"/>
    <w:rsid w:val="00163DB1"/>
    <w:rsid w:val="00164859"/>
    <w:rsid w:val="001649D4"/>
    <w:rsid w:val="0016589A"/>
    <w:rsid w:val="00165B5B"/>
    <w:rsid w:val="00172181"/>
    <w:rsid w:val="00173FD2"/>
    <w:rsid w:val="00174245"/>
    <w:rsid w:val="00175A0C"/>
    <w:rsid w:val="001764ED"/>
    <w:rsid w:val="00177EA6"/>
    <w:rsid w:val="00180BC8"/>
    <w:rsid w:val="00180FFF"/>
    <w:rsid w:val="00181A70"/>
    <w:rsid w:val="00183743"/>
    <w:rsid w:val="001854C0"/>
    <w:rsid w:val="00185EA2"/>
    <w:rsid w:val="00187583"/>
    <w:rsid w:val="00187D77"/>
    <w:rsid w:val="00190F5B"/>
    <w:rsid w:val="00197FF1"/>
    <w:rsid w:val="001A0E2F"/>
    <w:rsid w:val="001A2416"/>
    <w:rsid w:val="001A3B04"/>
    <w:rsid w:val="001B139A"/>
    <w:rsid w:val="001B3172"/>
    <w:rsid w:val="001B759E"/>
    <w:rsid w:val="001C1DBD"/>
    <w:rsid w:val="001C3B5E"/>
    <w:rsid w:val="001C3CD9"/>
    <w:rsid w:val="001C52BA"/>
    <w:rsid w:val="001C712E"/>
    <w:rsid w:val="001D3E47"/>
    <w:rsid w:val="001D4CD2"/>
    <w:rsid w:val="001D4FDB"/>
    <w:rsid w:val="001D7B90"/>
    <w:rsid w:val="001E2D5B"/>
    <w:rsid w:val="001E4298"/>
    <w:rsid w:val="001E4DA5"/>
    <w:rsid w:val="001E57E0"/>
    <w:rsid w:val="001E6115"/>
    <w:rsid w:val="001E67C1"/>
    <w:rsid w:val="001E7F1D"/>
    <w:rsid w:val="001F19BB"/>
    <w:rsid w:val="001F26ED"/>
    <w:rsid w:val="001F39AA"/>
    <w:rsid w:val="001F50D4"/>
    <w:rsid w:val="001F56DE"/>
    <w:rsid w:val="001F6AE4"/>
    <w:rsid w:val="0020114C"/>
    <w:rsid w:val="002018A3"/>
    <w:rsid w:val="0020234B"/>
    <w:rsid w:val="00204B4D"/>
    <w:rsid w:val="00211651"/>
    <w:rsid w:val="00213790"/>
    <w:rsid w:val="00214DC9"/>
    <w:rsid w:val="00215719"/>
    <w:rsid w:val="00215A31"/>
    <w:rsid w:val="00220593"/>
    <w:rsid w:val="0022080B"/>
    <w:rsid w:val="00220DEC"/>
    <w:rsid w:val="00221B5E"/>
    <w:rsid w:val="00222726"/>
    <w:rsid w:val="00223E1F"/>
    <w:rsid w:val="00225527"/>
    <w:rsid w:val="002263A7"/>
    <w:rsid w:val="00227D75"/>
    <w:rsid w:val="00230DCD"/>
    <w:rsid w:val="00231284"/>
    <w:rsid w:val="002321EC"/>
    <w:rsid w:val="00237394"/>
    <w:rsid w:val="00240562"/>
    <w:rsid w:val="00241D60"/>
    <w:rsid w:val="00242E94"/>
    <w:rsid w:val="00244206"/>
    <w:rsid w:val="00245B10"/>
    <w:rsid w:val="0024697C"/>
    <w:rsid w:val="002476E8"/>
    <w:rsid w:val="00250EEC"/>
    <w:rsid w:val="00252868"/>
    <w:rsid w:val="002556C7"/>
    <w:rsid w:val="00255DAE"/>
    <w:rsid w:val="0025666B"/>
    <w:rsid w:val="00260551"/>
    <w:rsid w:val="0026058C"/>
    <w:rsid w:val="0026064E"/>
    <w:rsid w:val="00260BC3"/>
    <w:rsid w:val="00261A5E"/>
    <w:rsid w:val="00262552"/>
    <w:rsid w:val="00262B00"/>
    <w:rsid w:val="00263033"/>
    <w:rsid w:val="0026323E"/>
    <w:rsid w:val="002644E1"/>
    <w:rsid w:val="00264A34"/>
    <w:rsid w:val="002677F1"/>
    <w:rsid w:val="0027152D"/>
    <w:rsid w:val="0027752B"/>
    <w:rsid w:val="00280FB1"/>
    <w:rsid w:val="002837ED"/>
    <w:rsid w:val="00283EF6"/>
    <w:rsid w:val="00284E28"/>
    <w:rsid w:val="002853FC"/>
    <w:rsid w:val="00285CAB"/>
    <w:rsid w:val="002876D9"/>
    <w:rsid w:val="00290FA6"/>
    <w:rsid w:val="00291241"/>
    <w:rsid w:val="00291E69"/>
    <w:rsid w:val="00292290"/>
    <w:rsid w:val="00292FB7"/>
    <w:rsid w:val="00294280"/>
    <w:rsid w:val="002945C4"/>
    <w:rsid w:val="002962DB"/>
    <w:rsid w:val="00297BE8"/>
    <w:rsid w:val="002A0A9A"/>
    <w:rsid w:val="002A68CA"/>
    <w:rsid w:val="002B55CD"/>
    <w:rsid w:val="002B5AAE"/>
    <w:rsid w:val="002B60BD"/>
    <w:rsid w:val="002B6CBB"/>
    <w:rsid w:val="002B774B"/>
    <w:rsid w:val="002C0BF9"/>
    <w:rsid w:val="002C3453"/>
    <w:rsid w:val="002C3B04"/>
    <w:rsid w:val="002C46F1"/>
    <w:rsid w:val="002C5869"/>
    <w:rsid w:val="002D0661"/>
    <w:rsid w:val="002D270F"/>
    <w:rsid w:val="002D2ACD"/>
    <w:rsid w:val="002D2E8A"/>
    <w:rsid w:val="002D38E4"/>
    <w:rsid w:val="002D5166"/>
    <w:rsid w:val="002D71A4"/>
    <w:rsid w:val="002D7648"/>
    <w:rsid w:val="002D7EBA"/>
    <w:rsid w:val="002E1CA9"/>
    <w:rsid w:val="002E1E44"/>
    <w:rsid w:val="002E228A"/>
    <w:rsid w:val="002E26AC"/>
    <w:rsid w:val="002E7C40"/>
    <w:rsid w:val="002F058F"/>
    <w:rsid w:val="002F5EF7"/>
    <w:rsid w:val="00303196"/>
    <w:rsid w:val="00307094"/>
    <w:rsid w:val="00310EEE"/>
    <w:rsid w:val="00310FC8"/>
    <w:rsid w:val="00312225"/>
    <w:rsid w:val="00313D2B"/>
    <w:rsid w:val="00315C07"/>
    <w:rsid w:val="00322381"/>
    <w:rsid w:val="00324372"/>
    <w:rsid w:val="003243E9"/>
    <w:rsid w:val="00325D97"/>
    <w:rsid w:val="00327B3C"/>
    <w:rsid w:val="003320A4"/>
    <w:rsid w:val="00332388"/>
    <w:rsid w:val="00332677"/>
    <w:rsid w:val="003326D2"/>
    <w:rsid w:val="00336777"/>
    <w:rsid w:val="00336DD7"/>
    <w:rsid w:val="00337968"/>
    <w:rsid w:val="003406EF"/>
    <w:rsid w:val="00340E43"/>
    <w:rsid w:val="00342453"/>
    <w:rsid w:val="003426D0"/>
    <w:rsid w:val="00342912"/>
    <w:rsid w:val="00342FBA"/>
    <w:rsid w:val="00344E37"/>
    <w:rsid w:val="00346189"/>
    <w:rsid w:val="00350BA4"/>
    <w:rsid w:val="0035163B"/>
    <w:rsid w:val="003529F4"/>
    <w:rsid w:val="003539F6"/>
    <w:rsid w:val="00353F76"/>
    <w:rsid w:val="00354D70"/>
    <w:rsid w:val="003554E9"/>
    <w:rsid w:val="00360F01"/>
    <w:rsid w:val="0036127E"/>
    <w:rsid w:val="0036233A"/>
    <w:rsid w:val="00363EED"/>
    <w:rsid w:val="00366B8D"/>
    <w:rsid w:val="00367F79"/>
    <w:rsid w:val="00370495"/>
    <w:rsid w:val="00370639"/>
    <w:rsid w:val="00371E7F"/>
    <w:rsid w:val="00373DD3"/>
    <w:rsid w:val="00374B6A"/>
    <w:rsid w:val="00377DF8"/>
    <w:rsid w:val="00377E10"/>
    <w:rsid w:val="00381CE5"/>
    <w:rsid w:val="00382FAA"/>
    <w:rsid w:val="003842DF"/>
    <w:rsid w:val="00385BEC"/>
    <w:rsid w:val="0039067B"/>
    <w:rsid w:val="00391896"/>
    <w:rsid w:val="0039257B"/>
    <w:rsid w:val="00394B71"/>
    <w:rsid w:val="00395C50"/>
    <w:rsid w:val="003A0B64"/>
    <w:rsid w:val="003A1575"/>
    <w:rsid w:val="003A39DF"/>
    <w:rsid w:val="003A3FEE"/>
    <w:rsid w:val="003A6163"/>
    <w:rsid w:val="003B1702"/>
    <w:rsid w:val="003B1DF2"/>
    <w:rsid w:val="003B2338"/>
    <w:rsid w:val="003B3885"/>
    <w:rsid w:val="003B3892"/>
    <w:rsid w:val="003B3F2D"/>
    <w:rsid w:val="003B453B"/>
    <w:rsid w:val="003B7643"/>
    <w:rsid w:val="003B7DF5"/>
    <w:rsid w:val="003C1904"/>
    <w:rsid w:val="003C4D1E"/>
    <w:rsid w:val="003C799B"/>
    <w:rsid w:val="003C7D32"/>
    <w:rsid w:val="003D17DE"/>
    <w:rsid w:val="003D1821"/>
    <w:rsid w:val="003D5AC9"/>
    <w:rsid w:val="003D5C7A"/>
    <w:rsid w:val="003D6F5D"/>
    <w:rsid w:val="003D7F24"/>
    <w:rsid w:val="003E0A9E"/>
    <w:rsid w:val="003E3AFD"/>
    <w:rsid w:val="003E533E"/>
    <w:rsid w:val="003E5AD6"/>
    <w:rsid w:val="003E649B"/>
    <w:rsid w:val="003F02FA"/>
    <w:rsid w:val="003F2427"/>
    <w:rsid w:val="003F260C"/>
    <w:rsid w:val="003F4872"/>
    <w:rsid w:val="003F4CA0"/>
    <w:rsid w:val="003F5908"/>
    <w:rsid w:val="003F6936"/>
    <w:rsid w:val="003F6FDD"/>
    <w:rsid w:val="00401AA7"/>
    <w:rsid w:val="004044E3"/>
    <w:rsid w:val="00404909"/>
    <w:rsid w:val="00405B46"/>
    <w:rsid w:val="00405E24"/>
    <w:rsid w:val="00410665"/>
    <w:rsid w:val="00410958"/>
    <w:rsid w:val="00411665"/>
    <w:rsid w:val="0041236E"/>
    <w:rsid w:val="00412D7F"/>
    <w:rsid w:val="00413463"/>
    <w:rsid w:val="00414A40"/>
    <w:rsid w:val="004215C5"/>
    <w:rsid w:val="0042191B"/>
    <w:rsid w:val="004240FB"/>
    <w:rsid w:val="00427EF5"/>
    <w:rsid w:val="00432FA3"/>
    <w:rsid w:val="00435A1B"/>
    <w:rsid w:val="00435DA3"/>
    <w:rsid w:val="00436281"/>
    <w:rsid w:val="00442298"/>
    <w:rsid w:val="004448A4"/>
    <w:rsid w:val="0044505B"/>
    <w:rsid w:val="0044553E"/>
    <w:rsid w:val="00446236"/>
    <w:rsid w:val="00447043"/>
    <w:rsid w:val="004473CD"/>
    <w:rsid w:val="00447B18"/>
    <w:rsid w:val="00450DF2"/>
    <w:rsid w:val="004517D3"/>
    <w:rsid w:val="00452F2C"/>
    <w:rsid w:val="004578DA"/>
    <w:rsid w:val="00460411"/>
    <w:rsid w:val="00462061"/>
    <w:rsid w:val="00462386"/>
    <w:rsid w:val="00465FAD"/>
    <w:rsid w:val="00466F48"/>
    <w:rsid w:val="00471022"/>
    <w:rsid w:val="004714C5"/>
    <w:rsid w:val="00471871"/>
    <w:rsid w:val="004719A9"/>
    <w:rsid w:val="004728C8"/>
    <w:rsid w:val="00472D6F"/>
    <w:rsid w:val="00473BB8"/>
    <w:rsid w:val="004754D7"/>
    <w:rsid w:val="00475FDB"/>
    <w:rsid w:val="004768CA"/>
    <w:rsid w:val="00481DFC"/>
    <w:rsid w:val="0048410B"/>
    <w:rsid w:val="00487044"/>
    <w:rsid w:val="00487ED3"/>
    <w:rsid w:val="004903BF"/>
    <w:rsid w:val="0049081A"/>
    <w:rsid w:val="00490898"/>
    <w:rsid w:val="004952F1"/>
    <w:rsid w:val="004A0F3A"/>
    <w:rsid w:val="004A1AFE"/>
    <w:rsid w:val="004A259B"/>
    <w:rsid w:val="004A58B2"/>
    <w:rsid w:val="004A7E18"/>
    <w:rsid w:val="004B0000"/>
    <w:rsid w:val="004B1128"/>
    <w:rsid w:val="004B1858"/>
    <w:rsid w:val="004B324C"/>
    <w:rsid w:val="004B326E"/>
    <w:rsid w:val="004B37FB"/>
    <w:rsid w:val="004B42F5"/>
    <w:rsid w:val="004B4F14"/>
    <w:rsid w:val="004B59E8"/>
    <w:rsid w:val="004B699C"/>
    <w:rsid w:val="004C19AD"/>
    <w:rsid w:val="004C1C86"/>
    <w:rsid w:val="004C2E19"/>
    <w:rsid w:val="004C31A2"/>
    <w:rsid w:val="004C50A1"/>
    <w:rsid w:val="004C7F09"/>
    <w:rsid w:val="004C7F29"/>
    <w:rsid w:val="004D1073"/>
    <w:rsid w:val="004D3884"/>
    <w:rsid w:val="004D4A7F"/>
    <w:rsid w:val="004D5241"/>
    <w:rsid w:val="004D722B"/>
    <w:rsid w:val="004E02F1"/>
    <w:rsid w:val="004E1BA5"/>
    <w:rsid w:val="004E29A9"/>
    <w:rsid w:val="004E5477"/>
    <w:rsid w:val="004E5887"/>
    <w:rsid w:val="004E76FB"/>
    <w:rsid w:val="004E7E6E"/>
    <w:rsid w:val="004F1C01"/>
    <w:rsid w:val="004F273C"/>
    <w:rsid w:val="004F27C5"/>
    <w:rsid w:val="004F48E7"/>
    <w:rsid w:val="004F5182"/>
    <w:rsid w:val="004F612C"/>
    <w:rsid w:val="0050139A"/>
    <w:rsid w:val="005019C6"/>
    <w:rsid w:val="0050285A"/>
    <w:rsid w:val="00503627"/>
    <w:rsid w:val="00503663"/>
    <w:rsid w:val="00503CEF"/>
    <w:rsid w:val="0050429F"/>
    <w:rsid w:val="00505555"/>
    <w:rsid w:val="00505960"/>
    <w:rsid w:val="00505ABC"/>
    <w:rsid w:val="00505FC8"/>
    <w:rsid w:val="00510D5F"/>
    <w:rsid w:val="00512BAD"/>
    <w:rsid w:val="00517CA8"/>
    <w:rsid w:val="005204CE"/>
    <w:rsid w:val="005224CF"/>
    <w:rsid w:val="00522549"/>
    <w:rsid w:val="005244AB"/>
    <w:rsid w:val="005247D6"/>
    <w:rsid w:val="0052502B"/>
    <w:rsid w:val="0052537B"/>
    <w:rsid w:val="00527445"/>
    <w:rsid w:val="00531116"/>
    <w:rsid w:val="0053175E"/>
    <w:rsid w:val="00534811"/>
    <w:rsid w:val="0053778F"/>
    <w:rsid w:val="00541BA3"/>
    <w:rsid w:val="005455C5"/>
    <w:rsid w:val="00547064"/>
    <w:rsid w:val="005516B9"/>
    <w:rsid w:val="00551802"/>
    <w:rsid w:val="00551A37"/>
    <w:rsid w:val="00552E4D"/>
    <w:rsid w:val="00554AA6"/>
    <w:rsid w:val="00554EEA"/>
    <w:rsid w:val="00555DD5"/>
    <w:rsid w:val="005564CE"/>
    <w:rsid w:val="00556D38"/>
    <w:rsid w:val="005571C3"/>
    <w:rsid w:val="0055793D"/>
    <w:rsid w:val="0056668C"/>
    <w:rsid w:val="00570B01"/>
    <w:rsid w:val="00572460"/>
    <w:rsid w:val="00573965"/>
    <w:rsid w:val="00575DF5"/>
    <w:rsid w:val="00576CF2"/>
    <w:rsid w:val="00581611"/>
    <w:rsid w:val="00582318"/>
    <w:rsid w:val="0058260F"/>
    <w:rsid w:val="00583448"/>
    <w:rsid w:val="00583B9F"/>
    <w:rsid w:val="00584645"/>
    <w:rsid w:val="00584CDD"/>
    <w:rsid w:val="00591171"/>
    <w:rsid w:val="00592905"/>
    <w:rsid w:val="00593F11"/>
    <w:rsid w:val="00596C8B"/>
    <w:rsid w:val="005A04CF"/>
    <w:rsid w:val="005A2034"/>
    <w:rsid w:val="005A29CC"/>
    <w:rsid w:val="005A2D8C"/>
    <w:rsid w:val="005A3B9F"/>
    <w:rsid w:val="005A499C"/>
    <w:rsid w:val="005A5998"/>
    <w:rsid w:val="005A649D"/>
    <w:rsid w:val="005A6CEA"/>
    <w:rsid w:val="005A6EE9"/>
    <w:rsid w:val="005B0937"/>
    <w:rsid w:val="005B0CC6"/>
    <w:rsid w:val="005B1C41"/>
    <w:rsid w:val="005B3678"/>
    <w:rsid w:val="005B5B72"/>
    <w:rsid w:val="005C091D"/>
    <w:rsid w:val="005C18AE"/>
    <w:rsid w:val="005C30C4"/>
    <w:rsid w:val="005C4498"/>
    <w:rsid w:val="005C453F"/>
    <w:rsid w:val="005C5BE0"/>
    <w:rsid w:val="005C68FF"/>
    <w:rsid w:val="005C7186"/>
    <w:rsid w:val="005C772C"/>
    <w:rsid w:val="005C7880"/>
    <w:rsid w:val="005D201B"/>
    <w:rsid w:val="005D241A"/>
    <w:rsid w:val="005D2672"/>
    <w:rsid w:val="005D2BAB"/>
    <w:rsid w:val="005D335D"/>
    <w:rsid w:val="005D5ED4"/>
    <w:rsid w:val="005D60CD"/>
    <w:rsid w:val="005D61FE"/>
    <w:rsid w:val="005D749F"/>
    <w:rsid w:val="005D7BE0"/>
    <w:rsid w:val="005D7C4E"/>
    <w:rsid w:val="005E1124"/>
    <w:rsid w:val="005E23E6"/>
    <w:rsid w:val="005E2B33"/>
    <w:rsid w:val="005E412F"/>
    <w:rsid w:val="005E4199"/>
    <w:rsid w:val="005E4620"/>
    <w:rsid w:val="005F1A97"/>
    <w:rsid w:val="005F3D4F"/>
    <w:rsid w:val="005F63AE"/>
    <w:rsid w:val="005F684D"/>
    <w:rsid w:val="005F70D4"/>
    <w:rsid w:val="00603B8E"/>
    <w:rsid w:val="0060428E"/>
    <w:rsid w:val="006119E1"/>
    <w:rsid w:val="00611FE1"/>
    <w:rsid w:val="006124EE"/>
    <w:rsid w:val="00613329"/>
    <w:rsid w:val="006171F4"/>
    <w:rsid w:val="00620684"/>
    <w:rsid w:val="0062120E"/>
    <w:rsid w:val="006241E2"/>
    <w:rsid w:val="0062420A"/>
    <w:rsid w:val="006242FE"/>
    <w:rsid w:val="006255C2"/>
    <w:rsid w:val="00626608"/>
    <w:rsid w:val="006301A4"/>
    <w:rsid w:val="0063099A"/>
    <w:rsid w:val="0063262E"/>
    <w:rsid w:val="00633403"/>
    <w:rsid w:val="006339F4"/>
    <w:rsid w:val="00634D7F"/>
    <w:rsid w:val="00635CAC"/>
    <w:rsid w:val="00636931"/>
    <w:rsid w:val="00637BBE"/>
    <w:rsid w:val="006404BA"/>
    <w:rsid w:val="00641360"/>
    <w:rsid w:val="00641718"/>
    <w:rsid w:val="00642A60"/>
    <w:rsid w:val="00644015"/>
    <w:rsid w:val="006457BF"/>
    <w:rsid w:val="00645B8E"/>
    <w:rsid w:val="00650C28"/>
    <w:rsid w:val="00652ECB"/>
    <w:rsid w:val="00654718"/>
    <w:rsid w:val="006627D2"/>
    <w:rsid w:val="00662E3C"/>
    <w:rsid w:val="00662E74"/>
    <w:rsid w:val="00663272"/>
    <w:rsid w:val="0067157C"/>
    <w:rsid w:val="006724A6"/>
    <w:rsid w:val="006776D8"/>
    <w:rsid w:val="00677DCB"/>
    <w:rsid w:val="00680D2E"/>
    <w:rsid w:val="00682A43"/>
    <w:rsid w:val="00686149"/>
    <w:rsid w:val="00686B73"/>
    <w:rsid w:val="0069300F"/>
    <w:rsid w:val="006949A4"/>
    <w:rsid w:val="00694A86"/>
    <w:rsid w:val="006963F8"/>
    <w:rsid w:val="0069698B"/>
    <w:rsid w:val="006A2BA7"/>
    <w:rsid w:val="006A355E"/>
    <w:rsid w:val="006A6648"/>
    <w:rsid w:val="006A799B"/>
    <w:rsid w:val="006B0372"/>
    <w:rsid w:val="006B04BC"/>
    <w:rsid w:val="006B1152"/>
    <w:rsid w:val="006B2D5D"/>
    <w:rsid w:val="006B3A03"/>
    <w:rsid w:val="006B4897"/>
    <w:rsid w:val="006B4DF4"/>
    <w:rsid w:val="006B5784"/>
    <w:rsid w:val="006B7548"/>
    <w:rsid w:val="006C1A08"/>
    <w:rsid w:val="006C483D"/>
    <w:rsid w:val="006C73A9"/>
    <w:rsid w:val="006D2BD1"/>
    <w:rsid w:val="006D4F21"/>
    <w:rsid w:val="006D568F"/>
    <w:rsid w:val="006D59D9"/>
    <w:rsid w:val="006D600C"/>
    <w:rsid w:val="006D7314"/>
    <w:rsid w:val="006F3571"/>
    <w:rsid w:val="006F37A4"/>
    <w:rsid w:val="006F3805"/>
    <w:rsid w:val="006F7FD8"/>
    <w:rsid w:val="00702B29"/>
    <w:rsid w:val="00705048"/>
    <w:rsid w:val="00705DE1"/>
    <w:rsid w:val="00707607"/>
    <w:rsid w:val="0071430C"/>
    <w:rsid w:val="00714312"/>
    <w:rsid w:val="0071555C"/>
    <w:rsid w:val="0071590D"/>
    <w:rsid w:val="00715B99"/>
    <w:rsid w:val="007215DC"/>
    <w:rsid w:val="00723A0B"/>
    <w:rsid w:val="00723B28"/>
    <w:rsid w:val="00724CA3"/>
    <w:rsid w:val="00725597"/>
    <w:rsid w:val="00725AF8"/>
    <w:rsid w:val="0072653B"/>
    <w:rsid w:val="00731453"/>
    <w:rsid w:val="0073174B"/>
    <w:rsid w:val="00732E7B"/>
    <w:rsid w:val="007335A4"/>
    <w:rsid w:val="007361D2"/>
    <w:rsid w:val="007373EB"/>
    <w:rsid w:val="00742597"/>
    <w:rsid w:val="00742ADA"/>
    <w:rsid w:val="00742D54"/>
    <w:rsid w:val="00742D77"/>
    <w:rsid w:val="00745E2C"/>
    <w:rsid w:val="00751A17"/>
    <w:rsid w:val="0075280B"/>
    <w:rsid w:val="00752FA2"/>
    <w:rsid w:val="0075450C"/>
    <w:rsid w:val="00754D99"/>
    <w:rsid w:val="00755B9C"/>
    <w:rsid w:val="00761B90"/>
    <w:rsid w:val="00763E23"/>
    <w:rsid w:val="00764EBD"/>
    <w:rsid w:val="007658B1"/>
    <w:rsid w:val="007666A4"/>
    <w:rsid w:val="00772AE5"/>
    <w:rsid w:val="00776BC4"/>
    <w:rsid w:val="00780CB3"/>
    <w:rsid w:val="00784096"/>
    <w:rsid w:val="0078494E"/>
    <w:rsid w:val="00785ACE"/>
    <w:rsid w:val="00785C6C"/>
    <w:rsid w:val="0078600F"/>
    <w:rsid w:val="00786BE7"/>
    <w:rsid w:val="00787972"/>
    <w:rsid w:val="0079229B"/>
    <w:rsid w:val="0079291C"/>
    <w:rsid w:val="00794B1A"/>
    <w:rsid w:val="0079599D"/>
    <w:rsid w:val="007A3830"/>
    <w:rsid w:val="007A6758"/>
    <w:rsid w:val="007A7A9C"/>
    <w:rsid w:val="007B041B"/>
    <w:rsid w:val="007B1F4B"/>
    <w:rsid w:val="007B4A69"/>
    <w:rsid w:val="007B78FE"/>
    <w:rsid w:val="007B7920"/>
    <w:rsid w:val="007B7D28"/>
    <w:rsid w:val="007C42FA"/>
    <w:rsid w:val="007C5079"/>
    <w:rsid w:val="007C5576"/>
    <w:rsid w:val="007C62F8"/>
    <w:rsid w:val="007D2F7F"/>
    <w:rsid w:val="007D37EF"/>
    <w:rsid w:val="007D3E24"/>
    <w:rsid w:val="007D47EF"/>
    <w:rsid w:val="007D52F0"/>
    <w:rsid w:val="007D67FB"/>
    <w:rsid w:val="007E3112"/>
    <w:rsid w:val="007E41D0"/>
    <w:rsid w:val="007E4749"/>
    <w:rsid w:val="007E5650"/>
    <w:rsid w:val="007E5737"/>
    <w:rsid w:val="007E7CD7"/>
    <w:rsid w:val="007F04E5"/>
    <w:rsid w:val="007F13D2"/>
    <w:rsid w:val="007F15BB"/>
    <w:rsid w:val="007F2F88"/>
    <w:rsid w:val="007F32BD"/>
    <w:rsid w:val="007F3B64"/>
    <w:rsid w:val="00804CD4"/>
    <w:rsid w:val="0080651B"/>
    <w:rsid w:val="00806738"/>
    <w:rsid w:val="00806BBD"/>
    <w:rsid w:val="00810257"/>
    <w:rsid w:val="0081048B"/>
    <w:rsid w:val="00812377"/>
    <w:rsid w:val="00813376"/>
    <w:rsid w:val="0081345D"/>
    <w:rsid w:val="00813A72"/>
    <w:rsid w:val="0081581E"/>
    <w:rsid w:val="0081727A"/>
    <w:rsid w:val="00823434"/>
    <w:rsid w:val="00823F88"/>
    <w:rsid w:val="00824035"/>
    <w:rsid w:val="0082479D"/>
    <w:rsid w:val="00824C47"/>
    <w:rsid w:val="008251EE"/>
    <w:rsid w:val="00825718"/>
    <w:rsid w:val="0082588B"/>
    <w:rsid w:val="0083032C"/>
    <w:rsid w:val="008335B1"/>
    <w:rsid w:val="00836516"/>
    <w:rsid w:val="0083673F"/>
    <w:rsid w:val="0084147C"/>
    <w:rsid w:val="008420C0"/>
    <w:rsid w:val="00845345"/>
    <w:rsid w:val="0084725D"/>
    <w:rsid w:val="008524E6"/>
    <w:rsid w:val="00853B8B"/>
    <w:rsid w:val="008614A1"/>
    <w:rsid w:val="008635B1"/>
    <w:rsid w:val="00864F96"/>
    <w:rsid w:val="008712EE"/>
    <w:rsid w:val="0087220B"/>
    <w:rsid w:val="00873CC6"/>
    <w:rsid w:val="00873E8F"/>
    <w:rsid w:val="0088017D"/>
    <w:rsid w:val="00880D1E"/>
    <w:rsid w:val="0088115E"/>
    <w:rsid w:val="0088228A"/>
    <w:rsid w:val="00882CCB"/>
    <w:rsid w:val="008856CF"/>
    <w:rsid w:val="0088584E"/>
    <w:rsid w:val="00885C6A"/>
    <w:rsid w:val="00887436"/>
    <w:rsid w:val="00890097"/>
    <w:rsid w:val="00890F8B"/>
    <w:rsid w:val="008911B5"/>
    <w:rsid w:val="0089252B"/>
    <w:rsid w:val="00894229"/>
    <w:rsid w:val="008963E0"/>
    <w:rsid w:val="008A0E20"/>
    <w:rsid w:val="008A1C03"/>
    <w:rsid w:val="008A23F1"/>
    <w:rsid w:val="008A2738"/>
    <w:rsid w:val="008A2EBE"/>
    <w:rsid w:val="008A34CA"/>
    <w:rsid w:val="008A5733"/>
    <w:rsid w:val="008B022F"/>
    <w:rsid w:val="008B39BE"/>
    <w:rsid w:val="008B436B"/>
    <w:rsid w:val="008B524D"/>
    <w:rsid w:val="008B5530"/>
    <w:rsid w:val="008B5F23"/>
    <w:rsid w:val="008C0FBA"/>
    <w:rsid w:val="008C1924"/>
    <w:rsid w:val="008C21C4"/>
    <w:rsid w:val="008D4BFC"/>
    <w:rsid w:val="008D79B2"/>
    <w:rsid w:val="008E748C"/>
    <w:rsid w:val="008F1868"/>
    <w:rsid w:val="008F397B"/>
    <w:rsid w:val="008F41B6"/>
    <w:rsid w:val="008F4B50"/>
    <w:rsid w:val="008F6E64"/>
    <w:rsid w:val="008F7B4A"/>
    <w:rsid w:val="00900616"/>
    <w:rsid w:val="00901A13"/>
    <w:rsid w:val="00907C6A"/>
    <w:rsid w:val="00910DCD"/>
    <w:rsid w:val="00911216"/>
    <w:rsid w:val="00911458"/>
    <w:rsid w:val="009158E9"/>
    <w:rsid w:val="00916B5D"/>
    <w:rsid w:val="00917000"/>
    <w:rsid w:val="009172D9"/>
    <w:rsid w:val="009177BB"/>
    <w:rsid w:val="00920FD0"/>
    <w:rsid w:val="0092200E"/>
    <w:rsid w:val="0092292D"/>
    <w:rsid w:val="009232A3"/>
    <w:rsid w:val="00924F2F"/>
    <w:rsid w:val="009268F9"/>
    <w:rsid w:val="0092739F"/>
    <w:rsid w:val="009308A2"/>
    <w:rsid w:val="009315D7"/>
    <w:rsid w:val="009317EA"/>
    <w:rsid w:val="009320ED"/>
    <w:rsid w:val="00934C25"/>
    <w:rsid w:val="009355CC"/>
    <w:rsid w:val="00937625"/>
    <w:rsid w:val="009437A5"/>
    <w:rsid w:val="0094676E"/>
    <w:rsid w:val="00950E2E"/>
    <w:rsid w:val="009543C3"/>
    <w:rsid w:val="00957338"/>
    <w:rsid w:val="00957A3A"/>
    <w:rsid w:val="009603F5"/>
    <w:rsid w:val="009610AD"/>
    <w:rsid w:val="00961EDF"/>
    <w:rsid w:val="0096584F"/>
    <w:rsid w:val="009658B7"/>
    <w:rsid w:val="00965F40"/>
    <w:rsid w:val="00966151"/>
    <w:rsid w:val="009667A0"/>
    <w:rsid w:val="0096689C"/>
    <w:rsid w:val="00966A41"/>
    <w:rsid w:val="0097220E"/>
    <w:rsid w:val="0097292E"/>
    <w:rsid w:val="00973101"/>
    <w:rsid w:val="00973E13"/>
    <w:rsid w:val="00976AA0"/>
    <w:rsid w:val="009774F0"/>
    <w:rsid w:val="00980B23"/>
    <w:rsid w:val="00982B9B"/>
    <w:rsid w:val="009831BB"/>
    <w:rsid w:val="00983812"/>
    <w:rsid w:val="009869E2"/>
    <w:rsid w:val="00986BB0"/>
    <w:rsid w:val="009877B3"/>
    <w:rsid w:val="00993581"/>
    <w:rsid w:val="00993A18"/>
    <w:rsid w:val="009940D4"/>
    <w:rsid w:val="00994735"/>
    <w:rsid w:val="00996510"/>
    <w:rsid w:val="00997601"/>
    <w:rsid w:val="009A0EAE"/>
    <w:rsid w:val="009A1AB3"/>
    <w:rsid w:val="009A442C"/>
    <w:rsid w:val="009A6244"/>
    <w:rsid w:val="009A74A6"/>
    <w:rsid w:val="009B2805"/>
    <w:rsid w:val="009B3A0E"/>
    <w:rsid w:val="009B42A7"/>
    <w:rsid w:val="009B4B17"/>
    <w:rsid w:val="009B4D85"/>
    <w:rsid w:val="009B604E"/>
    <w:rsid w:val="009B65CF"/>
    <w:rsid w:val="009B7460"/>
    <w:rsid w:val="009B7D1F"/>
    <w:rsid w:val="009C0358"/>
    <w:rsid w:val="009C03D5"/>
    <w:rsid w:val="009C1128"/>
    <w:rsid w:val="009C5C38"/>
    <w:rsid w:val="009C7103"/>
    <w:rsid w:val="009C7191"/>
    <w:rsid w:val="009C7F64"/>
    <w:rsid w:val="009C7F8B"/>
    <w:rsid w:val="009D2936"/>
    <w:rsid w:val="009D32E9"/>
    <w:rsid w:val="009D4C62"/>
    <w:rsid w:val="009D4E63"/>
    <w:rsid w:val="009D614A"/>
    <w:rsid w:val="009E34E3"/>
    <w:rsid w:val="009E6267"/>
    <w:rsid w:val="009E6573"/>
    <w:rsid w:val="009E6C15"/>
    <w:rsid w:val="009F1840"/>
    <w:rsid w:val="009F1A83"/>
    <w:rsid w:val="009F1D32"/>
    <w:rsid w:val="009F5082"/>
    <w:rsid w:val="009F68D2"/>
    <w:rsid w:val="009F75D9"/>
    <w:rsid w:val="00A01598"/>
    <w:rsid w:val="00A01963"/>
    <w:rsid w:val="00A061B9"/>
    <w:rsid w:val="00A0745A"/>
    <w:rsid w:val="00A07950"/>
    <w:rsid w:val="00A11DED"/>
    <w:rsid w:val="00A13C6B"/>
    <w:rsid w:val="00A1405A"/>
    <w:rsid w:val="00A1498E"/>
    <w:rsid w:val="00A14D89"/>
    <w:rsid w:val="00A15018"/>
    <w:rsid w:val="00A17657"/>
    <w:rsid w:val="00A17B25"/>
    <w:rsid w:val="00A21F35"/>
    <w:rsid w:val="00A22C3C"/>
    <w:rsid w:val="00A24A4C"/>
    <w:rsid w:val="00A25093"/>
    <w:rsid w:val="00A255B7"/>
    <w:rsid w:val="00A256C7"/>
    <w:rsid w:val="00A26A5E"/>
    <w:rsid w:val="00A27828"/>
    <w:rsid w:val="00A27883"/>
    <w:rsid w:val="00A310C4"/>
    <w:rsid w:val="00A3300D"/>
    <w:rsid w:val="00A342BB"/>
    <w:rsid w:val="00A343CF"/>
    <w:rsid w:val="00A35051"/>
    <w:rsid w:val="00A35F53"/>
    <w:rsid w:val="00A37847"/>
    <w:rsid w:val="00A40197"/>
    <w:rsid w:val="00A40EEA"/>
    <w:rsid w:val="00A4193F"/>
    <w:rsid w:val="00A4261F"/>
    <w:rsid w:val="00A45359"/>
    <w:rsid w:val="00A46CB5"/>
    <w:rsid w:val="00A47292"/>
    <w:rsid w:val="00A477ED"/>
    <w:rsid w:val="00A503D7"/>
    <w:rsid w:val="00A506EF"/>
    <w:rsid w:val="00A51BD8"/>
    <w:rsid w:val="00A51E56"/>
    <w:rsid w:val="00A52490"/>
    <w:rsid w:val="00A525DD"/>
    <w:rsid w:val="00A54C32"/>
    <w:rsid w:val="00A56E4A"/>
    <w:rsid w:val="00A56F9B"/>
    <w:rsid w:val="00A6010D"/>
    <w:rsid w:val="00A61375"/>
    <w:rsid w:val="00A6191F"/>
    <w:rsid w:val="00A6231E"/>
    <w:rsid w:val="00A64106"/>
    <w:rsid w:val="00A6726D"/>
    <w:rsid w:val="00A7025A"/>
    <w:rsid w:val="00A73368"/>
    <w:rsid w:val="00A76D23"/>
    <w:rsid w:val="00A8362C"/>
    <w:rsid w:val="00A8474A"/>
    <w:rsid w:val="00A87FD8"/>
    <w:rsid w:val="00A9257B"/>
    <w:rsid w:val="00A92761"/>
    <w:rsid w:val="00A92BD6"/>
    <w:rsid w:val="00A93AE4"/>
    <w:rsid w:val="00A94E26"/>
    <w:rsid w:val="00AA03EE"/>
    <w:rsid w:val="00AA4811"/>
    <w:rsid w:val="00AA6A64"/>
    <w:rsid w:val="00AB071E"/>
    <w:rsid w:val="00AB12BC"/>
    <w:rsid w:val="00AB2662"/>
    <w:rsid w:val="00AB2C53"/>
    <w:rsid w:val="00AB2D8C"/>
    <w:rsid w:val="00AB7B8B"/>
    <w:rsid w:val="00AC201D"/>
    <w:rsid w:val="00AC6913"/>
    <w:rsid w:val="00AC6FA4"/>
    <w:rsid w:val="00AD0D20"/>
    <w:rsid w:val="00AD2770"/>
    <w:rsid w:val="00AD755C"/>
    <w:rsid w:val="00AD7CB1"/>
    <w:rsid w:val="00AE0F7D"/>
    <w:rsid w:val="00AE1DF9"/>
    <w:rsid w:val="00AE309E"/>
    <w:rsid w:val="00AE3A28"/>
    <w:rsid w:val="00AE3C50"/>
    <w:rsid w:val="00AE4141"/>
    <w:rsid w:val="00AE4971"/>
    <w:rsid w:val="00AE4A2B"/>
    <w:rsid w:val="00AE7291"/>
    <w:rsid w:val="00AE74A9"/>
    <w:rsid w:val="00AE7803"/>
    <w:rsid w:val="00AE7BCD"/>
    <w:rsid w:val="00AF5975"/>
    <w:rsid w:val="00AF5B85"/>
    <w:rsid w:val="00B018EA"/>
    <w:rsid w:val="00B02627"/>
    <w:rsid w:val="00B029E2"/>
    <w:rsid w:val="00B04086"/>
    <w:rsid w:val="00B053B6"/>
    <w:rsid w:val="00B066A5"/>
    <w:rsid w:val="00B104DB"/>
    <w:rsid w:val="00B13102"/>
    <w:rsid w:val="00B13587"/>
    <w:rsid w:val="00B15947"/>
    <w:rsid w:val="00B17D33"/>
    <w:rsid w:val="00B17D6A"/>
    <w:rsid w:val="00B2049C"/>
    <w:rsid w:val="00B214CA"/>
    <w:rsid w:val="00B21B2E"/>
    <w:rsid w:val="00B2609A"/>
    <w:rsid w:val="00B2783E"/>
    <w:rsid w:val="00B31132"/>
    <w:rsid w:val="00B312FC"/>
    <w:rsid w:val="00B32931"/>
    <w:rsid w:val="00B336C1"/>
    <w:rsid w:val="00B356AA"/>
    <w:rsid w:val="00B359DD"/>
    <w:rsid w:val="00B369AD"/>
    <w:rsid w:val="00B36F6B"/>
    <w:rsid w:val="00B42EF7"/>
    <w:rsid w:val="00B4319C"/>
    <w:rsid w:val="00B476BA"/>
    <w:rsid w:val="00B4772E"/>
    <w:rsid w:val="00B50C47"/>
    <w:rsid w:val="00B52AC9"/>
    <w:rsid w:val="00B53D96"/>
    <w:rsid w:val="00B56C72"/>
    <w:rsid w:val="00B57955"/>
    <w:rsid w:val="00B6092A"/>
    <w:rsid w:val="00B64D05"/>
    <w:rsid w:val="00B72F7E"/>
    <w:rsid w:val="00B73144"/>
    <w:rsid w:val="00B77F98"/>
    <w:rsid w:val="00B81A27"/>
    <w:rsid w:val="00B83546"/>
    <w:rsid w:val="00B84633"/>
    <w:rsid w:val="00B85CA6"/>
    <w:rsid w:val="00B915EC"/>
    <w:rsid w:val="00B93318"/>
    <w:rsid w:val="00B93AE8"/>
    <w:rsid w:val="00B94F5F"/>
    <w:rsid w:val="00B9511F"/>
    <w:rsid w:val="00B956FE"/>
    <w:rsid w:val="00B95A12"/>
    <w:rsid w:val="00B96829"/>
    <w:rsid w:val="00B97456"/>
    <w:rsid w:val="00B97A19"/>
    <w:rsid w:val="00B97C8D"/>
    <w:rsid w:val="00BA276D"/>
    <w:rsid w:val="00BA3FBF"/>
    <w:rsid w:val="00BA4210"/>
    <w:rsid w:val="00BA4461"/>
    <w:rsid w:val="00BA4CAA"/>
    <w:rsid w:val="00BA5A76"/>
    <w:rsid w:val="00BA5F2D"/>
    <w:rsid w:val="00BB06FC"/>
    <w:rsid w:val="00BB0FD6"/>
    <w:rsid w:val="00BB5AB8"/>
    <w:rsid w:val="00BC5C8E"/>
    <w:rsid w:val="00BC63CA"/>
    <w:rsid w:val="00BC6DFB"/>
    <w:rsid w:val="00BD1126"/>
    <w:rsid w:val="00BD1AE4"/>
    <w:rsid w:val="00BD451D"/>
    <w:rsid w:val="00BE0B8E"/>
    <w:rsid w:val="00BE213A"/>
    <w:rsid w:val="00BE2F35"/>
    <w:rsid w:val="00BE40EE"/>
    <w:rsid w:val="00BE431D"/>
    <w:rsid w:val="00BE4817"/>
    <w:rsid w:val="00BE76E9"/>
    <w:rsid w:val="00BF1240"/>
    <w:rsid w:val="00BF1FF7"/>
    <w:rsid w:val="00BF2F03"/>
    <w:rsid w:val="00BF32B4"/>
    <w:rsid w:val="00BF69B4"/>
    <w:rsid w:val="00BF6BB0"/>
    <w:rsid w:val="00C00804"/>
    <w:rsid w:val="00C0137A"/>
    <w:rsid w:val="00C0288A"/>
    <w:rsid w:val="00C044FE"/>
    <w:rsid w:val="00C052D6"/>
    <w:rsid w:val="00C053CC"/>
    <w:rsid w:val="00C06D26"/>
    <w:rsid w:val="00C110DD"/>
    <w:rsid w:val="00C12DE8"/>
    <w:rsid w:val="00C15508"/>
    <w:rsid w:val="00C15F5A"/>
    <w:rsid w:val="00C20E73"/>
    <w:rsid w:val="00C26318"/>
    <w:rsid w:val="00C30BEA"/>
    <w:rsid w:val="00C30C8E"/>
    <w:rsid w:val="00C3180C"/>
    <w:rsid w:val="00C3223A"/>
    <w:rsid w:val="00C33F6B"/>
    <w:rsid w:val="00C3490C"/>
    <w:rsid w:val="00C35B46"/>
    <w:rsid w:val="00C379AE"/>
    <w:rsid w:val="00C40B82"/>
    <w:rsid w:val="00C418D2"/>
    <w:rsid w:val="00C428B7"/>
    <w:rsid w:val="00C44DE3"/>
    <w:rsid w:val="00C45244"/>
    <w:rsid w:val="00C4598A"/>
    <w:rsid w:val="00C47013"/>
    <w:rsid w:val="00C506C8"/>
    <w:rsid w:val="00C55AAE"/>
    <w:rsid w:val="00C57108"/>
    <w:rsid w:val="00C622B5"/>
    <w:rsid w:val="00C663B9"/>
    <w:rsid w:val="00C67446"/>
    <w:rsid w:val="00C718B0"/>
    <w:rsid w:val="00C72BDD"/>
    <w:rsid w:val="00C74403"/>
    <w:rsid w:val="00C753CE"/>
    <w:rsid w:val="00C7616A"/>
    <w:rsid w:val="00C77B3F"/>
    <w:rsid w:val="00C77CD9"/>
    <w:rsid w:val="00C80BEA"/>
    <w:rsid w:val="00C816FB"/>
    <w:rsid w:val="00C82720"/>
    <w:rsid w:val="00C83101"/>
    <w:rsid w:val="00C83F3C"/>
    <w:rsid w:val="00C8516F"/>
    <w:rsid w:val="00C87EAC"/>
    <w:rsid w:val="00C90B6C"/>
    <w:rsid w:val="00C90BF5"/>
    <w:rsid w:val="00C91A9E"/>
    <w:rsid w:val="00C94022"/>
    <w:rsid w:val="00C943A1"/>
    <w:rsid w:val="00C94FD9"/>
    <w:rsid w:val="00C9606C"/>
    <w:rsid w:val="00C97551"/>
    <w:rsid w:val="00CA2CE5"/>
    <w:rsid w:val="00CA4135"/>
    <w:rsid w:val="00CA71E2"/>
    <w:rsid w:val="00CA7645"/>
    <w:rsid w:val="00CA7B5D"/>
    <w:rsid w:val="00CB0DC3"/>
    <w:rsid w:val="00CB131A"/>
    <w:rsid w:val="00CB5F1B"/>
    <w:rsid w:val="00CB616F"/>
    <w:rsid w:val="00CB6CF7"/>
    <w:rsid w:val="00CB7B20"/>
    <w:rsid w:val="00CC2204"/>
    <w:rsid w:val="00CC3AC0"/>
    <w:rsid w:val="00CC420F"/>
    <w:rsid w:val="00CC4321"/>
    <w:rsid w:val="00CC6F7E"/>
    <w:rsid w:val="00CC7142"/>
    <w:rsid w:val="00CC7727"/>
    <w:rsid w:val="00CD0769"/>
    <w:rsid w:val="00CD2C2B"/>
    <w:rsid w:val="00CD3471"/>
    <w:rsid w:val="00CD3811"/>
    <w:rsid w:val="00CE0AE7"/>
    <w:rsid w:val="00CE1C53"/>
    <w:rsid w:val="00CE24A0"/>
    <w:rsid w:val="00CE6637"/>
    <w:rsid w:val="00CF4BFE"/>
    <w:rsid w:val="00CF5537"/>
    <w:rsid w:val="00CF6C85"/>
    <w:rsid w:val="00CF70DE"/>
    <w:rsid w:val="00D00A1F"/>
    <w:rsid w:val="00D00EE7"/>
    <w:rsid w:val="00D01FFB"/>
    <w:rsid w:val="00D04F0E"/>
    <w:rsid w:val="00D064F7"/>
    <w:rsid w:val="00D065A0"/>
    <w:rsid w:val="00D07053"/>
    <w:rsid w:val="00D12D09"/>
    <w:rsid w:val="00D170BF"/>
    <w:rsid w:val="00D17503"/>
    <w:rsid w:val="00D177B1"/>
    <w:rsid w:val="00D20D78"/>
    <w:rsid w:val="00D2107C"/>
    <w:rsid w:val="00D268E2"/>
    <w:rsid w:val="00D31AF8"/>
    <w:rsid w:val="00D31B4A"/>
    <w:rsid w:val="00D337C4"/>
    <w:rsid w:val="00D33D55"/>
    <w:rsid w:val="00D357A4"/>
    <w:rsid w:val="00D37451"/>
    <w:rsid w:val="00D37877"/>
    <w:rsid w:val="00D41F96"/>
    <w:rsid w:val="00D44555"/>
    <w:rsid w:val="00D47206"/>
    <w:rsid w:val="00D47319"/>
    <w:rsid w:val="00D506E1"/>
    <w:rsid w:val="00D51525"/>
    <w:rsid w:val="00D5197D"/>
    <w:rsid w:val="00D57163"/>
    <w:rsid w:val="00D60978"/>
    <w:rsid w:val="00D625ED"/>
    <w:rsid w:val="00D633AB"/>
    <w:rsid w:val="00D6636C"/>
    <w:rsid w:val="00D66A5D"/>
    <w:rsid w:val="00D6708A"/>
    <w:rsid w:val="00D72A11"/>
    <w:rsid w:val="00D731EF"/>
    <w:rsid w:val="00D73333"/>
    <w:rsid w:val="00D73A4D"/>
    <w:rsid w:val="00D73B0B"/>
    <w:rsid w:val="00D750E5"/>
    <w:rsid w:val="00D752D6"/>
    <w:rsid w:val="00D75A91"/>
    <w:rsid w:val="00D776B1"/>
    <w:rsid w:val="00D800BE"/>
    <w:rsid w:val="00D80460"/>
    <w:rsid w:val="00D81780"/>
    <w:rsid w:val="00D81C0B"/>
    <w:rsid w:val="00D82336"/>
    <w:rsid w:val="00D85571"/>
    <w:rsid w:val="00D85B3E"/>
    <w:rsid w:val="00D911A7"/>
    <w:rsid w:val="00D91E2A"/>
    <w:rsid w:val="00D9328A"/>
    <w:rsid w:val="00D9745F"/>
    <w:rsid w:val="00DA0AF3"/>
    <w:rsid w:val="00DA182B"/>
    <w:rsid w:val="00DA19C1"/>
    <w:rsid w:val="00DA2715"/>
    <w:rsid w:val="00DA4E98"/>
    <w:rsid w:val="00DA5F92"/>
    <w:rsid w:val="00DA78F0"/>
    <w:rsid w:val="00DB07E9"/>
    <w:rsid w:val="00DB2654"/>
    <w:rsid w:val="00DB6E62"/>
    <w:rsid w:val="00DB7B83"/>
    <w:rsid w:val="00DC17B0"/>
    <w:rsid w:val="00DC31C7"/>
    <w:rsid w:val="00DC3E1E"/>
    <w:rsid w:val="00DC7F7C"/>
    <w:rsid w:val="00DD1AFB"/>
    <w:rsid w:val="00DD32FB"/>
    <w:rsid w:val="00DD35CE"/>
    <w:rsid w:val="00DD3AA2"/>
    <w:rsid w:val="00DD4FD2"/>
    <w:rsid w:val="00DD5046"/>
    <w:rsid w:val="00DD5A1B"/>
    <w:rsid w:val="00DD5CCD"/>
    <w:rsid w:val="00DD6419"/>
    <w:rsid w:val="00DE031C"/>
    <w:rsid w:val="00DE2ECF"/>
    <w:rsid w:val="00DE365F"/>
    <w:rsid w:val="00DE3EA9"/>
    <w:rsid w:val="00DE43A1"/>
    <w:rsid w:val="00DE466B"/>
    <w:rsid w:val="00DE5603"/>
    <w:rsid w:val="00DE626B"/>
    <w:rsid w:val="00DE7244"/>
    <w:rsid w:val="00DF048A"/>
    <w:rsid w:val="00DF0C86"/>
    <w:rsid w:val="00DF0E89"/>
    <w:rsid w:val="00DF1412"/>
    <w:rsid w:val="00DF2851"/>
    <w:rsid w:val="00DF31B3"/>
    <w:rsid w:val="00DF50BF"/>
    <w:rsid w:val="00DF523E"/>
    <w:rsid w:val="00DF5402"/>
    <w:rsid w:val="00E0196E"/>
    <w:rsid w:val="00E01F03"/>
    <w:rsid w:val="00E02ED2"/>
    <w:rsid w:val="00E0598C"/>
    <w:rsid w:val="00E06485"/>
    <w:rsid w:val="00E109A9"/>
    <w:rsid w:val="00E11576"/>
    <w:rsid w:val="00E124A3"/>
    <w:rsid w:val="00E12614"/>
    <w:rsid w:val="00E13A48"/>
    <w:rsid w:val="00E155E0"/>
    <w:rsid w:val="00E17148"/>
    <w:rsid w:val="00E1765D"/>
    <w:rsid w:val="00E20995"/>
    <w:rsid w:val="00E21FBD"/>
    <w:rsid w:val="00E22601"/>
    <w:rsid w:val="00E24714"/>
    <w:rsid w:val="00E25BB4"/>
    <w:rsid w:val="00E27677"/>
    <w:rsid w:val="00E31A5F"/>
    <w:rsid w:val="00E325A0"/>
    <w:rsid w:val="00E33DF7"/>
    <w:rsid w:val="00E369E2"/>
    <w:rsid w:val="00E4181E"/>
    <w:rsid w:val="00E42092"/>
    <w:rsid w:val="00E42356"/>
    <w:rsid w:val="00E5366E"/>
    <w:rsid w:val="00E538B0"/>
    <w:rsid w:val="00E57B3D"/>
    <w:rsid w:val="00E6063C"/>
    <w:rsid w:val="00E60B8B"/>
    <w:rsid w:val="00E63495"/>
    <w:rsid w:val="00E6390E"/>
    <w:rsid w:val="00E63B50"/>
    <w:rsid w:val="00E648BC"/>
    <w:rsid w:val="00E6699F"/>
    <w:rsid w:val="00E71D7B"/>
    <w:rsid w:val="00E71F36"/>
    <w:rsid w:val="00E727E0"/>
    <w:rsid w:val="00E729DC"/>
    <w:rsid w:val="00E73148"/>
    <w:rsid w:val="00E74AA7"/>
    <w:rsid w:val="00E76B1D"/>
    <w:rsid w:val="00E77C34"/>
    <w:rsid w:val="00E80D30"/>
    <w:rsid w:val="00E82F75"/>
    <w:rsid w:val="00E837BB"/>
    <w:rsid w:val="00E866F3"/>
    <w:rsid w:val="00E8742D"/>
    <w:rsid w:val="00E919A1"/>
    <w:rsid w:val="00E926E4"/>
    <w:rsid w:val="00E939E7"/>
    <w:rsid w:val="00E9480B"/>
    <w:rsid w:val="00E95BF8"/>
    <w:rsid w:val="00E96FAA"/>
    <w:rsid w:val="00E97501"/>
    <w:rsid w:val="00EA3F6E"/>
    <w:rsid w:val="00EA4C2E"/>
    <w:rsid w:val="00EA58BB"/>
    <w:rsid w:val="00EA6E4E"/>
    <w:rsid w:val="00EB0C41"/>
    <w:rsid w:val="00EB3F7D"/>
    <w:rsid w:val="00EB69C6"/>
    <w:rsid w:val="00EB7DC4"/>
    <w:rsid w:val="00EC1D5F"/>
    <w:rsid w:val="00EC6D8D"/>
    <w:rsid w:val="00ED0B81"/>
    <w:rsid w:val="00ED23B3"/>
    <w:rsid w:val="00ED31DE"/>
    <w:rsid w:val="00ED371E"/>
    <w:rsid w:val="00ED3DBC"/>
    <w:rsid w:val="00ED4CFC"/>
    <w:rsid w:val="00EE012C"/>
    <w:rsid w:val="00EE06D1"/>
    <w:rsid w:val="00EE179F"/>
    <w:rsid w:val="00EE4298"/>
    <w:rsid w:val="00EE452B"/>
    <w:rsid w:val="00EE47EB"/>
    <w:rsid w:val="00EE53CF"/>
    <w:rsid w:val="00EF07FC"/>
    <w:rsid w:val="00EF3360"/>
    <w:rsid w:val="00EF39CC"/>
    <w:rsid w:val="00EF5574"/>
    <w:rsid w:val="00EF70A5"/>
    <w:rsid w:val="00F000EA"/>
    <w:rsid w:val="00F01E92"/>
    <w:rsid w:val="00F029F9"/>
    <w:rsid w:val="00F02B62"/>
    <w:rsid w:val="00F03C6A"/>
    <w:rsid w:val="00F03CB1"/>
    <w:rsid w:val="00F0412D"/>
    <w:rsid w:val="00F04912"/>
    <w:rsid w:val="00F0642D"/>
    <w:rsid w:val="00F06AD1"/>
    <w:rsid w:val="00F1111E"/>
    <w:rsid w:val="00F121D4"/>
    <w:rsid w:val="00F1452C"/>
    <w:rsid w:val="00F159B0"/>
    <w:rsid w:val="00F17531"/>
    <w:rsid w:val="00F17822"/>
    <w:rsid w:val="00F20C05"/>
    <w:rsid w:val="00F225DE"/>
    <w:rsid w:val="00F2269F"/>
    <w:rsid w:val="00F24338"/>
    <w:rsid w:val="00F302F2"/>
    <w:rsid w:val="00F32660"/>
    <w:rsid w:val="00F349BB"/>
    <w:rsid w:val="00F35C86"/>
    <w:rsid w:val="00F36BD6"/>
    <w:rsid w:val="00F41B34"/>
    <w:rsid w:val="00F421A9"/>
    <w:rsid w:val="00F441D8"/>
    <w:rsid w:val="00F50BEF"/>
    <w:rsid w:val="00F5184C"/>
    <w:rsid w:val="00F521E3"/>
    <w:rsid w:val="00F53E82"/>
    <w:rsid w:val="00F54DE3"/>
    <w:rsid w:val="00F60116"/>
    <w:rsid w:val="00F627A8"/>
    <w:rsid w:val="00F630D9"/>
    <w:rsid w:val="00F63C6B"/>
    <w:rsid w:val="00F6493F"/>
    <w:rsid w:val="00F65E8A"/>
    <w:rsid w:val="00F677B2"/>
    <w:rsid w:val="00F75D88"/>
    <w:rsid w:val="00F7674B"/>
    <w:rsid w:val="00F80387"/>
    <w:rsid w:val="00F84B43"/>
    <w:rsid w:val="00F84B9F"/>
    <w:rsid w:val="00F86F87"/>
    <w:rsid w:val="00F90B5D"/>
    <w:rsid w:val="00F910E6"/>
    <w:rsid w:val="00F920D7"/>
    <w:rsid w:val="00F9389F"/>
    <w:rsid w:val="00F95AF1"/>
    <w:rsid w:val="00F95D9B"/>
    <w:rsid w:val="00FA2D1B"/>
    <w:rsid w:val="00FA381A"/>
    <w:rsid w:val="00FA3826"/>
    <w:rsid w:val="00FA442C"/>
    <w:rsid w:val="00FA5A99"/>
    <w:rsid w:val="00FA64BD"/>
    <w:rsid w:val="00FB075C"/>
    <w:rsid w:val="00FB1442"/>
    <w:rsid w:val="00FB43B6"/>
    <w:rsid w:val="00FB5559"/>
    <w:rsid w:val="00FC3A64"/>
    <w:rsid w:val="00FC4637"/>
    <w:rsid w:val="00FC4661"/>
    <w:rsid w:val="00FC49B2"/>
    <w:rsid w:val="00FC6391"/>
    <w:rsid w:val="00FD03E8"/>
    <w:rsid w:val="00FD084B"/>
    <w:rsid w:val="00FD238C"/>
    <w:rsid w:val="00FD2E3C"/>
    <w:rsid w:val="00FD3786"/>
    <w:rsid w:val="00FD3879"/>
    <w:rsid w:val="00FD4D63"/>
    <w:rsid w:val="00FD4D7F"/>
    <w:rsid w:val="00FD521E"/>
    <w:rsid w:val="00FD67FC"/>
    <w:rsid w:val="00FD794B"/>
    <w:rsid w:val="00FE0A41"/>
    <w:rsid w:val="00FE2D45"/>
    <w:rsid w:val="00FE2E37"/>
    <w:rsid w:val="00FE4182"/>
    <w:rsid w:val="00FF1870"/>
    <w:rsid w:val="00FF6941"/>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7346">
      <o:colormenu v:ext="edit" strokecolor="none [1951]"/>
    </o:shapedefaults>
    <o:shapelayout v:ext="edit">
      <o:idmap v:ext="edit" data="1"/>
      <o:rules v:ext="edit">
        <o:r id="V:Rule5" type="connector" idref="#_x0000_s1027"/>
        <o:r id="V:Rule6" type="connector" idref="#_x0000_s1028"/>
        <o:r id="V:Rule7" type="connector" idref="#_x0000_s1026"/>
        <o:r id="V:Rule8"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Narrow" w:eastAsiaTheme="minorHAnsi" w:hAnsi="Arial Narrow" w:cstheme="minorBidi"/>
        <w:sz w:val="24"/>
        <w:lang w:val="sk-SK"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authorities"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3673F"/>
    <w:pPr>
      <w:spacing w:line="240" w:lineRule="auto"/>
    </w:pPr>
    <w:rPr>
      <w:szCs w:val="22"/>
    </w:rPr>
  </w:style>
  <w:style w:type="paragraph" w:styleId="Nadpis1">
    <w:name w:val="heading 1"/>
    <w:aliases w:val="kapitola"/>
    <w:basedOn w:val="Normlny"/>
    <w:next w:val="Normlny"/>
    <w:link w:val="Nadpis1Char"/>
    <w:uiPriority w:val="9"/>
    <w:qFormat/>
    <w:rsid w:val="0083673F"/>
    <w:pPr>
      <w:keepNext/>
      <w:keepLines/>
      <w:spacing w:before="480"/>
      <w:outlineLvl w:val="0"/>
    </w:pPr>
    <w:rPr>
      <w:rFonts w:eastAsiaTheme="majorEastAsia" w:cstheme="majorBidi"/>
      <w:b/>
      <w:bCs/>
      <w:color w:val="365F91" w:themeColor="accent1" w:themeShade="BF"/>
      <w:sz w:val="28"/>
      <w:szCs w:val="28"/>
    </w:rPr>
  </w:style>
  <w:style w:type="paragraph" w:styleId="Nadpis2">
    <w:name w:val="heading 2"/>
    <w:aliases w:val="stbgd"/>
    <w:basedOn w:val="Normlny"/>
    <w:next w:val="Normlny"/>
    <w:link w:val="Nadpis2Char"/>
    <w:uiPriority w:val="9"/>
    <w:unhideWhenUsed/>
    <w:qFormat/>
    <w:rsid w:val="0083673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aliases w:val="podkapitola"/>
    <w:basedOn w:val="Normlny"/>
    <w:next w:val="Normlny"/>
    <w:link w:val="Nadpis3Char"/>
    <w:uiPriority w:val="9"/>
    <w:unhideWhenUsed/>
    <w:qFormat/>
    <w:rsid w:val="0083673F"/>
    <w:pPr>
      <w:keepNext/>
      <w:keepLines/>
      <w:spacing w:before="200"/>
      <w:outlineLvl w:val="2"/>
    </w:pPr>
    <w:rPr>
      <w:rFonts w:eastAsiaTheme="majorEastAsia" w:cstheme="majorBidi"/>
      <w:b/>
      <w:b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83673F"/>
    <w:pPr>
      <w:ind w:left="720"/>
      <w:contextualSpacing/>
    </w:pPr>
  </w:style>
  <w:style w:type="character" w:customStyle="1" w:styleId="Nadpis1Char">
    <w:name w:val="Nadpis 1 Char"/>
    <w:aliases w:val="kapitola Char"/>
    <w:basedOn w:val="Predvolenpsmoodseku"/>
    <w:link w:val="Nadpis1"/>
    <w:uiPriority w:val="9"/>
    <w:rsid w:val="0083673F"/>
    <w:rPr>
      <w:rFonts w:eastAsiaTheme="majorEastAsia" w:cstheme="majorBidi"/>
      <w:b/>
      <w:bCs/>
      <w:color w:val="365F91" w:themeColor="accent1" w:themeShade="BF"/>
      <w:sz w:val="28"/>
      <w:szCs w:val="28"/>
    </w:rPr>
  </w:style>
  <w:style w:type="paragraph" w:styleId="Podtitul">
    <w:name w:val="Subtitle"/>
    <w:basedOn w:val="Normlny"/>
    <w:next w:val="Normlny"/>
    <w:link w:val="PodtitulChar"/>
    <w:uiPriority w:val="11"/>
    <w:qFormat/>
    <w:rsid w:val="0083673F"/>
    <w:pPr>
      <w:numPr>
        <w:ilvl w:val="1"/>
      </w:numPr>
    </w:pPr>
    <w:rPr>
      <w:rFonts w:asciiTheme="majorHAnsi" w:eastAsiaTheme="majorEastAsia" w:hAnsiTheme="majorHAnsi" w:cstheme="majorBidi"/>
      <w:i/>
      <w:iCs/>
      <w:color w:val="4F81BD" w:themeColor="accent1"/>
      <w:spacing w:val="15"/>
      <w:szCs w:val="24"/>
    </w:rPr>
  </w:style>
  <w:style w:type="character" w:customStyle="1" w:styleId="PodtitulChar">
    <w:name w:val="Podtitul Char"/>
    <w:basedOn w:val="Predvolenpsmoodseku"/>
    <w:link w:val="Podtitul"/>
    <w:uiPriority w:val="11"/>
    <w:rsid w:val="0083673F"/>
    <w:rPr>
      <w:rFonts w:asciiTheme="majorHAnsi" w:eastAsiaTheme="majorEastAsia" w:hAnsiTheme="majorHAnsi" w:cstheme="majorBidi"/>
      <w:i/>
      <w:iCs/>
      <w:color w:val="4F81BD" w:themeColor="accent1"/>
      <w:spacing w:val="15"/>
      <w:szCs w:val="24"/>
    </w:rPr>
  </w:style>
  <w:style w:type="character" w:customStyle="1" w:styleId="Nadpis2Char">
    <w:name w:val="Nadpis 2 Char"/>
    <w:aliases w:val="stbgd Char"/>
    <w:basedOn w:val="Predvolenpsmoodseku"/>
    <w:link w:val="Nadpis2"/>
    <w:uiPriority w:val="9"/>
    <w:rsid w:val="0083673F"/>
    <w:rPr>
      <w:rFonts w:asciiTheme="majorHAnsi" w:eastAsiaTheme="majorEastAsia" w:hAnsiTheme="majorHAnsi" w:cstheme="majorBidi"/>
      <w:b/>
      <w:bCs/>
      <w:color w:val="4F81BD" w:themeColor="accent1"/>
      <w:sz w:val="26"/>
      <w:szCs w:val="26"/>
    </w:rPr>
  </w:style>
  <w:style w:type="character" w:customStyle="1" w:styleId="Nadpis3Char">
    <w:name w:val="Nadpis 3 Char"/>
    <w:aliases w:val="podkapitola Char"/>
    <w:basedOn w:val="Predvolenpsmoodseku"/>
    <w:link w:val="Nadpis3"/>
    <w:uiPriority w:val="9"/>
    <w:rsid w:val="0083673F"/>
    <w:rPr>
      <w:rFonts w:eastAsiaTheme="majorEastAsia" w:cstheme="majorBidi"/>
      <w:b/>
      <w:bCs/>
      <w:color w:val="4F81BD" w:themeColor="accent1"/>
      <w:szCs w:val="22"/>
    </w:rPr>
  </w:style>
  <w:style w:type="paragraph" w:styleId="Hlavikaobsahu">
    <w:name w:val="TOC Heading"/>
    <w:basedOn w:val="Nadpis1"/>
    <w:next w:val="Normlny"/>
    <w:uiPriority w:val="39"/>
    <w:semiHidden/>
    <w:unhideWhenUsed/>
    <w:qFormat/>
    <w:rsid w:val="0083673F"/>
    <w:pPr>
      <w:spacing w:line="276" w:lineRule="auto"/>
      <w:outlineLvl w:val="9"/>
    </w:pPr>
    <w:rPr>
      <w:rFonts w:asciiTheme="majorHAnsi" w:hAnsiTheme="majorHAnsi"/>
    </w:rPr>
  </w:style>
  <w:style w:type="paragraph" w:styleId="Obsah1">
    <w:name w:val="toc 1"/>
    <w:basedOn w:val="Normlny"/>
    <w:next w:val="Normlny"/>
    <w:autoRedefine/>
    <w:uiPriority w:val="39"/>
    <w:unhideWhenUsed/>
    <w:rsid w:val="0083673F"/>
    <w:pPr>
      <w:spacing w:after="100"/>
    </w:pPr>
  </w:style>
  <w:style w:type="paragraph" w:styleId="Obsah3">
    <w:name w:val="toc 3"/>
    <w:basedOn w:val="Normlny"/>
    <w:next w:val="Normlny"/>
    <w:autoRedefine/>
    <w:uiPriority w:val="39"/>
    <w:unhideWhenUsed/>
    <w:rsid w:val="0083673F"/>
    <w:pPr>
      <w:spacing w:after="100"/>
      <w:ind w:left="480"/>
    </w:pPr>
  </w:style>
  <w:style w:type="character" w:styleId="Hypertextovprepojenie">
    <w:name w:val="Hyperlink"/>
    <w:basedOn w:val="Predvolenpsmoodseku"/>
    <w:uiPriority w:val="99"/>
    <w:unhideWhenUsed/>
    <w:rsid w:val="0083673F"/>
    <w:rPr>
      <w:color w:val="0000FF" w:themeColor="hyperlink"/>
      <w:u w:val="single"/>
    </w:rPr>
  </w:style>
  <w:style w:type="paragraph" w:styleId="Textbubliny">
    <w:name w:val="Balloon Text"/>
    <w:basedOn w:val="Normlny"/>
    <w:link w:val="TextbublinyChar"/>
    <w:uiPriority w:val="99"/>
    <w:semiHidden/>
    <w:unhideWhenUsed/>
    <w:rsid w:val="0083673F"/>
    <w:rPr>
      <w:rFonts w:ascii="Tahoma" w:hAnsi="Tahoma" w:cs="Tahoma"/>
      <w:sz w:val="16"/>
      <w:szCs w:val="16"/>
    </w:rPr>
  </w:style>
  <w:style w:type="character" w:customStyle="1" w:styleId="TextbublinyChar">
    <w:name w:val="Text bubliny Char"/>
    <w:basedOn w:val="Predvolenpsmoodseku"/>
    <w:link w:val="Textbubliny"/>
    <w:uiPriority w:val="99"/>
    <w:semiHidden/>
    <w:rsid w:val="0083673F"/>
    <w:rPr>
      <w:rFonts w:ascii="Tahoma" w:hAnsi="Tahoma" w:cs="Tahoma"/>
      <w:sz w:val="16"/>
      <w:szCs w:val="16"/>
    </w:rPr>
  </w:style>
  <w:style w:type="paragraph" w:styleId="Bezriadkovania">
    <w:name w:val="No Spacing"/>
    <w:link w:val="BezriadkovaniaChar"/>
    <w:uiPriority w:val="1"/>
    <w:qFormat/>
    <w:rsid w:val="0083673F"/>
    <w:pPr>
      <w:spacing w:line="240" w:lineRule="auto"/>
    </w:pPr>
    <w:rPr>
      <w:rFonts w:asciiTheme="minorHAnsi" w:eastAsiaTheme="minorEastAsia" w:hAnsiTheme="minorHAnsi"/>
      <w:sz w:val="22"/>
      <w:szCs w:val="22"/>
    </w:rPr>
  </w:style>
  <w:style w:type="character" w:customStyle="1" w:styleId="BezriadkovaniaChar">
    <w:name w:val="Bez riadkovania Char"/>
    <w:basedOn w:val="Predvolenpsmoodseku"/>
    <w:link w:val="Bezriadkovania"/>
    <w:uiPriority w:val="1"/>
    <w:rsid w:val="0083673F"/>
    <w:rPr>
      <w:rFonts w:asciiTheme="minorHAnsi" w:eastAsiaTheme="minorEastAsia" w:hAnsiTheme="minorHAnsi"/>
      <w:sz w:val="22"/>
      <w:szCs w:val="22"/>
    </w:rPr>
  </w:style>
  <w:style w:type="paragraph" w:styleId="Popis">
    <w:name w:val="caption"/>
    <w:basedOn w:val="Normlny"/>
    <w:next w:val="Normlny"/>
    <w:uiPriority w:val="35"/>
    <w:unhideWhenUsed/>
    <w:qFormat/>
    <w:rsid w:val="00017DE5"/>
    <w:pPr>
      <w:spacing w:after="200"/>
    </w:pPr>
    <w:rPr>
      <w:b/>
      <w:bCs/>
      <w:color w:val="4F81BD" w:themeColor="accent1"/>
      <w:sz w:val="18"/>
      <w:szCs w:val="18"/>
    </w:rPr>
  </w:style>
  <w:style w:type="character" w:customStyle="1" w:styleId="apple-converted-space">
    <w:name w:val="apple-converted-space"/>
    <w:basedOn w:val="Predvolenpsmoodseku"/>
    <w:rsid w:val="00934C25"/>
  </w:style>
  <w:style w:type="paragraph" w:customStyle="1" w:styleId="Default">
    <w:name w:val="Default"/>
    <w:rsid w:val="00934C25"/>
    <w:pPr>
      <w:autoSpaceDE w:val="0"/>
      <w:autoSpaceDN w:val="0"/>
      <w:adjustRightInd w:val="0"/>
      <w:spacing w:line="240" w:lineRule="auto"/>
    </w:pPr>
    <w:rPr>
      <w:rFonts w:ascii="Arial" w:hAnsi="Arial" w:cs="Arial"/>
      <w:color w:val="000000"/>
      <w:szCs w:val="24"/>
    </w:rPr>
  </w:style>
  <w:style w:type="paragraph" w:styleId="Zkladntext">
    <w:name w:val="Body Text"/>
    <w:basedOn w:val="Normlny"/>
    <w:link w:val="ZkladntextChar"/>
    <w:semiHidden/>
    <w:rsid w:val="0096584F"/>
    <w:pPr>
      <w:jc w:val="both"/>
    </w:pPr>
    <w:rPr>
      <w:rFonts w:ascii="Arial" w:eastAsia="Times New Roman" w:hAnsi="Arial" w:cs="Arial"/>
      <w:szCs w:val="24"/>
      <w:lang w:eastAsia="cs-CZ"/>
    </w:rPr>
  </w:style>
  <w:style w:type="character" w:customStyle="1" w:styleId="ZkladntextChar">
    <w:name w:val="Základný text Char"/>
    <w:basedOn w:val="Predvolenpsmoodseku"/>
    <w:link w:val="Zkladntext"/>
    <w:semiHidden/>
    <w:rsid w:val="0096584F"/>
    <w:rPr>
      <w:rFonts w:ascii="Arial" w:eastAsia="Times New Roman" w:hAnsi="Arial" w:cs="Arial"/>
      <w:szCs w:val="24"/>
      <w:lang w:eastAsia="cs-CZ"/>
    </w:rPr>
  </w:style>
  <w:style w:type="character" w:styleId="Siln">
    <w:name w:val="Strong"/>
    <w:basedOn w:val="Predvolenpsmoodseku"/>
    <w:uiPriority w:val="22"/>
    <w:qFormat/>
    <w:rsid w:val="009320ED"/>
    <w:rPr>
      <w:b/>
      <w:bCs/>
    </w:rPr>
  </w:style>
  <w:style w:type="table" w:styleId="Svetlpodfarbeniezvraznenie5">
    <w:name w:val="Light Shading Accent 5"/>
    <w:basedOn w:val="Normlnatabuka"/>
    <w:uiPriority w:val="60"/>
    <w:rsid w:val="00A343CF"/>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Svetlpodfarbeniezvraznenie11">
    <w:name w:val="Svetlé podfarbenie – zvýraznenie 11"/>
    <w:basedOn w:val="Normlnatabuka"/>
    <w:uiPriority w:val="60"/>
    <w:rsid w:val="00D170BF"/>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lavika">
    <w:name w:val="header"/>
    <w:basedOn w:val="Normlny"/>
    <w:link w:val="HlavikaChar"/>
    <w:uiPriority w:val="99"/>
    <w:semiHidden/>
    <w:unhideWhenUsed/>
    <w:rsid w:val="008B39BE"/>
    <w:pPr>
      <w:tabs>
        <w:tab w:val="center" w:pos="4536"/>
        <w:tab w:val="right" w:pos="9072"/>
      </w:tabs>
    </w:pPr>
  </w:style>
  <w:style w:type="character" w:customStyle="1" w:styleId="HlavikaChar">
    <w:name w:val="Hlavička Char"/>
    <w:basedOn w:val="Predvolenpsmoodseku"/>
    <w:link w:val="Hlavika"/>
    <w:uiPriority w:val="99"/>
    <w:semiHidden/>
    <w:rsid w:val="008B39BE"/>
    <w:rPr>
      <w:szCs w:val="22"/>
    </w:rPr>
  </w:style>
  <w:style w:type="paragraph" w:styleId="Pta">
    <w:name w:val="footer"/>
    <w:basedOn w:val="Normlny"/>
    <w:link w:val="PtaChar"/>
    <w:uiPriority w:val="99"/>
    <w:semiHidden/>
    <w:unhideWhenUsed/>
    <w:rsid w:val="008B39BE"/>
    <w:pPr>
      <w:tabs>
        <w:tab w:val="center" w:pos="4536"/>
        <w:tab w:val="right" w:pos="9072"/>
      </w:tabs>
    </w:pPr>
  </w:style>
  <w:style w:type="character" w:customStyle="1" w:styleId="PtaChar">
    <w:name w:val="Päta Char"/>
    <w:basedOn w:val="Predvolenpsmoodseku"/>
    <w:link w:val="Pta"/>
    <w:uiPriority w:val="99"/>
    <w:semiHidden/>
    <w:rsid w:val="008B39BE"/>
    <w:rPr>
      <w:szCs w:val="22"/>
    </w:rPr>
  </w:style>
  <w:style w:type="table" w:styleId="Mriekatabuky">
    <w:name w:val="Table Grid"/>
    <w:basedOn w:val="Normlnatabuka"/>
    <w:uiPriority w:val="59"/>
    <w:rsid w:val="00E124A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poznmkypodiarou">
    <w:name w:val="footnote text"/>
    <w:basedOn w:val="Normlny"/>
    <w:link w:val="TextpoznmkypodiarouChar"/>
    <w:uiPriority w:val="99"/>
    <w:semiHidden/>
    <w:unhideWhenUsed/>
    <w:rsid w:val="000B1646"/>
    <w:rPr>
      <w:sz w:val="20"/>
      <w:szCs w:val="20"/>
    </w:rPr>
  </w:style>
  <w:style w:type="character" w:customStyle="1" w:styleId="TextpoznmkypodiarouChar">
    <w:name w:val="Text poznámky pod čiarou Char"/>
    <w:basedOn w:val="Predvolenpsmoodseku"/>
    <w:link w:val="Textpoznmkypodiarou"/>
    <w:uiPriority w:val="99"/>
    <w:semiHidden/>
    <w:rsid w:val="000B1646"/>
    <w:rPr>
      <w:sz w:val="20"/>
    </w:rPr>
  </w:style>
  <w:style w:type="character" w:styleId="Odkaznapoznmkupodiarou">
    <w:name w:val="footnote reference"/>
    <w:basedOn w:val="Predvolenpsmoodseku"/>
    <w:uiPriority w:val="99"/>
    <w:semiHidden/>
    <w:unhideWhenUsed/>
    <w:rsid w:val="000B1646"/>
    <w:rPr>
      <w:vertAlign w:val="superscript"/>
    </w:rPr>
  </w:style>
  <w:style w:type="table" w:customStyle="1" w:styleId="Svetlpodfarbenie1">
    <w:name w:val="Svetlé podfarbenie1"/>
    <w:basedOn w:val="Normlnatabuka"/>
    <w:uiPriority w:val="60"/>
    <w:rsid w:val="0050285A"/>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PROEN">
    <w:name w:val="Normal PROEN"/>
    <w:basedOn w:val="Normlny"/>
    <w:rsid w:val="00517CA8"/>
    <w:pPr>
      <w:spacing w:before="120"/>
      <w:jc w:val="both"/>
    </w:pPr>
    <w:rPr>
      <w:rFonts w:ascii="Arial" w:eastAsia="Times New Roman" w:hAnsi="Arial" w:cs="Arial"/>
      <w:szCs w:val="20"/>
      <w:lang w:eastAsia="sk-SK"/>
    </w:rPr>
  </w:style>
  <w:style w:type="paragraph" w:styleId="Zarkazkladnhotextu">
    <w:name w:val="Body Text Indent"/>
    <w:basedOn w:val="Normlny"/>
    <w:link w:val="ZarkazkladnhotextuChar"/>
    <w:uiPriority w:val="99"/>
    <w:semiHidden/>
    <w:unhideWhenUsed/>
    <w:rsid w:val="004F27C5"/>
    <w:pPr>
      <w:spacing w:after="120"/>
      <w:ind w:left="283"/>
    </w:pPr>
  </w:style>
  <w:style w:type="character" w:customStyle="1" w:styleId="ZarkazkladnhotextuChar">
    <w:name w:val="Zarážka základného textu Char"/>
    <w:basedOn w:val="Predvolenpsmoodseku"/>
    <w:link w:val="Zarkazkladnhotextu"/>
    <w:uiPriority w:val="99"/>
    <w:semiHidden/>
    <w:rsid w:val="004F27C5"/>
    <w:rPr>
      <w:szCs w:val="22"/>
    </w:rPr>
  </w:style>
  <w:style w:type="paragraph" w:styleId="Zoznamcitci">
    <w:name w:val="table of authorities"/>
    <w:basedOn w:val="Normlny"/>
    <w:semiHidden/>
    <w:rsid w:val="002B774B"/>
    <w:pPr>
      <w:widowControl w:val="0"/>
      <w:tabs>
        <w:tab w:val="right" w:leader="dot" w:pos="8640"/>
      </w:tabs>
      <w:spacing w:before="120" w:line="360" w:lineRule="auto"/>
      <w:ind w:left="360" w:hanging="360"/>
      <w:jc w:val="both"/>
    </w:pPr>
    <w:rPr>
      <w:rFonts w:ascii="Times New Roman" w:eastAsia="Times New Roman" w:hAnsi="Times New Roman" w:cs="Times New Roman"/>
      <w:szCs w:val="20"/>
    </w:rPr>
  </w:style>
  <w:style w:type="paragraph" w:styleId="Normlnywebov">
    <w:name w:val="Normal (Web)"/>
    <w:basedOn w:val="Normlny"/>
    <w:uiPriority w:val="99"/>
    <w:semiHidden/>
    <w:unhideWhenUsed/>
    <w:rsid w:val="004C31A2"/>
    <w:pPr>
      <w:spacing w:before="100" w:beforeAutospacing="1" w:after="100" w:afterAutospacing="1"/>
    </w:pPr>
    <w:rPr>
      <w:rFonts w:ascii="Times New Roman" w:eastAsia="Times New Roman" w:hAnsi="Times New Roman" w:cs="Times New Roman"/>
      <w:szCs w:val="24"/>
      <w:lang w:eastAsia="sk-SK"/>
    </w:rPr>
  </w:style>
  <w:style w:type="paragraph" w:customStyle="1" w:styleId="Bezmezer1">
    <w:name w:val="Bez mezer1"/>
    <w:uiPriority w:val="1"/>
    <w:qFormat/>
    <w:rsid w:val="004C31A2"/>
    <w:pPr>
      <w:spacing w:line="240" w:lineRule="auto"/>
    </w:pPr>
    <w:rPr>
      <w:rFonts w:ascii="Calibri" w:eastAsia="Calibri" w:hAnsi="Calibri" w:cs="Times New Roman"/>
      <w:sz w:val="22"/>
      <w:szCs w:val="22"/>
    </w:rPr>
  </w:style>
</w:styles>
</file>

<file path=word/webSettings.xml><?xml version="1.0" encoding="utf-8"?>
<w:webSettings xmlns:r="http://schemas.openxmlformats.org/officeDocument/2006/relationships" xmlns:w="http://schemas.openxmlformats.org/wordprocessingml/2006/main">
  <w:divs>
    <w:div w:id="12344381">
      <w:bodyDiv w:val="1"/>
      <w:marLeft w:val="0"/>
      <w:marRight w:val="0"/>
      <w:marTop w:val="0"/>
      <w:marBottom w:val="0"/>
      <w:divBdr>
        <w:top w:val="none" w:sz="0" w:space="0" w:color="auto"/>
        <w:left w:val="none" w:sz="0" w:space="0" w:color="auto"/>
        <w:bottom w:val="none" w:sz="0" w:space="0" w:color="auto"/>
        <w:right w:val="none" w:sz="0" w:space="0" w:color="auto"/>
      </w:divBdr>
    </w:div>
    <w:div w:id="22102354">
      <w:bodyDiv w:val="1"/>
      <w:marLeft w:val="0"/>
      <w:marRight w:val="0"/>
      <w:marTop w:val="0"/>
      <w:marBottom w:val="0"/>
      <w:divBdr>
        <w:top w:val="none" w:sz="0" w:space="0" w:color="auto"/>
        <w:left w:val="none" w:sz="0" w:space="0" w:color="auto"/>
        <w:bottom w:val="none" w:sz="0" w:space="0" w:color="auto"/>
        <w:right w:val="none" w:sz="0" w:space="0" w:color="auto"/>
      </w:divBdr>
    </w:div>
    <w:div w:id="59640011">
      <w:bodyDiv w:val="1"/>
      <w:marLeft w:val="0"/>
      <w:marRight w:val="0"/>
      <w:marTop w:val="0"/>
      <w:marBottom w:val="0"/>
      <w:divBdr>
        <w:top w:val="none" w:sz="0" w:space="0" w:color="auto"/>
        <w:left w:val="none" w:sz="0" w:space="0" w:color="auto"/>
        <w:bottom w:val="none" w:sz="0" w:space="0" w:color="auto"/>
        <w:right w:val="none" w:sz="0" w:space="0" w:color="auto"/>
      </w:divBdr>
    </w:div>
    <w:div w:id="81223803">
      <w:bodyDiv w:val="1"/>
      <w:marLeft w:val="0"/>
      <w:marRight w:val="0"/>
      <w:marTop w:val="0"/>
      <w:marBottom w:val="0"/>
      <w:divBdr>
        <w:top w:val="none" w:sz="0" w:space="0" w:color="auto"/>
        <w:left w:val="none" w:sz="0" w:space="0" w:color="auto"/>
        <w:bottom w:val="none" w:sz="0" w:space="0" w:color="auto"/>
        <w:right w:val="none" w:sz="0" w:space="0" w:color="auto"/>
      </w:divBdr>
    </w:div>
    <w:div w:id="109592635">
      <w:bodyDiv w:val="1"/>
      <w:marLeft w:val="0"/>
      <w:marRight w:val="0"/>
      <w:marTop w:val="0"/>
      <w:marBottom w:val="0"/>
      <w:divBdr>
        <w:top w:val="none" w:sz="0" w:space="0" w:color="auto"/>
        <w:left w:val="none" w:sz="0" w:space="0" w:color="auto"/>
        <w:bottom w:val="none" w:sz="0" w:space="0" w:color="auto"/>
        <w:right w:val="none" w:sz="0" w:space="0" w:color="auto"/>
      </w:divBdr>
    </w:div>
    <w:div w:id="360979739">
      <w:bodyDiv w:val="1"/>
      <w:marLeft w:val="0"/>
      <w:marRight w:val="0"/>
      <w:marTop w:val="0"/>
      <w:marBottom w:val="0"/>
      <w:divBdr>
        <w:top w:val="none" w:sz="0" w:space="0" w:color="auto"/>
        <w:left w:val="none" w:sz="0" w:space="0" w:color="auto"/>
        <w:bottom w:val="none" w:sz="0" w:space="0" w:color="auto"/>
        <w:right w:val="none" w:sz="0" w:space="0" w:color="auto"/>
      </w:divBdr>
    </w:div>
    <w:div w:id="431823135">
      <w:bodyDiv w:val="1"/>
      <w:marLeft w:val="0"/>
      <w:marRight w:val="0"/>
      <w:marTop w:val="0"/>
      <w:marBottom w:val="0"/>
      <w:divBdr>
        <w:top w:val="none" w:sz="0" w:space="0" w:color="auto"/>
        <w:left w:val="none" w:sz="0" w:space="0" w:color="auto"/>
        <w:bottom w:val="none" w:sz="0" w:space="0" w:color="auto"/>
        <w:right w:val="none" w:sz="0" w:space="0" w:color="auto"/>
      </w:divBdr>
    </w:div>
    <w:div w:id="488401902">
      <w:bodyDiv w:val="1"/>
      <w:marLeft w:val="0"/>
      <w:marRight w:val="0"/>
      <w:marTop w:val="0"/>
      <w:marBottom w:val="0"/>
      <w:divBdr>
        <w:top w:val="none" w:sz="0" w:space="0" w:color="auto"/>
        <w:left w:val="none" w:sz="0" w:space="0" w:color="auto"/>
        <w:bottom w:val="none" w:sz="0" w:space="0" w:color="auto"/>
        <w:right w:val="none" w:sz="0" w:space="0" w:color="auto"/>
      </w:divBdr>
    </w:div>
    <w:div w:id="503320800">
      <w:bodyDiv w:val="1"/>
      <w:marLeft w:val="0"/>
      <w:marRight w:val="0"/>
      <w:marTop w:val="0"/>
      <w:marBottom w:val="0"/>
      <w:divBdr>
        <w:top w:val="none" w:sz="0" w:space="0" w:color="auto"/>
        <w:left w:val="none" w:sz="0" w:space="0" w:color="auto"/>
        <w:bottom w:val="none" w:sz="0" w:space="0" w:color="auto"/>
        <w:right w:val="none" w:sz="0" w:space="0" w:color="auto"/>
      </w:divBdr>
    </w:div>
    <w:div w:id="545609703">
      <w:bodyDiv w:val="1"/>
      <w:marLeft w:val="0"/>
      <w:marRight w:val="0"/>
      <w:marTop w:val="0"/>
      <w:marBottom w:val="0"/>
      <w:divBdr>
        <w:top w:val="none" w:sz="0" w:space="0" w:color="auto"/>
        <w:left w:val="none" w:sz="0" w:space="0" w:color="auto"/>
        <w:bottom w:val="none" w:sz="0" w:space="0" w:color="auto"/>
        <w:right w:val="none" w:sz="0" w:space="0" w:color="auto"/>
      </w:divBdr>
    </w:div>
    <w:div w:id="595551817">
      <w:bodyDiv w:val="1"/>
      <w:marLeft w:val="0"/>
      <w:marRight w:val="0"/>
      <w:marTop w:val="0"/>
      <w:marBottom w:val="0"/>
      <w:divBdr>
        <w:top w:val="none" w:sz="0" w:space="0" w:color="auto"/>
        <w:left w:val="none" w:sz="0" w:space="0" w:color="auto"/>
        <w:bottom w:val="none" w:sz="0" w:space="0" w:color="auto"/>
        <w:right w:val="none" w:sz="0" w:space="0" w:color="auto"/>
      </w:divBdr>
    </w:div>
    <w:div w:id="702629875">
      <w:bodyDiv w:val="1"/>
      <w:marLeft w:val="0"/>
      <w:marRight w:val="0"/>
      <w:marTop w:val="0"/>
      <w:marBottom w:val="0"/>
      <w:divBdr>
        <w:top w:val="none" w:sz="0" w:space="0" w:color="auto"/>
        <w:left w:val="none" w:sz="0" w:space="0" w:color="auto"/>
        <w:bottom w:val="none" w:sz="0" w:space="0" w:color="auto"/>
        <w:right w:val="none" w:sz="0" w:space="0" w:color="auto"/>
      </w:divBdr>
    </w:div>
    <w:div w:id="762461350">
      <w:bodyDiv w:val="1"/>
      <w:marLeft w:val="0"/>
      <w:marRight w:val="0"/>
      <w:marTop w:val="0"/>
      <w:marBottom w:val="0"/>
      <w:divBdr>
        <w:top w:val="none" w:sz="0" w:space="0" w:color="auto"/>
        <w:left w:val="none" w:sz="0" w:space="0" w:color="auto"/>
        <w:bottom w:val="none" w:sz="0" w:space="0" w:color="auto"/>
        <w:right w:val="none" w:sz="0" w:space="0" w:color="auto"/>
      </w:divBdr>
    </w:div>
    <w:div w:id="766270884">
      <w:bodyDiv w:val="1"/>
      <w:marLeft w:val="0"/>
      <w:marRight w:val="0"/>
      <w:marTop w:val="0"/>
      <w:marBottom w:val="0"/>
      <w:divBdr>
        <w:top w:val="none" w:sz="0" w:space="0" w:color="auto"/>
        <w:left w:val="none" w:sz="0" w:space="0" w:color="auto"/>
        <w:bottom w:val="none" w:sz="0" w:space="0" w:color="auto"/>
        <w:right w:val="none" w:sz="0" w:space="0" w:color="auto"/>
      </w:divBdr>
    </w:div>
    <w:div w:id="913005298">
      <w:bodyDiv w:val="1"/>
      <w:marLeft w:val="0"/>
      <w:marRight w:val="0"/>
      <w:marTop w:val="0"/>
      <w:marBottom w:val="0"/>
      <w:divBdr>
        <w:top w:val="none" w:sz="0" w:space="0" w:color="auto"/>
        <w:left w:val="none" w:sz="0" w:space="0" w:color="auto"/>
        <w:bottom w:val="none" w:sz="0" w:space="0" w:color="auto"/>
        <w:right w:val="none" w:sz="0" w:space="0" w:color="auto"/>
      </w:divBdr>
    </w:div>
    <w:div w:id="1001618583">
      <w:bodyDiv w:val="1"/>
      <w:marLeft w:val="0"/>
      <w:marRight w:val="0"/>
      <w:marTop w:val="0"/>
      <w:marBottom w:val="0"/>
      <w:divBdr>
        <w:top w:val="none" w:sz="0" w:space="0" w:color="auto"/>
        <w:left w:val="none" w:sz="0" w:space="0" w:color="auto"/>
        <w:bottom w:val="none" w:sz="0" w:space="0" w:color="auto"/>
        <w:right w:val="none" w:sz="0" w:space="0" w:color="auto"/>
      </w:divBdr>
    </w:div>
    <w:div w:id="1071073988">
      <w:bodyDiv w:val="1"/>
      <w:marLeft w:val="0"/>
      <w:marRight w:val="0"/>
      <w:marTop w:val="0"/>
      <w:marBottom w:val="0"/>
      <w:divBdr>
        <w:top w:val="none" w:sz="0" w:space="0" w:color="auto"/>
        <w:left w:val="none" w:sz="0" w:space="0" w:color="auto"/>
        <w:bottom w:val="none" w:sz="0" w:space="0" w:color="auto"/>
        <w:right w:val="none" w:sz="0" w:space="0" w:color="auto"/>
      </w:divBdr>
    </w:div>
    <w:div w:id="1097016047">
      <w:bodyDiv w:val="1"/>
      <w:marLeft w:val="0"/>
      <w:marRight w:val="0"/>
      <w:marTop w:val="0"/>
      <w:marBottom w:val="0"/>
      <w:divBdr>
        <w:top w:val="none" w:sz="0" w:space="0" w:color="auto"/>
        <w:left w:val="none" w:sz="0" w:space="0" w:color="auto"/>
        <w:bottom w:val="none" w:sz="0" w:space="0" w:color="auto"/>
        <w:right w:val="none" w:sz="0" w:space="0" w:color="auto"/>
      </w:divBdr>
    </w:div>
    <w:div w:id="1211960908">
      <w:bodyDiv w:val="1"/>
      <w:marLeft w:val="0"/>
      <w:marRight w:val="0"/>
      <w:marTop w:val="0"/>
      <w:marBottom w:val="0"/>
      <w:divBdr>
        <w:top w:val="none" w:sz="0" w:space="0" w:color="auto"/>
        <w:left w:val="none" w:sz="0" w:space="0" w:color="auto"/>
        <w:bottom w:val="none" w:sz="0" w:space="0" w:color="auto"/>
        <w:right w:val="none" w:sz="0" w:space="0" w:color="auto"/>
      </w:divBdr>
    </w:div>
    <w:div w:id="1236745472">
      <w:bodyDiv w:val="1"/>
      <w:marLeft w:val="0"/>
      <w:marRight w:val="0"/>
      <w:marTop w:val="0"/>
      <w:marBottom w:val="0"/>
      <w:divBdr>
        <w:top w:val="none" w:sz="0" w:space="0" w:color="auto"/>
        <w:left w:val="none" w:sz="0" w:space="0" w:color="auto"/>
        <w:bottom w:val="none" w:sz="0" w:space="0" w:color="auto"/>
        <w:right w:val="none" w:sz="0" w:space="0" w:color="auto"/>
      </w:divBdr>
    </w:div>
    <w:div w:id="1315645928">
      <w:bodyDiv w:val="1"/>
      <w:marLeft w:val="0"/>
      <w:marRight w:val="0"/>
      <w:marTop w:val="0"/>
      <w:marBottom w:val="0"/>
      <w:divBdr>
        <w:top w:val="none" w:sz="0" w:space="0" w:color="auto"/>
        <w:left w:val="none" w:sz="0" w:space="0" w:color="auto"/>
        <w:bottom w:val="none" w:sz="0" w:space="0" w:color="auto"/>
        <w:right w:val="none" w:sz="0" w:space="0" w:color="auto"/>
      </w:divBdr>
    </w:div>
    <w:div w:id="1325931387">
      <w:bodyDiv w:val="1"/>
      <w:marLeft w:val="0"/>
      <w:marRight w:val="0"/>
      <w:marTop w:val="0"/>
      <w:marBottom w:val="0"/>
      <w:divBdr>
        <w:top w:val="none" w:sz="0" w:space="0" w:color="auto"/>
        <w:left w:val="none" w:sz="0" w:space="0" w:color="auto"/>
        <w:bottom w:val="none" w:sz="0" w:space="0" w:color="auto"/>
        <w:right w:val="none" w:sz="0" w:space="0" w:color="auto"/>
      </w:divBdr>
    </w:div>
    <w:div w:id="1352073874">
      <w:bodyDiv w:val="1"/>
      <w:marLeft w:val="0"/>
      <w:marRight w:val="0"/>
      <w:marTop w:val="0"/>
      <w:marBottom w:val="0"/>
      <w:divBdr>
        <w:top w:val="none" w:sz="0" w:space="0" w:color="auto"/>
        <w:left w:val="none" w:sz="0" w:space="0" w:color="auto"/>
        <w:bottom w:val="none" w:sz="0" w:space="0" w:color="auto"/>
        <w:right w:val="none" w:sz="0" w:space="0" w:color="auto"/>
      </w:divBdr>
    </w:div>
    <w:div w:id="1356690993">
      <w:bodyDiv w:val="1"/>
      <w:marLeft w:val="0"/>
      <w:marRight w:val="0"/>
      <w:marTop w:val="0"/>
      <w:marBottom w:val="0"/>
      <w:divBdr>
        <w:top w:val="none" w:sz="0" w:space="0" w:color="auto"/>
        <w:left w:val="none" w:sz="0" w:space="0" w:color="auto"/>
        <w:bottom w:val="none" w:sz="0" w:space="0" w:color="auto"/>
        <w:right w:val="none" w:sz="0" w:space="0" w:color="auto"/>
      </w:divBdr>
    </w:div>
    <w:div w:id="1377850891">
      <w:bodyDiv w:val="1"/>
      <w:marLeft w:val="0"/>
      <w:marRight w:val="0"/>
      <w:marTop w:val="0"/>
      <w:marBottom w:val="0"/>
      <w:divBdr>
        <w:top w:val="none" w:sz="0" w:space="0" w:color="auto"/>
        <w:left w:val="none" w:sz="0" w:space="0" w:color="auto"/>
        <w:bottom w:val="none" w:sz="0" w:space="0" w:color="auto"/>
        <w:right w:val="none" w:sz="0" w:space="0" w:color="auto"/>
      </w:divBdr>
    </w:div>
    <w:div w:id="1461923070">
      <w:bodyDiv w:val="1"/>
      <w:marLeft w:val="0"/>
      <w:marRight w:val="0"/>
      <w:marTop w:val="0"/>
      <w:marBottom w:val="0"/>
      <w:divBdr>
        <w:top w:val="none" w:sz="0" w:space="0" w:color="auto"/>
        <w:left w:val="none" w:sz="0" w:space="0" w:color="auto"/>
        <w:bottom w:val="none" w:sz="0" w:space="0" w:color="auto"/>
        <w:right w:val="none" w:sz="0" w:space="0" w:color="auto"/>
      </w:divBdr>
    </w:div>
    <w:div w:id="1645352407">
      <w:bodyDiv w:val="1"/>
      <w:marLeft w:val="0"/>
      <w:marRight w:val="0"/>
      <w:marTop w:val="0"/>
      <w:marBottom w:val="0"/>
      <w:divBdr>
        <w:top w:val="none" w:sz="0" w:space="0" w:color="auto"/>
        <w:left w:val="none" w:sz="0" w:space="0" w:color="auto"/>
        <w:bottom w:val="none" w:sz="0" w:space="0" w:color="auto"/>
        <w:right w:val="none" w:sz="0" w:space="0" w:color="auto"/>
      </w:divBdr>
    </w:div>
    <w:div w:id="1650480915">
      <w:bodyDiv w:val="1"/>
      <w:marLeft w:val="0"/>
      <w:marRight w:val="0"/>
      <w:marTop w:val="0"/>
      <w:marBottom w:val="0"/>
      <w:divBdr>
        <w:top w:val="none" w:sz="0" w:space="0" w:color="auto"/>
        <w:left w:val="none" w:sz="0" w:space="0" w:color="auto"/>
        <w:bottom w:val="none" w:sz="0" w:space="0" w:color="auto"/>
        <w:right w:val="none" w:sz="0" w:space="0" w:color="auto"/>
      </w:divBdr>
    </w:div>
    <w:div w:id="1709840237">
      <w:bodyDiv w:val="1"/>
      <w:marLeft w:val="0"/>
      <w:marRight w:val="0"/>
      <w:marTop w:val="0"/>
      <w:marBottom w:val="0"/>
      <w:divBdr>
        <w:top w:val="none" w:sz="0" w:space="0" w:color="auto"/>
        <w:left w:val="none" w:sz="0" w:space="0" w:color="auto"/>
        <w:bottom w:val="none" w:sz="0" w:space="0" w:color="auto"/>
        <w:right w:val="none" w:sz="0" w:space="0" w:color="auto"/>
      </w:divBdr>
    </w:div>
    <w:div w:id="1719282212">
      <w:bodyDiv w:val="1"/>
      <w:marLeft w:val="0"/>
      <w:marRight w:val="0"/>
      <w:marTop w:val="0"/>
      <w:marBottom w:val="0"/>
      <w:divBdr>
        <w:top w:val="none" w:sz="0" w:space="0" w:color="auto"/>
        <w:left w:val="none" w:sz="0" w:space="0" w:color="auto"/>
        <w:bottom w:val="none" w:sz="0" w:space="0" w:color="auto"/>
        <w:right w:val="none" w:sz="0" w:space="0" w:color="auto"/>
      </w:divBdr>
    </w:div>
    <w:div w:id="1766614236">
      <w:bodyDiv w:val="1"/>
      <w:marLeft w:val="0"/>
      <w:marRight w:val="0"/>
      <w:marTop w:val="0"/>
      <w:marBottom w:val="0"/>
      <w:divBdr>
        <w:top w:val="none" w:sz="0" w:space="0" w:color="auto"/>
        <w:left w:val="none" w:sz="0" w:space="0" w:color="auto"/>
        <w:bottom w:val="none" w:sz="0" w:space="0" w:color="auto"/>
        <w:right w:val="none" w:sz="0" w:space="0" w:color="auto"/>
      </w:divBdr>
    </w:div>
    <w:div w:id="1886065536">
      <w:bodyDiv w:val="1"/>
      <w:marLeft w:val="0"/>
      <w:marRight w:val="0"/>
      <w:marTop w:val="0"/>
      <w:marBottom w:val="0"/>
      <w:divBdr>
        <w:top w:val="none" w:sz="0" w:space="0" w:color="auto"/>
        <w:left w:val="none" w:sz="0" w:space="0" w:color="auto"/>
        <w:bottom w:val="none" w:sz="0" w:space="0" w:color="auto"/>
        <w:right w:val="none" w:sz="0" w:space="0" w:color="auto"/>
      </w:divBdr>
    </w:div>
    <w:div w:id="1908607976">
      <w:bodyDiv w:val="1"/>
      <w:marLeft w:val="0"/>
      <w:marRight w:val="0"/>
      <w:marTop w:val="0"/>
      <w:marBottom w:val="0"/>
      <w:divBdr>
        <w:top w:val="none" w:sz="0" w:space="0" w:color="auto"/>
        <w:left w:val="none" w:sz="0" w:space="0" w:color="auto"/>
        <w:bottom w:val="none" w:sz="0" w:space="0" w:color="auto"/>
        <w:right w:val="none" w:sz="0" w:space="0" w:color="auto"/>
      </w:divBdr>
    </w:div>
    <w:div w:id="1972977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hyperlink" Target="http://www.sopsr.sk/natura/index1.php?p=3&amp;lang=sk"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hyperlink" Target="http://www.trstensky.sk/sp_orava_dejiny_01.htm" TargetMode="Externa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chart" Target="charts/chart5.xml"/><Relationship Id="rId10" Type="http://schemas.openxmlformats.org/officeDocument/2006/relationships/image" Target="media/image2.png"/><Relationship Id="rId19" Type="http://schemas.openxmlformats.org/officeDocument/2006/relationships/hyperlink" Target="http://www.datacube.statistics.sk"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jka\Desktop\EKO-Centrum,%20o.z\SPRO%20OP\&#353;tatistiky\Celkov&#253;%20po&#269;et%20obyvate&#318;ov.xls"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Pracovn__h_rok_programu_Microsoft_Office_Excel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Majka\Desktop\EKO-Centrum,%20o.z\SPRO%20OP\&#353;tatistiky\Celkov&#253;%20po&#269;et%20obyvate&#318;ov.xls"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Pracovn__h_rok_programu_Microsoft_Office_Excel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Pracovn__h_rok_programu_Microsoft_Office_Excel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Pracovn__h_rok_programu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sk-SK"/>
  <c:chart>
    <c:plotArea>
      <c:layout/>
      <c:lineChart>
        <c:grouping val="stacked"/>
        <c:ser>
          <c:idx val="0"/>
          <c:order val="0"/>
          <c:marker>
            <c:symbol val="none"/>
          </c:marker>
          <c:dLbls>
            <c:dLbl>
              <c:idx val="0"/>
              <c:layout>
                <c:manualLayout>
                  <c:x val="-3.0555555555555652E-2"/>
                  <c:y val="4.1666666666666567E-2"/>
                </c:manualLayout>
              </c:layout>
              <c:showVal val="1"/>
            </c:dLbl>
            <c:dLbl>
              <c:idx val="1"/>
              <c:layout>
                <c:manualLayout>
                  <c:x val="-3.3091428877026451E-2"/>
                  <c:y val="5.5555555555555455E-2"/>
                </c:manualLayout>
              </c:layout>
              <c:showVal val="1"/>
            </c:dLbl>
            <c:dLbl>
              <c:idx val="2"/>
              <c:layout>
                <c:manualLayout>
                  <c:x val="-3.5531415301162252E-2"/>
                  <c:y val="6.9444079906679002E-2"/>
                </c:manualLayout>
              </c:layout>
              <c:showVal val="1"/>
            </c:dLbl>
            <c:dLbl>
              <c:idx val="3"/>
              <c:layout>
                <c:manualLayout>
                  <c:x val="-3.7028671830825796E-2"/>
                  <c:y val="3.7037037037037424E-2"/>
                </c:manualLayout>
              </c:layout>
              <c:showVal val="1"/>
            </c:dLbl>
            <c:dLbl>
              <c:idx val="4"/>
              <c:layout>
                <c:manualLayout>
                  <c:x val="-3.3792202393222039E-2"/>
                  <c:y val="5.5555555555555455E-2"/>
                </c:manualLayout>
              </c:layout>
              <c:showVal val="1"/>
            </c:dLbl>
            <c:dLbl>
              <c:idx val="5"/>
              <c:layout>
                <c:manualLayout>
                  <c:x val="-3.0555559882386354E-2"/>
                  <c:y val="6.9444444444444933E-2"/>
                </c:manualLayout>
              </c:layout>
              <c:showVal val="1"/>
            </c:dLbl>
            <c:dLbl>
              <c:idx val="6"/>
              <c:layout>
                <c:manualLayout>
                  <c:x val="-3.1931838222912262E-2"/>
                  <c:y val="4.1666666666666692E-2"/>
                </c:manualLayout>
              </c:layout>
              <c:showVal val="1"/>
            </c:dLbl>
            <c:dLbl>
              <c:idx val="7"/>
              <c:layout>
                <c:manualLayout>
                  <c:x val="-2.6376360550310982E-2"/>
                  <c:y val="3.7037037037037424E-2"/>
                </c:manualLayout>
              </c:layout>
              <c:showVal val="1"/>
            </c:dLbl>
            <c:dLbl>
              <c:idx val="8"/>
              <c:layout>
                <c:manualLayout>
                  <c:x val="-2.8937498236816447E-2"/>
                  <c:y val="5.5555555555555455E-2"/>
                </c:manualLayout>
              </c:layout>
              <c:showVal val="1"/>
            </c:dLbl>
            <c:dLbl>
              <c:idx val="9"/>
              <c:layout>
                <c:manualLayout>
                  <c:x val="-4.1762570871325858E-2"/>
                  <c:y val="3.7037037037037424E-2"/>
                </c:manualLayout>
              </c:layout>
              <c:showVal val="1"/>
            </c:dLbl>
            <c:dLbl>
              <c:idx val="10"/>
              <c:layout>
                <c:manualLayout>
                  <c:x val="-3.0555555555555652E-2"/>
                  <c:y val="3.2407407407408016E-2"/>
                </c:manualLayout>
              </c:layout>
              <c:showVal val="1"/>
            </c:dLbl>
            <c:dLbl>
              <c:idx val="11"/>
              <c:layout>
                <c:manualLayout>
                  <c:x val="-3.2970450687888252E-2"/>
                  <c:y val="4.6296296296296939E-2"/>
                </c:manualLayout>
              </c:layout>
              <c:showVal val="1"/>
            </c:dLbl>
            <c:dLbl>
              <c:idx val="12"/>
              <c:layout>
                <c:manualLayout>
                  <c:x val="-2.8574390596170063E-2"/>
                  <c:y val="3.2407407407408002E-2"/>
                </c:manualLayout>
              </c:layout>
              <c:showVal val="1"/>
            </c:dLbl>
            <c:dLbl>
              <c:idx val="13"/>
              <c:layout>
                <c:manualLayout>
                  <c:x val="-3.4951619974105085E-2"/>
                  <c:y val="4.6296296296296939E-2"/>
                </c:manualLayout>
              </c:layout>
              <c:showVal val="1"/>
            </c:dLbl>
            <c:txPr>
              <a:bodyPr/>
              <a:lstStyle/>
              <a:p>
                <a:pPr>
                  <a:defRPr sz="800">
                    <a:latin typeface="Arial Narrow" pitchFamily="34" charset="0"/>
                  </a:defRPr>
                </a:pPr>
                <a:endParaRPr lang="sk-SK"/>
              </a:p>
            </c:txPr>
            <c:showVal val="1"/>
          </c:dLbls>
          <c:cat>
            <c:strRef>
              <c:f>Hárok1!$C$2:$P$2</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Hárok1!$C$13:$P$13</c:f>
              <c:numCache>
                <c:formatCode>General</c:formatCode>
                <c:ptCount val="14"/>
                <c:pt idx="0">
                  <c:v>7951</c:v>
                </c:pt>
                <c:pt idx="1">
                  <c:v>8025</c:v>
                </c:pt>
                <c:pt idx="2">
                  <c:v>8077</c:v>
                </c:pt>
                <c:pt idx="3">
                  <c:v>8042</c:v>
                </c:pt>
                <c:pt idx="4">
                  <c:v>8064</c:v>
                </c:pt>
                <c:pt idx="5">
                  <c:v>8129</c:v>
                </c:pt>
                <c:pt idx="6">
                  <c:v>8130</c:v>
                </c:pt>
                <c:pt idx="7">
                  <c:v>8142</c:v>
                </c:pt>
                <c:pt idx="8">
                  <c:v>8185</c:v>
                </c:pt>
                <c:pt idx="9">
                  <c:v>8184</c:v>
                </c:pt>
                <c:pt idx="10">
                  <c:v>8094</c:v>
                </c:pt>
                <c:pt idx="11">
                  <c:v>8110</c:v>
                </c:pt>
                <c:pt idx="12">
                  <c:v>8126</c:v>
                </c:pt>
                <c:pt idx="13">
                  <c:v>8143</c:v>
                </c:pt>
              </c:numCache>
            </c:numRef>
          </c:val>
        </c:ser>
        <c:marker val="1"/>
        <c:axId val="172821888"/>
        <c:axId val="173004288"/>
      </c:lineChart>
      <c:catAx>
        <c:axId val="172821888"/>
        <c:scaling>
          <c:orientation val="minMax"/>
        </c:scaling>
        <c:axPos val="b"/>
        <c:tickLblPos val="nextTo"/>
        <c:txPr>
          <a:bodyPr rot="-5400000" vert="horz"/>
          <a:lstStyle/>
          <a:p>
            <a:pPr>
              <a:defRPr b="1">
                <a:latin typeface="Arial Narrow" pitchFamily="34" charset="0"/>
              </a:defRPr>
            </a:pPr>
            <a:endParaRPr lang="sk-SK"/>
          </a:p>
        </c:txPr>
        <c:crossAx val="173004288"/>
        <c:crosses val="autoZero"/>
        <c:auto val="1"/>
        <c:lblAlgn val="ctr"/>
        <c:lblOffset val="100"/>
      </c:catAx>
      <c:valAx>
        <c:axId val="173004288"/>
        <c:scaling>
          <c:orientation val="minMax"/>
          <c:max val="8200"/>
          <c:min val="7900"/>
        </c:scaling>
        <c:axPos val="l"/>
        <c:majorGridlines/>
        <c:numFmt formatCode="General" sourceLinked="1"/>
        <c:tickLblPos val="nextTo"/>
        <c:txPr>
          <a:bodyPr/>
          <a:lstStyle/>
          <a:p>
            <a:pPr>
              <a:defRPr b="1">
                <a:latin typeface="Arial Narrow" pitchFamily="34" charset="0"/>
              </a:defRPr>
            </a:pPr>
            <a:endParaRPr lang="sk-SK"/>
          </a:p>
        </c:txPr>
        <c:crossAx val="172821888"/>
        <c:crosses val="autoZero"/>
        <c:crossBetween val="between"/>
        <c:majorUnit val="50"/>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sk-SK"/>
  <c:style val="26"/>
  <c:chart>
    <c:autoTitleDeleted val="1"/>
    <c:view3D>
      <c:rotX val="30"/>
      <c:perspective val="30"/>
    </c:view3D>
    <c:plotArea>
      <c:layout>
        <c:manualLayout>
          <c:layoutTarget val="inner"/>
          <c:xMode val="edge"/>
          <c:yMode val="edge"/>
          <c:x val="0.12127421943180135"/>
          <c:y val="9.1071540416125488E-2"/>
          <c:w val="0.7153599810440362"/>
          <c:h val="0.67876984126984985"/>
        </c:manualLayout>
      </c:layout>
      <c:pie3DChart>
        <c:varyColors val="1"/>
        <c:ser>
          <c:idx val="0"/>
          <c:order val="0"/>
          <c:tx>
            <c:strRef>
              <c:f>Hárok1!$B$1</c:f>
              <c:strCache>
                <c:ptCount val="1"/>
                <c:pt idx="0">
                  <c:v>Veková štruktúra obyvateľov Oravského podhradia podľa SOBD 2011</c:v>
                </c:pt>
              </c:strCache>
            </c:strRef>
          </c:tx>
          <c:explosion val="9"/>
          <c:dLbls>
            <c:dLbl>
              <c:idx val="1"/>
              <c:layout>
                <c:manualLayout>
                  <c:x val="-1.5533830249948508E-2"/>
                  <c:y val="-0.22119848162989361"/>
                </c:manualLayout>
              </c:layout>
              <c:showPercent val="1"/>
            </c:dLbl>
            <c:txPr>
              <a:bodyPr/>
              <a:lstStyle/>
              <a:p>
                <a:pPr>
                  <a:defRPr>
                    <a:solidFill>
                      <a:schemeClr val="bg1"/>
                    </a:solidFill>
                  </a:defRPr>
                </a:pPr>
                <a:endParaRPr lang="sk-SK"/>
              </a:p>
            </c:txPr>
            <c:showPercent val="1"/>
            <c:showLeaderLines val="1"/>
          </c:dLbls>
          <c:cat>
            <c:strRef>
              <c:f>Hárok1!$A$2:$A$4</c:f>
              <c:strCache>
                <c:ptCount val="3"/>
                <c:pt idx="0">
                  <c:v>predproduktívny vek</c:v>
                </c:pt>
                <c:pt idx="1">
                  <c:v>produktívny vek</c:v>
                </c:pt>
                <c:pt idx="2">
                  <c:v>poproduktívny vek</c:v>
                </c:pt>
              </c:strCache>
            </c:strRef>
          </c:cat>
          <c:val>
            <c:numRef>
              <c:f>Hárok1!$B$2:$B$4</c:f>
              <c:numCache>
                <c:formatCode>General</c:formatCode>
                <c:ptCount val="3"/>
                <c:pt idx="0">
                  <c:v>1367</c:v>
                </c:pt>
                <c:pt idx="1">
                  <c:v>5256</c:v>
                </c:pt>
                <c:pt idx="2">
                  <c:v>1520</c:v>
                </c:pt>
              </c:numCache>
            </c:numRef>
          </c:val>
        </c:ser>
      </c:pie3DChart>
    </c:plotArea>
    <c:legend>
      <c:legendPos val="b"/>
      <c:layout>
        <c:manualLayout>
          <c:xMode val="edge"/>
          <c:yMode val="edge"/>
          <c:x val="7.6339858559346774E-2"/>
          <c:y val="0.82506780402449764"/>
          <c:w val="0.83065161079502225"/>
          <c:h val="8.4783663270934229E-2"/>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sk-SK"/>
  <c:chart>
    <c:plotArea>
      <c:layout>
        <c:manualLayout>
          <c:layoutTarget val="inner"/>
          <c:xMode val="edge"/>
          <c:yMode val="edge"/>
          <c:x val="5.3360217823240526E-2"/>
          <c:y val="2.8252405949256338E-2"/>
          <c:w val="0.90177996909264846"/>
          <c:h val="0.79523549139690852"/>
        </c:manualLayout>
      </c:layout>
      <c:lineChart>
        <c:grouping val="stacked"/>
        <c:ser>
          <c:idx val="0"/>
          <c:order val="0"/>
          <c:marker>
            <c:symbol val="none"/>
          </c:marker>
          <c:dLbls>
            <c:dLbl>
              <c:idx val="0"/>
              <c:layout>
                <c:manualLayout>
                  <c:x val="-3.0555555555555582E-2"/>
                  <c:y val="4.1666666666666567E-2"/>
                </c:manualLayout>
              </c:layout>
              <c:dLblPos val="r"/>
              <c:showVal val="1"/>
            </c:dLbl>
            <c:dLbl>
              <c:idx val="1"/>
              <c:layout>
                <c:manualLayout>
                  <c:x val="-1.1111111111111125E-2"/>
                  <c:y val="0"/>
                </c:manualLayout>
              </c:layout>
              <c:dLblPos val="r"/>
              <c:showVal val="1"/>
            </c:dLbl>
            <c:dLbl>
              <c:idx val="2"/>
              <c:layout>
                <c:manualLayout>
                  <c:x val="-3.333333333333334E-2"/>
                  <c:y val="-2.7777777777778428E-2"/>
                </c:manualLayout>
              </c:layout>
              <c:dLblPos val="r"/>
              <c:showVal val="1"/>
            </c:dLbl>
            <c:dLbl>
              <c:idx val="3"/>
              <c:layout>
                <c:manualLayout>
                  <c:x val="-1.9444354502416362E-2"/>
                  <c:y val="4.2437781360068786E-17"/>
                </c:manualLayout>
              </c:layout>
              <c:dLblPos val="r"/>
              <c:showVal val="1"/>
            </c:dLbl>
            <c:dLbl>
              <c:idx val="4"/>
              <c:layout>
                <c:manualLayout>
                  <c:x val="-2.0015600853631608E-2"/>
                  <c:y val="-2.7777777777778394E-2"/>
                </c:manualLayout>
              </c:layout>
              <c:dLblPos val="r"/>
              <c:showVal val="1"/>
            </c:dLbl>
            <c:dLbl>
              <c:idx val="5"/>
              <c:layout>
                <c:manualLayout>
                  <c:x val="-3.0555555555555582E-2"/>
                  <c:y val="-2.3148148148148147E-2"/>
                </c:manualLayout>
              </c:layout>
              <c:dLblPos val="r"/>
              <c:showVal val="1"/>
            </c:dLbl>
            <c:dLbl>
              <c:idx val="6"/>
              <c:layout>
                <c:manualLayout>
                  <c:x val="-5.5555555555555558E-3"/>
                  <c:y val="4.1666666666666664E-2"/>
                </c:manualLayout>
              </c:layout>
              <c:dLblPos val="r"/>
              <c:showVal val="1"/>
            </c:dLbl>
            <c:dLbl>
              <c:idx val="8"/>
              <c:layout>
                <c:manualLayout>
                  <c:x val="-3.333333333333334E-2"/>
                  <c:y val="-2.7777777777778428E-2"/>
                </c:manualLayout>
              </c:layout>
              <c:dLblPos val="r"/>
              <c:showVal val="1"/>
            </c:dLbl>
            <c:dLbl>
              <c:idx val="10"/>
              <c:layout>
                <c:manualLayout>
                  <c:x val="-3.0555555555555582E-2"/>
                  <c:y val="3.2407407407407905E-2"/>
                </c:manualLayout>
              </c:layout>
              <c:dLblPos val="r"/>
              <c:showVal val="1"/>
            </c:dLbl>
            <c:dLbl>
              <c:idx val="11"/>
              <c:layout>
                <c:manualLayout>
                  <c:x val="0"/>
                  <c:y val="1.3888888888889089E-2"/>
                </c:manualLayout>
              </c:layout>
              <c:dLblPos val="r"/>
              <c:showVal val="1"/>
            </c:dLbl>
            <c:dLbl>
              <c:idx val="12"/>
              <c:layout>
                <c:manualLayout>
                  <c:x val="0"/>
                  <c:y val="2.3148148148148147E-2"/>
                </c:manualLayout>
              </c:layout>
              <c:dLblPos val="r"/>
              <c:showVal val="1"/>
            </c:dLbl>
            <c:dLbl>
              <c:idx val="13"/>
              <c:layout>
                <c:manualLayout>
                  <c:x val="-3.0555555555555582E-2"/>
                  <c:y val="-3.7037037037037056E-2"/>
                </c:manualLayout>
              </c:layout>
              <c:dLblPos val="r"/>
              <c:showVal val="1"/>
            </c:dLbl>
            <c:txPr>
              <a:bodyPr/>
              <a:lstStyle/>
              <a:p>
                <a:pPr>
                  <a:defRPr sz="800">
                    <a:latin typeface="Arial Narrow" pitchFamily="34" charset="0"/>
                  </a:defRPr>
                </a:pPr>
                <a:endParaRPr lang="sk-SK"/>
              </a:p>
            </c:txPr>
            <c:showVal val="1"/>
          </c:dLbls>
          <c:cat>
            <c:numRef>
              <c:f>Hárok1!$C$2:$H$2</c:f>
              <c:numCache>
                <c:formatCode>General</c:formatCode>
                <c:ptCount val="6"/>
                <c:pt idx="0">
                  <c:v>2010</c:v>
                </c:pt>
                <c:pt idx="1">
                  <c:v>2011</c:v>
                </c:pt>
                <c:pt idx="2">
                  <c:v>2012</c:v>
                </c:pt>
                <c:pt idx="3">
                  <c:v>2013</c:v>
                </c:pt>
                <c:pt idx="4">
                  <c:v>2014</c:v>
                </c:pt>
                <c:pt idx="5">
                  <c:v>2015</c:v>
                </c:pt>
              </c:numCache>
            </c:numRef>
          </c:cat>
          <c:val>
            <c:numRef>
              <c:f>Hárok1!$C$3:$H$3</c:f>
              <c:numCache>
                <c:formatCode>General</c:formatCode>
                <c:ptCount val="6"/>
                <c:pt idx="0">
                  <c:v>13.870000000000006</c:v>
                </c:pt>
                <c:pt idx="1">
                  <c:v>14.739999999999998</c:v>
                </c:pt>
                <c:pt idx="2">
                  <c:v>15.46</c:v>
                </c:pt>
                <c:pt idx="3">
                  <c:v>14.209999999999999</c:v>
                </c:pt>
                <c:pt idx="4">
                  <c:v>12.65</c:v>
                </c:pt>
                <c:pt idx="5">
                  <c:v>11.41</c:v>
                </c:pt>
              </c:numCache>
            </c:numRef>
          </c:val>
        </c:ser>
        <c:marker val="1"/>
        <c:axId val="81240448"/>
        <c:axId val="81241984"/>
      </c:lineChart>
      <c:catAx>
        <c:axId val="81240448"/>
        <c:scaling>
          <c:orientation val="minMax"/>
        </c:scaling>
        <c:axPos val="b"/>
        <c:numFmt formatCode="General" sourceLinked="1"/>
        <c:tickLblPos val="nextTo"/>
        <c:txPr>
          <a:bodyPr rot="0" vert="horz"/>
          <a:lstStyle/>
          <a:p>
            <a:pPr>
              <a:defRPr sz="1000" b="1">
                <a:latin typeface="Arial Narrow" pitchFamily="34" charset="0"/>
              </a:defRPr>
            </a:pPr>
            <a:endParaRPr lang="sk-SK"/>
          </a:p>
        </c:txPr>
        <c:crossAx val="81241984"/>
        <c:crosses val="autoZero"/>
        <c:auto val="1"/>
        <c:lblAlgn val="ctr"/>
        <c:lblOffset val="100"/>
      </c:catAx>
      <c:valAx>
        <c:axId val="81241984"/>
        <c:scaling>
          <c:orientation val="minMax"/>
          <c:min val="11"/>
        </c:scaling>
        <c:axPos val="l"/>
        <c:majorGridlines/>
        <c:numFmt formatCode="General" sourceLinked="1"/>
        <c:tickLblPos val="nextTo"/>
        <c:txPr>
          <a:bodyPr/>
          <a:lstStyle/>
          <a:p>
            <a:pPr>
              <a:defRPr b="1">
                <a:latin typeface="Arial Narrow" pitchFamily="34" charset="0"/>
              </a:defRPr>
            </a:pPr>
            <a:endParaRPr lang="sk-SK"/>
          </a:p>
        </c:txPr>
        <c:crossAx val="81240448"/>
        <c:crosses val="autoZero"/>
        <c:crossBetween val="between"/>
        <c:majorUnit val="1"/>
      </c:valAx>
      <c:spPr>
        <a:noFill/>
        <a:ln w="25400">
          <a:noFill/>
        </a:ln>
      </c:spPr>
    </c:plotArea>
    <c:plotVisOnly val="1"/>
    <c:dispBlanksAs val="zero"/>
  </c:chart>
  <c:spPr>
    <a:ln>
      <a:solidFill>
        <a:schemeClr val="tx1"/>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sk-SK"/>
  <c:style val="26"/>
  <c:chart>
    <c:plotArea>
      <c:layout/>
      <c:barChart>
        <c:barDir val="col"/>
        <c:grouping val="stacked"/>
        <c:ser>
          <c:idx val="0"/>
          <c:order val="0"/>
          <c:tx>
            <c:strRef>
              <c:f>Hárok1!$B$1</c:f>
              <c:strCache>
                <c:ptCount val="1"/>
                <c:pt idx="0">
                  <c:v>domáci</c:v>
                </c:pt>
              </c:strCache>
            </c:strRef>
          </c:tx>
          <c:dLbls>
            <c:txPr>
              <a:bodyPr/>
              <a:lstStyle/>
              <a:p>
                <a:pPr>
                  <a:defRPr b="1">
                    <a:solidFill>
                      <a:schemeClr val="bg1"/>
                    </a:solidFill>
                    <a:latin typeface="Arial Narrow" pitchFamily="34" charset="0"/>
                  </a:defRPr>
                </a:pPr>
                <a:endParaRPr lang="sk-SK"/>
              </a:p>
            </c:txPr>
            <c:showVal val="1"/>
          </c:dLbls>
          <c:cat>
            <c:numRef>
              <c:f>Hárok1!$A$2:$A$6</c:f>
              <c:numCache>
                <c:formatCode>General</c:formatCode>
                <c:ptCount val="5"/>
                <c:pt idx="0">
                  <c:v>2010</c:v>
                </c:pt>
                <c:pt idx="1">
                  <c:v>2011</c:v>
                </c:pt>
                <c:pt idx="2">
                  <c:v>2012</c:v>
                </c:pt>
                <c:pt idx="3">
                  <c:v>2013</c:v>
                </c:pt>
                <c:pt idx="4">
                  <c:v>2014</c:v>
                </c:pt>
              </c:numCache>
            </c:numRef>
          </c:cat>
          <c:val>
            <c:numRef>
              <c:f>Hárok1!$B$2:$B$6</c:f>
              <c:numCache>
                <c:formatCode>General</c:formatCode>
                <c:ptCount val="5"/>
                <c:pt idx="0">
                  <c:v>1670</c:v>
                </c:pt>
                <c:pt idx="1">
                  <c:v>2201</c:v>
                </c:pt>
                <c:pt idx="2">
                  <c:v>2392</c:v>
                </c:pt>
                <c:pt idx="3">
                  <c:v>2154</c:v>
                </c:pt>
                <c:pt idx="4">
                  <c:v>1402</c:v>
                </c:pt>
              </c:numCache>
            </c:numRef>
          </c:val>
        </c:ser>
        <c:ser>
          <c:idx val="1"/>
          <c:order val="1"/>
          <c:tx>
            <c:strRef>
              <c:f>Hárok1!$C$1</c:f>
              <c:strCache>
                <c:ptCount val="1"/>
                <c:pt idx="0">
                  <c:v>zahraniční</c:v>
                </c:pt>
              </c:strCache>
            </c:strRef>
          </c:tx>
          <c:dLbls>
            <c:txPr>
              <a:bodyPr/>
              <a:lstStyle/>
              <a:p>
                <a:pPr>
                  <a:defRPr b="1">
                    <a:solidFill>
                      <a:schemeClr val="bg1"/>
                    </a:solidFill>
                    <a:latin typeface="Arial Narrow" pitchFamily="34" charset="0"/>
                  </a:defRPr>
                </a:pPr>
                <a:endParaRPr lang="sk-SK"/>
              </a:p>
            </c:txPr>
            <c:showVal val="1"/>
          </c:dLbls>
          <c:cat>
            <c:numRef>
              <c:f>Hárok1!$A$2:$A$6</c:f>
              <c:numCache>
                <c:formatCode>General</c:formatCode>
                <c:ptCount val="5"/>
                <c:pt idx="0">
                  <c:v>2010</c:v>
                </c:pt>
                <c:pt idx="1">
                  <c:v>2011</c:v>
                </c:pt>
                <c:pt idx="2">
                  <c:v>2012</c:v>
                </c:pt>
                <c:pt idx="3">
                  <c:v>2013</c:v>
                </c:pt>
                <c:pt idx="4">
                  <c:v>2014</c:v>
                </c:pt>
              </c:numCache>
            </c:numRef>
          </c:cat>
          <c:val>
            <c:numRef>
              <c:f>Hárok1!$C$2:$C$6</c:f>
              <c:numCache>
                <c:formatCode>General</c:formatCode>
                <c:ptCount val="5"/>
                <c:pt idx="0">
                  <c:v>167</c:v>
                </c:pt>
                <c:pt idx="1">
                  <c:v>190</c:v>
                </c:pt>
                <c:pt idx="2">
                  <c:v>88</c:v>
                </c:pt>
                <c:pt idx="3">
                  <c:v>200</c:v>
                </c:pt>
                <c:pt idx="4">
                  <c:v>323</c:v>
                </c:pt>
              </c:numCache>
            </c:numRef>
          </c:val>
        </c:ser>
        <c:overlap val="100"/>
        <c:axId val="81312000"/>
        <c:axId val="81321984"/>
      </c:barChart>
      <c:catAx>
        <c:axId val="81312000"/>
        <c:scaling>
          <c:orientation val="minMax"/>
        </c:scaling>
        <c:axPos val="b"/>
        <c:numFmt formatCode="General" sourceLinked="1"/>
        <c:tickLblPos val="nextTo"/>
        <c:txPr>
          <a:bodyPr/>
          <a:lstStyle/>
          <a:p>
            <a:pPr>
              <a:defRPr b="1">
                <a:latin typeface="Arial Narrow" pitchFamily="34" charset="0"/>
              </a:defRPr>
            </a:pPr>
            <a:endParaRPr lang="sk-SK"/>
          </a:p>
        </c:txPr>
        <c:crossAx val="81321984"/>
        <c:crosses val="autoZero"/>
        <c:auto val="1"/>
        <c:lblAlgn val="ctr"/>
        <c:lblOffset val="100"/>
      </c:catAx>
      <c:valAx>
        <c:axId val="81321984"/>
        <c:scaling>
          <c:orientation val="minMax"/>
          <c:max val="2600"/>
          <c:min val="0"/>
        </c:scaling>
        <c:axPos val="l"/>
        <c:majorGridlines/>
        <c:minorGridlines/>
        <c:numFmt formatCode="General" sourceLinked="1"/>
        <c:tickLblPos val="nextTo"/>
        <c:txPr>
          <a:bodyPr/>
          <a:lstStyle/>
          <a:p>
            <a:pPr>
              <a:defRPr b="1">
                <a:latin typeface="Arial Narrow" pitchFamily="34" charset="0"/>
              </a:defRPr>
            </a:pPr>
            <a:endParaRPr lang="sk-SK"/>
          </a:p>
        </c:txPr>
        <c:crossAx val="81312000"/>
        <c:crosses val="autoZero"/>
        <c:crossBetween val="between"/>
      </c:valAx>
    </c:plotArea>
    <c:legend>
      <c:legendPos val="b"/>
      <c:txPr>
        <a:bodyPr/>
        <a:lstStyle/>
        <a:p>
          <a:pPr>
            <a:defRPr>
              <a:latin typeface="Arial Narrow" pitchFamily="34" charset="0"/>
            </a:defRPr>
          </a:pPr>
          <a:endParaRPr lang="sk-SK"/>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sk-SK"/>
  <c:style val="26"/>
  <c:chart>
    <c:plotArea>
      <c:layout/>
      <c:barChart>
        <c:barDir val="col"/>
        <c:grouping val="stacked"/>
        <c:ser>
          <c:idx val="0"/>
          <c:order val="0"/>
          <c:tx>
            <c:strRef>
              <c:f>Hárok1!$B$1</c:f>
              <c:strCache>
                <c:ptCount val="1"/>
                <c:pt idx="0">
                  <c:v>domáci</c:v>
                </c:pt>
              </c:strCache>
            </c:strRef>
          </c:tx>
          <c:dLbls>
            <c:txPr>
              <a:bodyPr/>
              <a:lstStyle/>
              <a:p>
                <a:pPr>
                  <a:defRPr b="1">
                    <a:solidFill>
                      <a:schemeClr val="bg1"/>
                    </a:solidFill>
                    <a:latin typeface="Arial Narrow" pitchFamily="34" charset="0"/>
                  </a:defRPr>
                </a:pPr>
                <a:endParaRPr lang="sk-SK"/>
              </a:p>
            </c:txPr>
            <c:showVal val="1"/>
          </c:dLbls>
          <c:cat>
            <c:numRef>
              <c:f>Hárok1!$A$2:$A$6</c:f>
              <c:numCache>
                <c:formatCode>General</c:formatCode>
                <c:ptCount val="5"/>
                <c:pt idx="0">
                  <c:v>2010</c:v>
                </c:pt>
                <c:pt idx="1">
                  <c:v>2011</c:v>
                </c:pt>
                <c:pt idx="2">
                  <c:v>2012</c:v>
                </c:pt>
                <c:pt idx="3">
                  <c:v>2013</c:v>
                </c:pt>
                <c:pt idx="4">
                  <c:v>2014</c:v>
                </c:pt>
              </c:numCache>
            </c:numRef>
          </c:cat>
          <c:val>
            <c:numRef>
              <c:f>Hárok1!$B$2:$B$6</c:f>
              <c:numCache>
                <c:formatCode>General</c:formatCode>
                <c:ptCount val="5"/>
                <c:pt idx="0">
                  <c:v>5207</c:v>
                </c:pt>
                <c:pt idx="1">
                  <c:v>8765</c:v>
                </c:pt>
                <c:pt idx="2">
                  <c:v>9190</c:v>
                </c:pt>
                <c:pt idx="3">
                  <c:v>7294</c:v>
                </c:pt>
                <c:pt idx="4">
                  <c:v>4577</c:v>
                </c:pt>
              </c:numCache>
            </c:numRef>
          </c:val>
        </c:ser>
        <c:ser>
          <c:idx val="1"/>
          <c:order val="1"/>
          <c:tx>
            <c:strRef>
              <c:f>Hárok1!$C$1</c:f>
              <c:strCache>
                <c:ptCount val="1"/>
                <c:pt idx="0">
                  <c:v>zahraniční</c:v>
                </c:pt>
              </c:strCache>
            </c:strRef>
          </c:tx>
          <c:dLbls>
            <c:dLbl>
              <c:idx val="2"/>
              <c:layout>
                <c:manualLayout>
                  <c:x val="0"/>
                  <c:y val="1.5873015873015879E-2"/>
                </c:manualLayout>
              </c:layout>
              <c:spPr/>
              <c:txPr>
                <a:bodyPr/>
                <a:lstStyle/>
                <a:p>
                  <a:pPr>
                    <a:defRPr sz="1000" b="1">
                      <a:solidFill>
                        <a:schemeClr val="bg1"/>
                      </a:solidFill>
                      <a:latin typeface="Arial Narrow" pitchFamily="34" charset="0"/>
                    </a:defRPr>
                  </a:pPr>
                  <a:endParaRPr lang="sk-SK"/>
                </a:p>
              </c:txPr>
              <c:showVal val="1"/>
            </c:dLbl>
            <c:txPr>
              <a:bodyPr/>
              <a:lstStyle/>
              <a:p>
                <a:pPr>
                  <a:defRPr b="1">
                    <a:solidFill>
                      <a:schemeClr val="bg1"/>
                    </a:solidFill>
                    <a:latin typeface="Arial Narrow" pitchFamily="34" charset="0"/>
                  </a:defRPr>
                </a:pPr>
                <a:endParaRPr lang="sk-SK"/>
              </a:p>
            </c:txPr>
            <c:showVal val="1"/>
          </c:dLbls>
          <c:cat>
            <c:numRef>
              <c:f>Hárok1!$A$2:$A$6</c:f>
              <c:numCache>
                <c:formatCode>General</c:formatCode>
                <c:ptCount val="5"/>
                <c:pt idx="0">
                  <c:v>2010</c:v>
                </c:pt>
                <c:pt idx="1">
                  <c:v>2011</c:v>
                </c:pt>
                <c:pt idx="2">
                  <c:v>2012</c:v>
                </c:pt>
                <c:pt idx="3">
                  <c:v>2013</c:v>
                </c:pt>
                <c:pt idx="4">
                  <c:v>2014</c:v>
                </c:pt>
              </c:numCache>
            </c:numRef>
          </c:cat>
          <c:val>
            <c:numRef>
              <c:f>Hárok1!$C$2:$C$6</c:f>
              <c:numCache>
                <c:formatCode>General</c:formatCode>
                <c:ptCount val="5"/>
                <c:pt idx="0">
                  <c:v>311</c:v>
                </c:pt>
                <c:pt idx="1">
                  <c:v>375</c:v>
                </c:pt>
                <c:pt idx="2">
                  <c:v>197</c:v>
                </c:pt>
                <c:pt idx="3">
                  <c:v>554</c:v>
                </c:pt>
                <c:pt idx="4">
                  <c:v>643</c:v>
                </c:pt>
              </c:numCache>
            </c:numRef>
          </c:val>
        </c:ser>
        <c:overlap val="100"/>
        <c:axId val="81335424"/>
        <c:axId val="81336960"/>
      </c:barChart>
      <c:catAx>
        <c:axId val="81335424"/>
        <c:scaling>
          <c:orientation val="minMax"/>
        </c:scaling>
        <c:axPos val="b"/>
        <c:numFmt formatCode="General" sourceLinked="1"/>
        <c:tickLblPos val="nextTo"/>
        <c:txPr>
          <a:bodyPr/>
          <a:lstStyle/>
          <a:p>
            <a:pPr>
              <a:defRPr b="1">
                <a:latin typeface="Arial Narrow" pitchFamily="34" charset="0"/>
              </a:defRPr>
            </a:pPr>
            <a:endParaRPr lang="sk-SK"/>
          </a:p>
        </c:txPr>
        <c:crossAx val="81336960"/>
        <c:crosses val="autoZero"/>
        <c:auto val="1"/>
        <c:lblAlgn val="ctr"/>
        <c:lblOffset val="100"/>
      </c:catAx>
      <c:valAx>
        <c:axId val="81336960"/>
        <c:scaling>
          <c:orientation val="minMax"/>
          <c:max val="10000"/>
          <c:min val="0"/>
        </c:scaling>
        <c:axPos val="l"/>
        <c:majorGridlines/>
        <c:minorGridlines/>
        <c:numFmt formatCode="General" sourceLinked="1"/>
        <c:tickLblPos val="nextTo"/>
        <c:txPr>
          <a:bodyPr/>
          <a:lstStyle/>
          <a:p>
            <a:pPr>
              <a:defRPr b="1">
                <a:latin typeface="Arial Narrow" pitchFamily="34" charset="0"/>
              </a:defRPr>
            </a:pPr>
            <a:endParaRPr lang="sk-SK"/>
          </a:p>
        </c:txPr>
        <c:crossAx val="81335424"/>
        <c:crosses val="autoZero"/>
        <c:crossBetween val="between"/>
      </c:valAx>
    </c:plotArea>
    <c:legend>
      <c:legendPos val="b"/>
      <c:txPr>
        <a:bodyPr/>
        <a:lstStyle/>
        <a:p>
          <a:pPr>
            <a:defRPr>
              <a:latin typeface="Arial Narrow" pitchFamily="34" charset="0"/>
            </a:defRPr>
          </a:pPr>
          <a:endParaRPr lang="sk-SK"/>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sk-SK"/>
  <c:style val="26"/>
  <c:chart>
    <c:autoTitleDeleted val="1"/>
    <c:plotArea>
      <c:layout/>
      <c:barChart>
        <c:barDir val="col"/>
        <c:grouping val="stacked"/>
        <c:ser>
          <c:idx val="0"/>
          <c:order val="0"/>
          <c:tx>
            <c:strRef>
              <c:f>Hárok1!$B$1</c:f>
              <c:strCache>
                <c:ptCount val="1"/>
                <c:pt idx="0">
                  <c:v>domáci</c:v>
                </c:pt>
              </c:strCache>
            </c:strRef>
          </c:tx>
          <c:dLbls>
            <c:txPr>
              <a:bodyPr/>
              <a:lstStyle/>
              <a:p>
                <a:pPr>
                  <a:defRPr b="1">
                    <a:solidFill>
                      <a:schemeClr val="bg1"/>
                    </a:solidFill>
                    <a:latin typeface="Arial Narrow" pitchFamily="34" charset="0"/>
                  </a:defRPr>
                </a:pPr>
                <a:endParaRPr lang="sk-SK"/>
              </a:p>
            </c:txPr>
            <c:showVal val="1"/>
          </c:dLbls>
          <c:cat>
            <c:numRef>
              <c:f>Hárok1!$A$2:$A$6</c:f>
              <c:numCache>
                <c:formatCode>General</c:formatCode>
                <c:ptCount val="5"/>
                <c:pt idx="0">
                  <c:v>2010</c:v>
                </c:pt>
                <c:pt idx="1">
                  <c:v>2011</c:v>
                </c:pt>
                <c:pt idx="2">
                  <c:v>2012</c:v>
                </c:pt>
                <c:pt idx="3">
                  <c:v>2013</c:v>
                </c:pt>
                <c:pt idx="4">
                  <c:v>2014</c:v>
                </c:pt>
              </c:numCache>
            </c:numRef>
          </c:cat>
          <c:val>
            <c:numRef>
              <c:f>Hárok1!$B$2:$B$6</c:f>
              <c:numCache>
                <c:formatCode>General</c:formatCode>
                <c:ptCount val="5"/>
                <c:pt idx="0">
                  <c:v>3</c:v>
                </c:pt>
                <c:pt idx="1">
                  <c:v>3.8</c:v>
                </c:pt>
                <c:pt idx="2">
                  <c:v>3.8</c:v>
                </c:pt>
                <c:pt idx="3">
                  <c:v>3.3</c:v>
                </c:pt>
                <c:pt idx="4">
                  <c:v>3</c:v>
                </c:pt>
              </c:numCache>
            </c:numRef>
          </c:val>
        </c:ser>
        <c:overlap val="100"/>
        <c:axId val="80787712"/>
        <c:axId val="80797696"/>
      </c:barChart>
      <c:catAx>
        <c:axId val="80787712"/>
        <c:scaling>
          <c:orientation val="minMax"/>
        </c:scaling>
        <c:axPos val="b"/>
        <c:numFmt formatCode="General" sourceLinked="1"/>
        <c:tickLblPos val="nextTo"/>
        <c:txPr>
          <a:bodyPr/>
          <a:lstStyle/>
          <a:p>
            <a:pPr>
              <a:defRPr b="1">
                <a:latin typeface="Arial Narrow" pitchFamily="34" charset="0"/>
              </a:defRPr>
            </a:pPr>
            <a:endParaRPr lang="sk-SK"/>
          </a:p>
        </c:txPr>
        <c:crossAx val="80797696"/>
        <c:crosses val="autoZero"/>
        <c:auto val="1"/>
        <c:lblAlgn val="ctr"/>
        <c:lblOffset val="100"/>
      </c:catAx>
      <c:valAx>
        <c:axId val="80797696"/>
        <c:scaling>
          <c:orientation val="minMax"/>
          <c:max val="4"/>
          <c:min val="0"/>
        </c:scaling>
        <c:axPos val="l"/>
        <c:majorGridlines/>
        <c:minorGridlines/>
        <c:numFmt formatCode="General" sourceLinked="1"/>
        <c:tickLblPos val="nextTo"/>
        <c:txPr>
          <a:bodyPr/>
          <a:lstStyle/>
          <a:p>
            <a:pPr>
              <a:defRPr b="1">
                <a:latin typeface="Arial Narrow" pitchFamily="34" charset="0"/>
              </a:defRPr>
            </a:pPr>
            <a:endParaRPr lang="sk-SK"/>
          </a:p>
        </c:txPr>
        <c:crossAx val="80787712"/>
        <c:crosses val="autoZero"/>
        <c:crossBetween val="between"/>
      </c:valAx>
    </c:plotArea>
    <c:plotVisOnly val="1"/>
  </c:chart>
  <c:externalData r:id="rId1"/>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00310E-A05A-49E5-BF01-284456C85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81</Pages>
  <Words>29981</Words>
  <Characters>170894</Characters>
  <Application>Microsoft Office Word</Application>
  <DocSecurity>0</DocSecurity>
  <Lines>1424</Lines>
  <Paragraphs>400</Paragraphs>
  <ScaleCrop>false</ScaleCrop>
  <HeadingPairs>
    <vt:vector size="2" baseType="variant">
      <vt:variant>
        <vt:lpstr>Názov</vt:lpstr>
      </vt:variant>
      <vt:variant>
        <vt:i4>1</vt:i4>
      </vt:variant>
    </vt:vector>
  </HeadingPairs>
  <TitlesOfParts>
    <vt:vector size="1" baseType="lpstr">
      <vt:lpstr>Spoločný program rozvoja obcí oravského podhradia</vt:lpstr>
    </vt:vector>
  </TitlesOfParts>
  <Company/>
  <LinksUpToDate>false</LinksUpToDate>
  <CharactersWithSpaces>200475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Spoločný program rozvoja obcí oravského podhradia</dc:title>
  <dc:creator>Lenovo</dc:creator>
  <cp:lastModifiedBy>Lenovo</cp:lastModifiedBy>
  <cp:revision>2</cp:revision>
  <cp:lastPrinted>2020-06-19T07:48:00Z</cp:lastPrinted>
  <dcterms:created xsi:type="dcterms:W3CDTF">2020-06-19T07:51:00Z</dcterms:created>
  <dcterms:modified xsi:type="dcterms:W3CDTF">2020-06-19T07:51:00Z</dcterms:modified>
</cp:coreProperties>
</file>